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6D" w:rsidRDefault="0046096D" w:rsidP="00617CBC">
      <w:pPr>
        <w:ind w:left="360"/>
        <w:jc w:val="both"/>
      </w:pPr>
    </w:p>
    <w:p w:rsidR="0046096D" w:rsidRPr="008E45D0" w:rsidRDefault="0046096D" w:rsidP="008E45D0">
      <w:pPr>
        <w:ind w:left="360"/>
        <w:jc w:val="both"/>
        <w:rPr>
          <w:rFonts w:ascii="Tw Cen MT" w:hAnsi="Tw Cen MT" w:cs="Arial"/>
          <w:b/>
          <w:i/>
          <w:sz w:val="20"/>
        </w:rPr>
      </w:pPr>
      <w:r>
        <w:rPr>
          <w:noProof/>
        </w:rPr>
        <mc:AlternateContent>
          <mc:Choice Requires="wps">
            <w:drawing>
              <wp:anchor distT="0" distB="0" distL="114300" distR="114300" simplePos="0" relativeHeight="251661312" behindDoc="0" locked="0" layoutInCell="0" allowOverlap="1" wp14:anchorId="0223EE3F" wp14:editId="377789A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842D6" w:rsidRPr="009A7ECC" w:rsidTr="001802FF">
                              <w:trPr>
                                <w:trHeight w:val="144"/>
                                <w:jc w:val="center"/>
                              </w:trPr>
                              <w:tc>
                                <w:tcPr>
                                  <w:tcW w:w="0" w:type="auto"/>
                                  <w:shd w:val="clear" w:color="auto" w:fill="F4B29B"/>
                                  <w:tcMar>
                                    <w:top w:w="0" w:type="dxa"/>
                                    <w:bottom w:w="0" w:type="dxa"/>
                                  </w:tcMar>
                                  <w:vAlign w:val="center"/>
                                </w:tcPr>
                                <w:p w:rsidR="008842D6" w:rsidRPr="009A7ECC" w:rsidRDefault="008842D6">
                                  <w:pPr>
                                    <w:pStyle w:val="Sinespaciado"/>
                                    <w:rPr>
                                      <w:sz w:val="8"/>
                                      <w:szCs w:val="8"/>
                                    </w:rPr>
                                  </w:pPr>
                                </w:p>
                              </w:tc>
                            </w:tr>
                            <w:tr w:rsidR="008842D6" w:rsidRPr="009A7ECC" w:rsidTr="001802FF">
                              <w:trPr>
                                <w:trHeight w:val="1440"/>
                                <w:jc w:val="center"/>
                              </w:trPr>
                              <w:tc>
                                <w:tcPr>
                                  <w:tcW w:w="0" w:type="auto"/>
                                  <w:shd w:val="clear" w:color="auto" w:fill="D34817"/>
                                  <w:vAlign w:val="center"/>
                                </w:tcPr>
                                <w:p w:rsidR="008842D6" w:rsidRPr="001802FF" w:rsidRDefault="008842D6"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8842D6" w:rsidRPr="009A7ECC" w:rsidTr="001942F0">
                              <w:trPr>
                                <w:trHeight w:val="1530"/>
                                <w:jc w:val="center"/>
                              </w:trPr>
                              <w:tc>
                                <w:tcPr>
                                  <w:tcW w:w="0" w:type="auto"/>
                                  <w:shd w:val="clear" w:color="auto" w:fill="918485"/>
                                  <w:tcMar>
                                    <w:top w:w="0" w:type="dxa"/>
                                    <w:bottom w:w="0" w:type="dxa"/>
                                  </w:tcMar>
                                  <w:vAlign w:val="center"/>
                                </w:tcPr>
                                <w:p w:rsidR="008842D6" w:rsidRPr="009A7ECC" w:rsidRDefault="008842D6">
                                  <w:pPr>
                                    <w:pStyle w:val="Sinespaciado"/>
                                    <w:rPr>
                                      <w:sz w:val="56"/>
                                      <w:szCs w:val="8"/>
                                    </w:rPr>
                                  </w:pPr>
                                </w:p>
                              </w:tc>
                            </w:tr>
                            <w:tr w:rsidR="008842D6" w:rsidRPr="009A7ECC" w:rsidTr="001942F0">
                              <w:trPr>
                                <w:trHeight w:val="855"/>
                                <w:jc w:val="center"/>
                              </w:trPr>
                              <w:tc>
                                <w:tcPr>
                                  <w:tcW w:w="0" w:type="auto"/>
                                  <w:vAlign w:val="bottom"/>
                                </w:tcPr>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Pr="009A7ECC" w:rsidRDefault="008842D6"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8842D6" w:rsidRDefault="008842D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223EE3F" id="Rectángulo 619" o:spid="_x0000_s1026" style="position:absolute;left:0;text-align:left;margin-left:25.15pt;margin-top:210.5pt;width:545.95pt;height:263.7pt;z-index:251661312;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842D6" w:rsidRPr="009A7ECC" w:rsidTr="001802FF">
                        <w:trPr>
                          <w:trHeight w:val="144"/>
                          <w:jc w:val="center"/>
                        </w:trPr>
                        <w:tc>
                          <w:tcPr>
                            <w:tcW w:w="0" w:type="auto"/>
                            <w:shd w:val="clear" w:color="auto" w:fill="F4B29B"/>
                            <w:tcMar>
                              <w:top w:w="0" w:type="dxa"/>
                              <w:bottom w:w="0" w:type="dxa"/>
                            </w:tcMar>
                            <w:vAlign w:val="center"/>
                          </w:tcPr>
                          <w:p w:rsidR="008842D6" w:rsidRPr="009A7ECC" w:rsidRDefault="008842D6">
                            <w:pPr>
                              <w:pStyle w:val="Sinespaciado"/>
                              <w:rPr>
                                <w:sz w:val="8"/>
                                <w:szCs w:val="8"/>
                              </w:rPr>
                            </w:pPr>
                          </w:p>
                        </w:tc>
                      </w:tr>
                      <w:tr w:rsidR="008842D6" w:rsidRPr="009A7ECC" w:rsidTr="001802FF">
                        <w:trPr>
                          <w:trHeight w:val="1440"/>
                          <w:jc w:val="center"/>
                        </w:trPr>
                        <w:tc>
                          <w:tcPr>
                            <w:tcW w:w="0" w:type="auto"/>
                            <w:shd w:val="clear" w:color="auto" w:fill="D34817"/>
                            <w:vAlign w:val="center"/>
                          </w:tcPr>
                          <w:p w:rsidR="008842D6" w:rsidRPr="001802FF" w:rsidRDefault="008842D6"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8842D6" w:rsidRPr="009A7ECC" w:rsidTr="001942F0">
                        <w:trPr>
                          <w:trHeight w:val="1530"/>
                          <w:jc w:val="center"/>
                        </w:trPr>
                        <w:tc>
                          <w:tcPr>
                            <w:tcW w:w="0" w:type="auto"/>
                            <w:shd w:val="clear" w:color="auto" w:fill="918485"/>
                            <w:tcMar>
                              <w:top w:w="0" w:type="dxa"/>
                              <w:bottom w:w="0" w:type="dxa"/>
                            </w:tcMar>
                            <w:vAlign w:val="center"/>
                          </w:tcPr>
                          <w:p w:rsidR="008842D6" w:rsidRPr="009A7ECC" w:rsidRDefault="008842D6">
                            <w:pPr>
                              <w:pStyle w:val="Sinespaciado"/>
                              <w:rPr>
                                <w:sz w:val="56"/>
                                <w:szCs w:val="8"/>
                              </w:rPr>
                            </w:pPr>
                          </w:p>
                        </w:tc>
                      </w:tr>
                      <w:tr w:rsidR="008842D6" w:rsidRPr="009A7ECC" w:rsidTr="001942F0">
                        <w:trPr>
                          <w:trHeight w:val="855"/>
                          <w:jc w:val="center"/>
                        </w:trPr>
                        <w:tc>
                          <w:tcPr>
                            <w:tcW w:w="0" w:type="auto"/>
                            <w:vAlign w:val="bottom"/>
                          </w:tcPr>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Default="008842D6" w:rsidP="008421B6">
                            <w:pPr>
                              <w:pStyle w:val="Sinespaciado"/>
                              <w:suppressOverlap/>
                              <w:jc w:val="center"/>
                              <w:rPr>
                                <w:rFonts w:ascii="Tw Cen MT" w:hAnsi="Tw Cen MT"/>
                                <w:i/>
                                <w:sz w:val="36"/>
                                <w:szCs w:val="36"/>
                              </w:rPr>
                            </w:pPr>
                          </w:p>
                          <w:p w:rsidR="008842D6" w:rsidRPr="009A7ECC" w:rsidRDefault="008842D6"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8842D6" w:rsidRDefault="008842D6"/>
                  </w:txbxContent>
                </v:textbox>
                <w10:wrap anchorx="page" anchory="page"/>
              </v:rect>
            </w:pict>
          </mc:Fallback>
        </mc:AlternateContent>
      </w:r>
      <w:r>
        <w:rPr>
          <w:noProof/>
        </w:rPr>
        <w:drawing>
          <wp:anchor distT="0" distB="0" distL="114300" distR="114300" simplePos="0" relativeHeight="251659264" behindDoc="0" locked="0" layoutInCell="1" allowOverlap="1" wp14:anchorId="7FE8B04C" wp14:editId="1CC04248">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p>
    <w:p w:rsidR="0046096D" w:rsidRDefault="0046096D" w:rsidP="003F1F1C">
      <w:pPr>
        <w:widowControl w:val="0"/>
        <w:jc w:val="both"/>
        <w:rPr>
          <w:rFonts w:ascii="Arial" w:hAnsi="Arial" w:cs="Arial"/>
          <w:sz w:val="20"/>
        </w:rPr>
        <w:sectPr w:rsidR="0046096D" w:rsidSect="00B83AB4">
          <w:headerReference w:type="even" r:id="rId12"/>
          <w:headerReference w:type="default" r:id="rId13"/>
          <w:footerReference w:type="default" r:id="rId14"/>
          <w:pgSz w:w="11907" w:h="16839" w:code="9"/>
          <w:pgMar w:top="1418" w:right="1418" w:bottom="249" w:left="1418" w:header="567" w:footer="567" w:gutter="0"/>
          <w:pgNumType w:start="1"/>
          <w:cols w:space="720"/>
          <w:docGrid w:linePitch="360"/>
        </w:sectPr>
      </w:pPr>
    </w:p>
    <w:p w:rsidR="0046096D" w:rsidRDefault="0046096D"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r>
        <w:rPr>
          <w:noProof/>
        </w:rPr>
        <mc:AlternateContent>
          <mc:Choice Requires="wps">
            <w:drawing>
              <wp:anchor distT="0" distB="0" distL="114300" distR="114300" simplePos="0" relativeHeight="251663360" behindDoc="0" locked="0" layoutInCell="0" allowOverlap="1" wp14:anchorId="36FB6228" wp14:editId="64F168ED">
                <wp:simplePos x="0" y="0"/>
                <wp:positionH relativeFrom="page">
                  <wp:posOffset>900430</wp:posOffset>
                </wp:positionH>
                <wp:positionV relativeFrom="page">
                  <wp:posOffset>6894195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42D6" w:rsidRDefault="008842D6" w:rsidP="001942F0">
                            <w:pPr>
                              <w:pStyle w:val="Sinespaciado"/>
                              <w:spacing w:line="276" w:lineRule="auto"/>
                              <w:suppressOverlap/>
                              <w:jc w:val="center"/>
                            </w:pPr>
                            <w:r>
                              <w:rPr>
                                <w:rFonts w:ascii="Tw Cen MT" w:hAnsi="Tw Cen MT"/>
                                <w:b/>
                                <w:bCs/>
                                <w:i/>
                                <w:caps/>
                                <w:color w:val="D34817"/>
                              </w:rPr>
                              <w:t>SUB DIRECCIÓN DE NORMATIVIDAD – DIRECCIÓN TÉCNICO NORMATIVA</w:t>
                            </w:r>
                          </w:p>
                          <w:p w:rsidR="008842D6" w:rsidRDefault="008842D6" w:rsidP="001942F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p w:rsidR="008842D6" w:rsidRDefault="008842D6" w:rsidP="001942F0">
                            <w:pPr>
                              <w:pStyle w:val="Sinespaciado"/>
                              <w:spacing w:line="276" w:lineRule="auto"/>
                              <w:suppressOverlap/>
                              <w:jc w:val="center"/>
                              <w:rPr>
                                <w:rFonts w:ascii="Tw Cen MT" w:hAnsi="Tw Cen MT"/>
                                <w:i/>
                              </w:rPr>
                            </w:pPr>
                          </w:p>
                          <w:p w:rsidR="008842D6" w:rsidRDefault="008842D6" w:rsidP="001942F0">
                            <w:pPr>
                              <w:pStyle w:val="Sinespaciado"/>
                              <w:spacing w:line="276" w:lineRule="auto"/>
                              <w:suppressOverlap/>
                              <w:jc w:val="center"/>
                              <w:rPr>
                                <w:rFonts w:ascii="Tw Cen MT" w:hAnsi="Tw Cen MT"/>
                                <w:i/>
                              </w:rPr>
                            </w:pPr>
                          </w:p>
                          <w:p w:rsidR="008842D6" w:rsidRDefault="008842D6" w:rsidP="001942F0">
                            <w:pPr>
                              <w:pStyle w:val="Sinespaciado"/>
                              <w:spacing w:line="276" w:lineRule="auto"/>
                              <w:suppressOverlap/>
                              <w:jc w:val="center"/>
                              <w:rPr>
                                <w:rFonts w:ascii="Tw Cen MT" w:hAnsi="Tw Cen MT"/>
                                <w:i/>
                              </w:rPr>
                            </w:pPr>
                          </w:p>
                          <w:p w:rsidR="008842D6" w:rsidRDefault="008842D6" w:rsidP="001942F0">
                            <w:pPr>
                              <w:pStyle w:val="Sinespaciado"/>
                              <w:spacing w:line="276" w:lineRule="auto"/>
                              <w:suppressOverlap/>
                              <w:jc w:val="center"/>
                              <w:rPr>
                                <w:rFonts w:ascii="Tw Cen MT" w:hAnsi="Tw Cen MT"/>
                                <w:i/>
                              </w:rPr>
                            </w:pPr>
                          </w:p>
                          <w:p w:rsidR="008842D6" w:rsidRDefault="008842D6" w:rsidP="001942F0">
                            <w:pPr>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Pr>
                                <w:rFonts w:ascii="Tw Cen MT" w:hAnsi="Tw Cen MT" w:cs="Arial"/>
                                <w:i/>
                                <w:sz w:val="20"/>
                              </w:rPr>
                              <w:t xml:space="preserve">enero </w:t>
                            </w:r>
                            <w:r w:rsidRPr="001B1167">
                              <w:rPr>
                                <w:rFonts w:ascii="Tw Cen MT" w:hAnsi="Tw Cen MT" w:cs="Arial"/>
                                <w:i/>
                                <w:sz w:val="20"/>
                              </w:rPr>
                              <w:t>de 201</w:t>
                            </w:r>
                            <w:r>
                              <w:rPr>
                                <w:rFonts w:ascii="Tw Cen MT" w:hAnsi="Tw Cen MT" w:cs="Arial"/>
                                <w:i/>
                                <w:sz w:val="20"/>
                              </w:rPr>
                              <w:t>9</w:t>
                            </w:r>
                          </w:p>
                          <w:p w:rsidR="008842D6" w:rsidRPr="00C508C2" w:rsidRDefault="008842D6" w:rsidP="001942F0">
                            <w:pPr>
                              <w:ind w:left="360"/>
                              <w:jc w:val="right"/>
                              <w:rPr>
                                <w:rFonts w:ascii="Tw Cen MT" w:hAnsi="Tw Cen MT"/>
                                <w:i/>
                                <w:sz w:val="18"/>
                              </w:rPr>
                            </w:pPr>
                            <w:r>
                              <w:rPr>
                                <w:rFonts w:ascii="Tw Cen MT" w:hAnsi="Tw Cen MT" w:cs="Arial"/>
                                <w:i/>
                                <w:sz w:val="20"/>
                              </w:rPr>
                              <w:t xml:space="preserve">Modificadas en junio 2019, diciembre 2019, </w:t>
                            </w:r>
                            <w:r w:rsidRPr="000A4604">
                              <w:rPr>
                                <w:rFonts w:ascii="Tw Cen MT" w:hAnsi="Tw Cen MT" w:cs="Arial"/>
                                <w:i/>
                                <w:sz w:val="20"/>
                              </w:rPr>
                              <w:t>julio 2020</w:t>
                            </w:r>
                            <w:r>
                              <w:rPr>
                                <w:rFonts w:ascii="Tw Cen MT" w:hAnsi="Tw Cen MT" w:cs="Arial"/>
                                <w:i/>
                                <w:sz w:val="20"/>
                              </w:rPr>
                              <w:t xml:space="preserve"> y julio 2021</w:t>
                            </w:r>
                          </w:p>
                          <w:p w:rsidR="008842D6" w:rsidRPr="005349EA" w:rsidRDefault="008842D6" w:rsidP="001942F0">
                            <w:pPr>
                              <w:pStyle w:val="Sinespaciado"/>
                              <w:spacing w:line="276" w:lineRule="auto"/>
                              <w:suppressOverlap/>
                              <w:jc w:val="center"/>
                              <w:rPr>
                                <w:rFonts w:ascii="Tw Cen MT" w:hAnsi="Tw Cen MT"/>
                                <w:i/>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6FB6228" id="Rectángulo 618" o:spid="_x0000_s1027" style="position:absolute;left:0;text-align:left;margin-left:70.9pt;margin-top:542.85pt;width:453.55pt;height:63.55pt;z-index:25166336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" o:allowincell="f" filled="f" stroked="f" strokeweight=".25pt">
                <v:textbox style="mso-fit-shape-to-text:t" inset=",18pt,,18pt">
                  <w:txbxContent>
                    <w:p w:rsidR="008842D6" w:rsidRDefault="008842D6" w:rsidP="001942F0">
                      <w:pPr>
                        <w:pStyle w:val="Sinespaciado"/>
                        <w:spacing w:line="276" w:lineRule="auto"/>
                        <w:suppressOverlap/>
                        <w:jc w:val="center"/>
                      </w:pPr>
                      <w:r>
                        <w:rPr>
                          <w:rFonts w:ascii="Tw Cen MT" w:hAnsi="Tw Cen MT"/>
                          <w:b/>
                          <w:bCs/>
                          <w:i/>
                          <w:caps/>
                          <w:color w:val="D34817"/>
                        </w:rPr>
                        <w:t>SUB DIRECCIÓN DE NORMATIVIDAD – DIRECCIÓN TÉCNICO NORMATIVA</w:t>
                      </w:r>
                    </w:p>
                    <w:p w:rsidR="008842D6" w:rsidRDefault="008842D6" w:rsidP="001942F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p w:rsidR="008842D6" w:rsidRDefault="008842D6" w:rsidP="001942F0">
                      <w:pPr>
                        <w:pStyle w:val="Sinespaciado"/>
                        <w:spacing w:line="276" w:lineRule="auto"/>
                        <w:suppressOverlap/>
                        <w:jc w:val="center"/>
                        <w:rPr>
                          <w:rFonts w:ascii="Tw Cen MT" w:hAnsi="Tw Cen MT"/>
                          <w:i/>
                        </w:rPr>
                      </w:pPr>
                    </w:p>
                    <w:p w:rsidR="008842D6" w:rsidRDefault="008842D6" w:rsidP="001942F0">
                      <w:pPr>
                        <w:pStyle w:val="Sinespaciado"/>
                        <w:spacing w:line="276" w:lineRule="auto"/>
                        <w:suppressOverlap/>
                        <w:jc w:val="center"/>
                        <w:rPr>
                          <w:rFonts w:ascii="Tw Cen MT" w:hAnsi="Tw Cen MT"/>
                          <w:i/>
                        </w:rPr>
                      </w:pPr>
                    </w:p>
                    <w:p w:rsidR="008842D6" w:rsidRDefault="008842D6" w:rsidP="001942F0">
                      <w:pPr>
                        <w:pStyle w:val="Sinespaciado"/>
                        <w:spacing w:line="276" w:lineRule="auto"/>
                        <w:suppressOverlap/>
                        <w:jc w:val="center"/>
                        <w:rPr>
                          <w:rFonts w:ascii="Tw Cen MT" w:hAnsi="Tw Cen MT"/>
                          <w:i/>
                        </w:rPr>
                      </w:pPr>
                    </w:p>
                    <w:p w:rsidR="008842D6" w:rsidRDefault="008842D6" w:rsidP="001942F0">
                      <w:pPr>
                        <w:pStyle w:val="Sinespaciado"/>
                        <w:spacing w:line="276" w:lineRule="auto"/>
                        <w:suppressOverlap/>
                        <w:jc w:val="center"/>
                        <w:rPr>
                          <w:rFonts w:ascii="Tw Cen MT" w:hAnsi="Tw Cen MT"/>
                          <w:i/>
                        </w:rPr>
                      </w:pPr>
                    </w:p>
                    <w:p w:rsidR="008842D6" w:rsidRDefault="008842D6" w:rsidP="001942F0">
                      <w:pPr>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Pr>
                          <w:rFonts w:ascii="Tw Cen MT" w:hAnsi="Tw Cen MT" w:cs="Arial"/>
                          <w:i/>
                          <w:sz w:val="20"/>
                        </w:rPr>
                        <w:t xml:space="preserve">enero </w:t>
                      </w:r>
                      <w:r w:rsidRPr="001B1167">
                        <w:rPr>
                          <w:rFonts w:ascii="Tw Cen MT" w:hAnsi="Tw Cen MT" w:cs="Arial"/>
                          <w:i/>
                          <w:sz w:val="20"/>
                        </w:rPr>
                        <w:t>de 201</w:t>
                      </w:r>
                      <w:r>
                        <w:rPr>
                          <w:rFonts w:ascii="Tw Cen MT" w:hAnsi="Tw Cen MT" w:cs="Arial"/>
                          <w:i/>
                          <w:sz w:val="20"/>
                        </w:rPr>
                        <w:t>9</w:t>
                      </w:r>
                    </w:p>
                    <w:p w:rsidR="008842D6" w:rsidRPr="00C508C2" w:rsidRDefault="008842D6" w:rsidP="001942F0">
                      <w:pPr>
                        <w:ind w:left="360"/>
                        <w:jc w:val="right"/>
                        <w:rPr>
                          <w:rFonts w:ascii="Tw Cen MT" w:hAnsi="Tw Cen MT"/>
                          <w:i/>
                          <w:sz w:val="18"/>
                        </w:rPr>
                      </w:pPr>
                      <w:r>
                        <w:rPr>
                          <w:rFonts w:ascii="Tw Cen MT" w:hAnsi="Tw Cen MT" w:cs="Arial"/>
                          <w:i/>
                          <w:sz w:val="20"/>
                        </w:rPr>
                        <w:t xml:space="preserve">Modificadas en junio 2019, diciembre 2019, </w:t>
                      </w:r>
                      <w:r w:rsidRPr="000A4604">
                        <w:rPr>
                          <w:rFonts w:ascii="Tw Cen MT" w:hAnsi="Tw Cen MT" w:cs="Arial"/>
                          <w:i/>
                          <w:sz w:val="20"/>
                        </w:rPr>
                        <w:t>julio 2020</w:t>
                      </w:r>
                      <w:r>
                        <w:rPr>
                          <w:rFonts w:ascii="Tw Cen MT" w:hAnsi="Tw Cen MT" w:cs="Arial"/>
                          <w:i/>
                          <w:sz w:val="20"/>
                        </w:rPr>
                        <w:t xml:space="preserve"> y julio 2021</w:t>
                      </w:r>
                    </w:p>
                    <w:p w:rsidR="008842D6" w:rsidRPr="005349EA" w:rsidRDefault="008842D6" w:rsidP="001942F0">
                      <w:pPr>
                        <w:pStyle w:val="Sinespaciado"/>
                        <w:spacing w:line="276" w:lineRule="auto"/>
                        <w:suppressOverlap/>
                        <w:jc w:val="center"/>
                        <w:rPr>
                          <w:rFonts w:ascii="Tw Cen MT" w:hAnsi="Tw Cen MT"/>
                          <w:i/>
                        </w:rPr>
                      </w:pPr>
                    </w:p>
                  </w:txbxContent>
                </v:textbox>
                <w10:wrap anchorx="page" anchory="page"/>
              </v:rect>
            </w:pict>
          </mc:Fallback>
        </mc:AlternateContent>
      </w: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1942F0" w:rsidRDefault="001942F0" w:rsidP="003F1F1C">
      <w:pPr>
        <w:widowControl w:val="0"/>
        <w:jc w:val="both"/>
        <w:rPr>
          <w:rFonts w:ascii="Arial" w:hAnsi="Arial" w:cs="Arial"/>
          <w:sz w:val="20"/>
        </w:rPr>
      </w:pPr>
    </w:p>
    <w:p w:rsidR="0046096D" w:rsidRDefault="0046096D" w:rsidP="00E0479D">
      <w:pPr>
        <w:widowControl w:val="0"/>
        <w:jc w:val="both"/>
        <w:rPr>
          <w:rFonts w:ascii="Arial" w:hAnsi="Arial" w:cs="Arial"/>
          <w:sz w:val="20"/>
        </w:rPr>
      </w:pPr>
    </w:p>
    <w:p w:rsidR="001F5040" w:rsidRDefault="001F5040">
      <w:pPr>
        <w:rPr>
          <w:rFonts w:ascii="Arial" w:hAnsi="Arial" w:cs="Arial"/>
          <w:sz w:val="20"/>
        </w:rPr>
        <w:sectPr w:rsidR="001F5040" w:rsidSect="0046096D">
          <w:headerReference w:type="even" r:id="rId15"/>
          <w:headerReference w:type="default" r:id="rId16"/>
          <w:footerReference w:type="even" r:id="rId17"/>
          <w:footerReference w:type="default" r:id="rId18"/>
          <w:type w:val="continuous"/>
          <w:pgSz w:w="11907" w:h="16839" w:code="9"/>
          <w:pgMar w:top="1418" w:right="1418" w:bottom="1134" w:left="1418" w:header="567" w:footer="567" w:gutter="0"/>
          <w:cols w:space="720"/>
          <w:docGrid w:linePitch="360"/>
        </w:sectPr>
      </w:pPr>
      <w:r>
        <w:rPr>
          <w:rFonts w:ascii="Arial" w:hAnsi="Arial" w:cs="Arial"/>
          <w:sz w:val="20"/>
        </w:rPr>
        <w:br w:type="page"/>
      </w:r>
    </w:p>
    <w:p w:rsidR="001F5040" w:rsidRDefault="001F5040">
      <w:pPr>
        <w:rPr>
          <w:rFonts w:ascii="Arial" w:hAnsi="Arial" w:cs="Arial"/>
          <w:sz w:val="20"/>
        </w:rPr>
      </w:pPr>
    </w:p>
    <w:p w:rsidR="0046096D" w:rsidRDefault="0046096D" w:rsidP="00E0479D">
      <w:pPr>
        <w:widowControl w:val="0"/>
        <w:jc w:val="both"/>
        <w:rPr>
          <w:rFonts w:ascii="Arial" w:hAnsi="Arial" w:cs="Arial"/>
          <w:sz w:val="20"/>
        </w:rPr>
      </w:pPr>
    </w:p>
    <w:p w:rsidR="0046096D" w:rsidRDefault="0046096D" w:rsidP="00C76A19">
      <w:pPr>
        <w:widowControl w:val="0"/>
        <w:jc w:val="center"/>
        <w:rPr>
          <w:rFonts w:ascii="Arial" w:hAnsi="Arial" w:cs="Arial"/>
          <w:sz w:val="20"/>
        </w:rPr>
      </w:pPr>
      <w:r>
        <w:rPr>
          <w:noProof/>
        </w:rPr>
        <w:drawing>
          <wp:inline distT="0" distB="0" distL="0" distR="0" wp14:anchorId="16BB8293" wp14:editId="328D00A5">
            <wp:extent cx="1692000" cy="1127789"/>
            <wp:effectExtent l="0" t="0" r="3810" b="0"/>
            <wp:docPr id="23" name="Imagen 23" descr="Banco de la Nación atenderá desde las 6:00 a.m a primer grupo de  beneficiarios de Bono 600 | Noticias | Agencia Peruana de Noticias 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 de la Nación atenderá desde las 6:00 a.m a primer grupo de  beneficiarios de Bono 600 | Noticias | Agencia Peruana de Noticias Andi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2000" cy="1127789"/>
                    </a:xfrm>
                    <a:prstGeom prst="rect">
                      <a:avLst/>
                    </a:prstGeom>
                    <a:noFill/>
                    <a:ln>
                      <a:noFill/>
                    </a:ln>
                  </pic:spPr>
                </pic:pic>
              </a:graphicData>
            </a:graphic>
          </wp:inline>
        </w:drawing>
      </w:r>
    </w:p>
    <w:p w:rsidR="0046096D" w:rsidRPr="003B3389" w:rsidRDefault="0046096D" w:rsidP="00E0479D">
      <w:pPr>
        <w:widowControl w:val="0"/>
        <w:jc w:val="both"/>
        <w:rPr>
          <w:rFonts w:ascii="Arial" w:hAnsi="Arial" w:cs="Arial"/>
          <w:sz w:val="20"/>
        </w:rPr>
      </w:pPr>
    </w:p>
    <w:p w:rsidR="0046096D" w:rsidRPr="003B3389" w:rsidRDefault="0046096D" w:rsidP="00E0479D">
      <w:pPr>
        <w:widowControl w:val="0"/>
        <w:jc w:val="both"/>
        <w:rPr>
          <w:rFonts w:ascii="Arial" w:hAnsi="Arial" w:cs="Arial"/>
          <w:sz w:val="20"/>
        </w:rPr>
      </w:pPr>
    </w:p>
    <w:p w:rsidR="0046096D" w:rsidRPr="003B3389" w:rsidRDefault="0046096D" w:rsidP="00E0479D">
      <w:pPr>
        <w:widowControl w:val="0"/>
        <w:jc w:val="both"/>
        <w:rPr>
          <w:rFonts w:ascii="Arial" w:hAnsi="Arial" w:cs="Arial"/>
          <w:sz w:val="20"/>
        </w:rPr>
      </w:pPr>
    </w:p>
    <w:p w:rsidR="0046096D" w:rsidRPr="003B3389" w:rsidRDefault="0046096D" w:rsidP="00E0479D">
      <w:pPr>
        <w:widowControl w:val="0"/>
        <w:jc w:val="both"/>
        <w:rPr>
          <w:rFonts w:ascii="Arial" w:hAnsi="Arial" w:cs="Arial"/>
          <w:sz w:val="20"/>
        </w:rPr>
      </w:pPr>
    </w:p>
    <w:p w:rsidR="0046096D" w:rsidRPr="00CD5328" w:rsidRDefault="0046096D"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 xml:space="preserve">BASES </w:t>
      </w:r>
      <w:r w:rsidR="000B4926">
        <w:rPr>
          <w:rFonts w:ascii="Arial" w:hAnsi="Arial" w:cs="Arial"/>
          <w:b/>
          <w:color w:val="D34817"/>
          <w:sz w:val="32"/>
          <w:szCs w:val="48"/>
          <w:lang w:val="es-ES"/>
        </w:rPr>
        <w:t>INTEGRADAS</w:t>
      </w:r>
    </w:p>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center"/>
        <w:rPr>
          <w:rFonts w:ascii="Arial" w:hAnsi="Arial" w:cs="Arial"/>
        </w:rPr>
      </w:pPr>
      <w:r w:rsidRPr="00CD5328">
        <w:rPr>
          <w:rFonts w:ascii="Arial" w:hAnsi="Arial" w:cs="Arial"/>
          <w:b/>
          <w:sz w:val="32"/>
        </w:rPr>
        <w:t>LICITACIÓN PÚBLICA Nº</w:t>
      </w:r>
      <w:r>
        <w:rPr>
          <w:rFonts w:ascii="Arial" w:hAnsi="Arial" w:cs="Arial"/>
          <w:b/>
          <w:sz w:val="32"/>
        </w:rPr>
        <w:t xml:space="preserve"> </w:t>
      </w:r>
      <w:r w:rsidRPr="00AA0E1F">
        <w:rPr>
          <w:rFonts w:ascii="Arial" w:hAnsi="Arial" w:cs="Arial"/>
          <w:b/>
          <w:noProof/>
          <w:sz w:val="32"/>
        </w:rPr>
        <w:t>0013</w:t>
      </w:r>
      <w:r>
        <w:rPr>
          <w:rFonts w:ascii="Arial" w:hAnsi="Arial" w:cs="Arial"/>
          <w:b/>
          <w:sz w:val="32"/>
        </w:rPr>
        <w:t>-2021-BN</w:t>
      </w:r>
    </w:p>
    <w:p w:rsidR="0046096D" w:rsidRPr="00CD5328" w:rsidRDefault="0046096D" w:rsidP="00CD5328">
      <w:pPr>
        <w:widowControl w:val="0"/>
        <w:jc w:val="both"/>
        <w:rPr>
          <w:rFonts w:ascii="Arial" w:hAnsi="Arial" w:cs="Arial"/>
          <w:sz w:val="20"/>
        </w:rPr>
      </w:pPr>
    </w:p>
    <w:p w:rsidR="0046096D" w:rsidRDefault="0046096D" w:rsidP="00CD5328">
      <w:pPr>
        <w:widowControl w:val="0"/>
        <w:jc w:val="both"/>
        <w:rPr>
          <w:rFonts w:ascii="Arial" w:hAnsi="Arial" w:cs="Arial"/>
          <w:sz w:val="20"/>
        </w:rPr>
      </w:pPr>
    </w:p>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center"/>
        <w:rPr>
          <w:rFonts w:ascii="Arial" w:hAnsi="Arial" w:cs="Arial"/>
          <w:color w:val="auto"/>
          <w:sz w:val="16"/>
          <w:lang w:val="es-ES"/>
        </w:rPr>
      </w:pPr>
      <w:r w:rsidRPr="00CD5328">
        <w:rPr>
          <w:rFonts w:ascii="Arial" w:hAnsi="Arial" w:cs="Arial"/>
          <w:b/>
          <w:sz w:val="32"/>
        </w:rPr>
        <w:t>CONTRATACIÓN DE BIENES</w:t>
      </w:r>
    </w:p>
    <w:p w:rsidR="0046096D" w:rsidRDefault="0046096D" w:rsidP="00CD5328">
      <w:pPr>
        <w:widowControl w:val="0"/>
        <w:jc w:val="center"/>
        <w:rPr>
          <w:rFonts w:ascii="Arial" w:hAnsi="Arial" w:cs="Arial"/>
          <w:highlight w:val="lightGray"/>
        </w:rPr>
      </w:pPr>
    </w:p>
    <w:p w:rsidR="0046096D" w:rsidRPr="004E4ACA" w:rsidRDefault="0046096D" w:rsidP="00CD5328">
      <w:pPr>
        <w:widowControl w:val="0"/>
        <w:jc w:val="center"/>
        <w:rPr>
          <w:rFonts w:ascii="Arial" w:hAnsi="Arial" w:cs="Arial"/>
        </w:rPr>
      </w:pPr>
      <w:r w:rsidRPr="0082360D">
        <w:rPr>
          <w:rFonts w:ascii="Arial" w:hAnsi="Arial" w:cs="Arial"/>
          <w:sz w:val="28"/>
        </w:rPr>
        <w:t>“</w:t>
      </w:r>
      <w:r w:rsidRPr="00AA0E1F">
        <w:rPr>
          <w:rFonts w:ascii="Arial" w:hAnsi="Arial" w:cs="Arial"/>
          <w:b/>
          <w:i/>
          <w:noProof/>
          <w:color w:val="C00000"/>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ADQUISICIÓN DE SISTEMA DE ALMACENAMIENTO EMPRESARIAL Y FILESERVER CORPORATIVO</w:t>
      </w:r>
      <w:r w:rsidRPr="0082360D">
        <w:rPr>
          <w:rFonts w:ascii="Arial" w:hAnsi="Arial" w:cs="Arial"/>
          <w:sz w:val="28"/>
        </w:rPr>
        <w:t>”</w:t>
      </w:r>
    </w:p>
    <w:p w:rsidR="0046096D" w:rsidRDefault="0046096D" w:rsidP="00CD5328">
      <w:pPr>
        <w:widowControl w:val="0"/>
        <w:jc w:val="center"/>
        <w:rPr>
          <w:rFonts w:ascii="Arial" w:hAnsi="Arial" w:cs="Arial"/>
        </w:rPr>
      </w:pPr>
    </w:p>
    <w:p w:rsidR="0046096D" w:rsidRDefault="0046096D" w:rsidP="00CD5328">
      <w:pPr>
        <w:widowControl w:val="0"/>
        <w:jc w:val="center"/>
        <w:rPr>
          <w:rFonts w:ascii="Arial" w:hAnsi="Arial" w:cs="Arial"/>
        </w:rPr>
      </w:pPr>
    </w:p>
    <w:p w:rsidR="0046096D" w:rsidRDefault="0046096D" w:rsidP="00CD5328">
      <w:pPr>
        <w:widowControl w:val="0"/>
        <w:jc w:val="center"/>
        <w:rPr>
          <w:rFonts w:ascii="Arial" w:hAnsi="Arial" w:cs="Arial"/>
        </w:rPr>
      </w:pPr>
    </w:p>
    <w:p w:rsidR="0046096D" w:rsidRPr="00A758FB" w:rsidRDefault="0046096D" w:rsidP="00CD5328">
      <w:pPr>
        <w:widowControl w:val="0"/>
        <w:jc w:val="center"/>
        <w:rPr>
          <w:rFonts w:ascii="Arial" w:hAnsi="Arial" w:cs="Arial"/>
          <w:b/>
          <w:color w:val="000000" w:themeColor="text1"/>
          <w:sz w:val="56"/>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all"/>
        </w:rPr>
      </w:pPr>
      <w:r w:rsidRPr="00A758FB">
        <w:rPr>
          <w:rFonts w:ascii="Arial" w:hAnsi="Arial" w:cs="Arial"/>
          <w:b/>
          <w:color w:val="C00000"/>
          <w:sz w:val="72"/>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all"/>
        </w:rPr>
        <w:t>2021</w:t>
      </w:r>
    </w:p>
    <w:p w:rsidR="001942F0" w:rsidRDefault="001942F0" w:rsidP="00F77D95">
      <w:pPr>
        <w:widowControl w:val="0"/>
        <w:jc w:val="both"/>
        <w:rPr>
          <w:rFonts w:ascii="Arial" w:hAnsi="Arial" w:cs="Arial"/>
          <w:sz w:val="20"/>
        </w:rPr>
      </w:pPr>
    </w:p>
    <w:p w:rsidR="001942F0" w:rsidRDefault="001942F0" w:rsidP="00F77D95">
      <w:pPr>
        <w:widowControl w:val="0"/>
        <w:jc w:val="both"/>
        <w:rPr>
          <w:rFonts w:ascii="Arial" w:hAnsi="Arial" w:cs="Arial"/>
          <w:sz w:val="20"/>
        </w:rPr>
      </w:pPr>
    </w:p>
    <w:p w:rsidR="001942F0" w:rsidRDefault="001942F0" w:rsidP="00F77D95">
      <w:pPr>
        <w:widowControl w:val="0"/>
        <w:jc w:val="both"/>
        <w:rPr>
          <w:rFonts w:ascii="Arial" w:hAnsi="Arial" w:cs="Arial"/>
          <w:sz w:val="20"/>
        </w:rPr>
      </w:pPr>
    </w:p>
    <w:p w:rsidR="001942F0" w:rsidRDefault="001942F0" w:rsidP="00F77D95">
      <w:pPr>
        <w:widowControl w:val="0"/>
        <w:jc w:val="both"/>
        <w:rPr>
          <w:rFonts w:ascii="Arial" w:hAnsi="Arial" w:cs="Arial"/>
          <w:sz w:val="20"/>
        </w:rPr>
      </w:pPr>
    </w:p>
    <w:p w:rsidR="001942F0" w:rsidRDefault="001942F0" w:rsidP="00F77D95">
      <w:pPr>
        <w:widowControl w:val="0"/>
        <w:jc w:val="both"/>
        <w:rPr>
          <w:rFonts w:ascii="Arial" w:hAnsi="Arial" w:cs="Arial"/>
          <w:sz w:val="20"/>
        </w:rPr>
      </w:pPr>
    </w:p>
    <w:p w:rsidR="001942F0" w:rsidRDefault="001942F0" w:rsidP="00F77D95">
      <w:pPr>
        <w:widowControl w:val="0"/>
        <w:jc w:val="both"/>
        <w:rPr>
          <w:rFonts w:ascii="Arial" w:hAnsi="Arial" w:cs="Arial"/>
          <w:sz w:val="20"/>
        </w:rPr>
      </w:pPr>
    </w:p>
    <w:p w:rsidR="0046096D" w:rsidRPr="003B3389" w:rsidRDefault="0046096D" w:rsidP="00F77D95">
      <w:pPr>
        <w:widowControl w:val="0"/>
        <w:jc w:val="both"/>
        <w:rPr>
          <w:rFonts w:ascii="Arial" w:hAnsi="Arial" w:cs="Arial"/>
          <w:sz w:val="20"/>
        </w:rPr>
      </w:pPr>
      <w:r w:rsidRPr="00CD5328">
        <w:rPr>
          <w:rFonts w:ascii="Arial" w:hAnsi="Arial" w:cs="Arial"/>
          <w:sz w:val="20"/>
        </w:rPr>
        <w:br w:type="page"/>
      </w: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Pr="003B3389"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Pr="006E07AE" w:rsidRDefault="0046096D"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rsidR="0046096D" w:rsidRDefault="0046096D" w:rsidP="0058609C">
      <w:pPr>
        <w:widowControl w:val="0"/>
        <w:autoSpaceDE w:val="0"/>
        <w:autoSpaceDN w:val="0"/>
        <w:adjustRightInd w:val="0"/>
        <w:ind w:left="477"/>
        <w:jc w:val="both"/>
        <w:rPr>
          <w:rFonts w:ascii="Arial" w:hAnsi="Arial" w:cs="Arial"/>
          <w:sz w:val="20"/>
        </w:rPr>
      </w:pPr>
    </w:p>
    <w:p w:rsidR="0046096D" w:rsidRDefault="0046096D" w:rsidP="0058609C">
      <w:pPr>
        <w:widowControl w:val="0"/>
        <w:autoSpaceDE w:val="0"/>
        <w:autoSpaceDN w:val="0"/>
        <w:adjustRightInd w:val="0"/>
        <w:ind w:left="477"/>
        <w:jc w:val="both"/>
        <w:rPr>
          <w:rFonts w:ascii="Arial" w:hAnsi="Arial" w:cs="Arial"/>
          <w:sz w:val="20"/>
        </w:rPr>
      </w:pPr>
    </w:p>
    <w:p w:rsidR="0046096D" w:rsidRDefault="0046096D" w:rsidP="0058609C">
      <w:pPr>
        <w:widowControl w:val="0"/>
        <w:autoSpaceDE w:val="0"/>
        <w:autoSpaceDN w:val="0"/>
        <w:adjustRightInd w:val="0"/>
        <w:ind w:left="477"/>
        <w:jc w:val="both"/>
        <w:rPr>
          <w:rFonts w:ascii="Arial" w:hAnsi="Arial" w:cs="Arial"/>
          <w:sz w:val="20"/>
        </w:rPr>
      </w:pPr>
    </w:p>
    <w:p w:rsidR="0046096D" w:rsidRDefault="0046096D"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46096D" w:rsidRPr="0019233B" w:rsidRDefault="0046096D" w:rsidP="00272AA8">
      <w:pPr>
        <w:widowControl w:val="0"/>
        <w:autoSpaceDE w:val="0"/>
        <w:autoSpaceDN w:val="0"/>
        <w:adjustRightInd w:val="0"/>
        <w:ind w:left="477"/>
        <w:jc w:val="both"/>
        <w:rPr>
          <w:rFonts w:ascii="Arial" w:hAnsi="Arial" w:cs="Arial"/>
          <w:sz w:val="20"/>
        </w:rPr>
      </w:pPr>
    </w:p>
    <w:p w:rsidR="0046096D" w:rsidRPr="00D5151B" w:rsidRDefault="0046096D"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46096D" w:rsidRPr="00D5151B" w:rsidRDefault="0046096D" w:rsidP="00272AA8">
      <w:pPr>
        <w:widowControl w:val="0"/>
        <w:autoSpaceDE w:val="0"/>
        <w:autoSpaceDN w:val="0"/>
        <w:adjustRightInd w:val="0"/>
        <w:ind w:left="477"/>
        <w:jc w:val="both"/>
        <w:rPr>
          <w:rFonts w:ascii="Arial" w:hAnsi="Arial" w:cs="Arial"/>
          <w:sz w:val="20"/>
        </w:rPr>
      </w:pPr>
    </w:p>
    <w:p w:rsidR="0046096D" w:rsidRPr="00D5151B" w:rsidRDefault="0046096D"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46096D" w:rsidRPr="00D5151B" w:rsidRDefault="0046096D" w:rsidP="00272AA8">
      <w:pPr>
        <w:widowControl w:val="0"/>
        <w:autoSpaceDE w:val="0"/>
        <w:autoSpaceDN w:val="0"/>
        <w:adjustRightInd w:val="0"/>
        <w:ind w:left="477"/>
        <w:jc w:val="both"/>
        <w:rPr>
          <w:rFonts w:ascii="Arial" w:hAnsi="Arial" w:cs="Arial"/>
          <w:sz w:val="20"/>
        </w:rPr>
      </w:pPr>
    </w:p>
    <w:p w:rsidR="0046096D" w:rsidRPr="003A247A" w:rsidRDefault="0046096D" w:rsidP="00272AA8">
      <w:pPr>
        <w:widowControl w:val="0"/>
        <w:autoSpaceDE w:val="0"/>
        <w:autoSpaceDN w:val="0"/>
        <w:adjustRightInd w:val="0"/>
        <w:ind w:left="477"/>
        <w:jc w:val="both"/>
        <w:rPr>
          <w:rFonts w:ascii="Arial" w:hAnsi="Arial" w:cs="Arial"/>
          <w:sz w:val="20"/>
        </w:rPr>
      </w:pPr>
      <w:r w:rsidRPr="00D5151B">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rsidR="0046096D" w:rsidRPr="00B166F7" w:rsidRDefault="0046096D" w:rsidP="00272AA8">
      <w:pPr>
        <w:widowControl w:val="0"/>
        <w:autoSpaceDE w:val="0"/>
        <w:autoSpaceDN w:val="0"/>
        <w:adjustRightInd w:val="0"/>
        <w:ind w:left="477"/>
        <w:jc w:val="both"/>
        <w:rPr>
          <w:rFonts w:ascii="Arial" w:hAnsi="Arial" w:cs="Arial"/>
          <w:sz w:val="20"/>
        </w:rPr>
      </w:pPr>
    </w:p>
    <w:p w:rsidR="0046096D" w:rsidRPr="00B166F7" w:rsidRDefault="0046096D" w:rsidP="00272AA8">
      <w:pPr>
        <w:widowControl w:val="0"/>
        <w:jc w:val="both"/>
        <w:rPr>
          <w:rFonts w:ascii="Arial" w:hAnsi="Arial" w:cs="Arial"/>
          <w:sz w:val="20"/>
        </w:rPr>
      </w:pPr>
    </w:p>
    <w:p w:rsidR="0046096D" w:rsidRPr="00B166F7" w:rsidRDefault="0046096D" w:rsidP="00272AA8">
      <w:pPr>
        <w:widowControl w:val="0"/>
        <w:jc w:val="both"/>
        <w:rPr>
          <w:rFonts w:ascii="Arial" w:hAnsi="Arial" w:cs="Arial"/>
          <w:sz w:val="20"/>
        </w:rPr>
      </w:pPr>
    </w:p>
    <w:p w:rsidR="0046096D" w:rsidRPr="00B166F7" w:rsidRDefault="0046096D" w:rsidP="0058609C">
      <w:pPr>
        <w:widowControl w:val="0"/>
        <w:jc w:val="both"/>
        <w:rPr>
          <w:rFonts w:ascii="Arial" w:hAnsi="Arial" w:cs="Arial"/>
          <w:sz w:val="20"/>
        </w:rPr>
      </w:pPr>
    </w:p>
    <w:p w:rsidR="0046096D" w:rsidRDefault="0046096D" w:rsidP="0058609C">
      <w:pPr>
        <w:widowControl w:val="0"/>
        <w:jc w:val="both"/>
        <w:rPr>
          <w:rFonts w:ascii="Arial" w:hAnsi="Arial" w:cs="Arial"/>
          <w:sz w:val="20"/>
        </w:rPr>
      </w:pPr>
    </w:p>
    <w:p w:rsidR="0046096D" w:rsidRDefault="0046096D" w:rsidP="0058609C">
      <w:pPr>
        <w:widowControl w:val="0"/>
        <w:jc w:val="both"/>
        <w:rPr>
          <w:rFonts w:ascii="Arial" w:hAnsi="Arial" w:cs="Arial"/>
          <w:sz w:val="20"/>
        </w:rPr>
      </w:pPr>
    </w:p>
    <w:p w:rsidR="0046096D" w:rsidRDefault="0046096D">
      <w:pPr>
        <w:rPr>
          <w:rFonts w:ascii="Arial" w:hAnsi="Arial" w:cs="Arial"/>
          <w:sz w:val="20"/>
        </w:rPr>
      </w:pPr>
      <w:r>
        <w:rPr>
          <w:rFonts w:ascii="Arial" w:hAnsi="Arial" w:cs="Arial"/>
          <w:sz w:val="20"/>
        </w:rPr>
        <w:br w:type="page"/>
      </w: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Default="0046096D" w:rsidP="00272AA8">
      <w:pPr>
        <w:widowControl w:val="0"/>
        <w:jc w:val="both"/>
        <w:rPr>
          <w:rFonts w:ascii="Arial" w:hAnsi="Arial" w:cs="Arial"/>
          <w:sz w:val="20"/>
        </w:rPr>
      </w:pPr>
    </w:p>
    <w:p w:rsidR="0046096D" w:rsidRPr="00CD5328" w:rsidRDefault="0046096D" w:rsidP="00F77D95">
      <w:pPr>
        <w:widowControl w:val="0"/>
        <w:jc w:val="center"/>
        <w:rPr>
          <w:rFonts w:ascii="Arial" w:hAnsi="Arial" w:cs="Arial"/>
          <w:b/>
          <w:sz w:val="32"/>
          <w:u w:val="single"/>
        </w:rPr>
      </w:pPr>
      <w:r w:rsidRPr="00CD5328">
        <w:rPr>
          <w:rFonts w:ascii="Arial" w:hAnsi="Arial" w:cs="Arial"/>
          <w:b/>
          <w:sz w:val="32"/>
          <w:u w:val="single"/>
        </w:rPr>
        <w:t>SECCIÓN GENERAL</w:t>
      </w:r>
    </w:p>
    <w:p w:rsidR="0046096D" w:rsidRPr="00CD5328" w:rsidRDefault="0046096D" w:rsidP="00CD5328">
      <w:pPr>
        <w:pStyle w:val="Prrafodelista"/>
        <w:widowControl w:val="0"/>
        <w:ind w:left="360"/>
        <w:jc w:val="center"/>
        <w:rPr>
          <w:rFonts w:ascii="Arial" w:hAnsi="Arial" w:cs="Arial"/>
          <w:sz w:val="24"/>
        </w:rPr>
      </w:pPr>
    </w:p>
    <w:p w:rsidR="0046096D" w:rsidRPr="00CD5328" w:rsidRDefault="0046096D" w:rsidP="00CD5328">
      <w:pPr>
        <w:pStyle w:val="Prrafodelista"/>
        <w:widowControl w:val="0"/>
        <w:ind w:left="360"/>
        <w:jc w:val="center"/>
        <w:rPr>
          <w:rFonts w:ascii="Arial" w:hAnsi="Arial" w:cs="Arial"/>
          <w:sz w:val="24"/>
        </w:rPr>
      </w:pPr>
    </w:p>
    <w:p w:rsidR="0046096D" w:rsidRPr="00CD5328" w:rsidRDefault="0046096D" w:rsidP="00CD5328">
      <w:pPr>
        <w:pStyle w:val="Prrafodelista"/>
        <w:widowControl w:val="0"/>
        <w:ind w:left="360"/>
        <w:jc w:val="center"/>
        <w:rPr>
          <w:rFonts w:ascii="Arial" w:hAnsi="Arial" w:cs="Arial"/>
          <w:sz w:val="24"/>
        </w:rPr>
      </w:pPr>
    </w:p>
    <w:p w:rsidR="0046096D" w:rsidRPr="00CD5328" w:rsidRDefault="0046096D"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rsidR="0046096D" w:rsidRPr="00CD5328" w:rsidRDefault="0046096D" w:rsidP="00CD5328">
      <w:pPr>
        <w:widowControl w:val="0"/>
        <w:ind w:left="360"/>
        <w:jc w:val="center"/>
        <w:rPr>
          <w:rFonts w:ascii="Arial" w:hAnsi="Arial" w:cs="Arial"/>
          <w:sz w:val="18"/>
        </w:rPr>
      </w:pPr>
    </w:p>
    <w:p w:rsidR="0046096D" w:rsidRPr="00CD5328" w:rsidRDefault="0046096D" w:rsidP="00CD5328">
      <w:pPr>
        <w:widowControl w:val="0"/>
        <w:ind w:left="360"/>
        <w:jc w:val="center"/>
        <w:rPr>
          <w:rFonts w:ascii="Arial" w:hAnsi="Arial" w:cs="Arial"/>
          <w:sz w:val="18"/>
        </w:rPr>
      </w:pPr>
    </w:p>
    <w:p w:rsidR="0046096D" w:rsidRPr="00CD5328" w:rsidRDefault="0046096D" w:rsidP="00CD5328">
      <w:pPr>
        <w:widowControl w:val="0"/>
        <w:ind w:left="360"/>
        <w:jc w:val="center"/>
        <w:rPr>
          <w:rFonts w:ascii="Arial" w:hAnsi="Arial" w:cs="Arial"/>
          <w:sz w:val="18"/>
        </w:rPr>
      </w:pPr>
    </w:p>
    <w:p w:rsidR="0046096D" w:rsidRPr="00CD5328" w:rsidRDefault="0046096D" w:rsidP="00CD5328">
      <w:pPr>
        <w:widowControl w:val="0"/>
        <w:ind w:left="360"/>
        <w:jc w:val="center"/>
        <w:rPr>
          <w:rFonts w:ascii="Arial" w:hAnsi="Arial" w:cs="Arial"/>
          <w:sz w:val="18"/>
        </w:rPr>
      </w:pPr>
      <w:r w:rsidRPr="00CD5328">
        <w:rPr>
          <w:rFonts w:ascii="Arial" w:hAnsi="Arial" w:cs="Arial"/>
          <w:sz w:val="16"/>
        </w:rPr>
        <w:t>(ESTA SECCIÓN NO DEBE SER MODIFICADA EN NINGÚN EXTREMO, BAJO SANCIÓN DE NULIDAD)</w:t>
      </w:r>
    </w:p>
    <w:p w:rsidR="0046096D" w:rsidRDefault="0046096D" w:rsidP="00CD5328">
      <w:pPr>
        <w:widowControl w:val="0"/>
        <w:rPr>
          <w:rFonts w:ascii="Arial" w:hAnsi="Arial" w:cs="Arial"/>
          <w:i/>
          <w:sz w:val="20"/>
        </w:rPr>
      </w:pPr>
      <w:r w:rsidRPr="00CD5328">
        <w:rPr>
          <w:rFonts w:ascii="Arial" w:hAnsi="Arial" w:cs="Arial"/>
          <w:i/>
          <w:sz w:val="20"/>
        </w:rPr>
        <w:br w:type="page"/>
      </w:r>
    </w:p>
    <w:p w:rsidR="0046096D" w:rsidRPr="00CD5328" w:rsidRDefault="0046096D"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46096D" w:rsidRPr="00CD5328" w:rsidTr="00F62B14">
        <w:trPr>
          <w:trHeight w:val="600"/>
        </w:trPr>
        <w:tc>
          <w:tcPr>
            <w:tcW w:w="8813" w:type="dxa"/>
            <w:shd w:val="clear" w:color="auto" w:fill="ED7D31" w:themeFill="accent2"/>
          </w:tcPr>
          <w:p w:rsidR="0046096D" w:rsidRPr="00CD5328" w:rsidRDefault="0046096D" w:rsidP="00CD5328">
            <w:pPr>
              <w:pStyle w:val="Prrafodelista"/>
              <w:widowControl w:val="0"/>
              <w:ind w:left="360"/>
              <w:jc w:val="center"/>
              <w:rPr>
                <w:rFonts w:ascii="Arial" w:hAnsi="Arial" w:cs="Arial"/>
                <w:b/>
                <w:sz w:val="12"/>
              </w:rPr>
            </w:pPr>
          </w:p>
          <w:p w:rsidR="0046096D" w:rsidRPr="00CD5328" w:rsidRDefault="0046096D" w:rsidP="00F62B14">
            <w:pPr>
              <w:pStyle w:val="Prrafodelista"/>
              <w:widowControl w:val="0"/>
              <w:tabs>
                <w:tab w:val="left" w:pos="3553"/>
                <w:tab w:val="center" w:pos="4242"/>
              </w:tabs>
              <w:ind w:left="0"/>
              <w:rPr>
                <w:rFonts w:ascii="Arial" w:hAnsi="Arial" w:cs="Arial"/>
              </w:rPr>
            </w:pPr>
            <w:r>
              <w:rPr>
                <w:rFonts w:ascii="Arial" w:hAnsi="Arial" w:cs="Arial"/>
                <w:b/>
              </w:rPr>
              <w:tab/>
            </w:r>
            <w:r>
              <w:rPr>
                <w:rFonts w:ascii="Arial" w:hAnsi="Arial" w:cs="Arial"/>
                <w:b/>
              </w:rPr>
              <w:tab/>
            </w:r>
            <w:r w:rsidRPr="00CD5328">
              <w:rPr>
                <w:rFonts w:ascii="Arial" w:hAnsi="Arial" w:cs="Arial"/>
                <w:b/>
              </w:rPr>
              <w:t>CAPÍTULO I</w:t>
            </w:r>
          </w:p>
          <w:p w:rsidR="0046096D" w:rsidRPr="00CD5328" w:rsidRDefault="0046096D" w:rsidP="00CD5328">
            <w:pPr>
              <w:widowControl w:val="0"/>
              <w:jc w:val="center"/>
              <w:rPr>
                <w:rFonts w:ascii="Arial" w:hAnsi="Arial" w:cs="Arial"/>
                <w:b/>
                <w:szCs w:val="22"/>
              </w:rPr>
            </w:pPr>
            <w:r w:rsidRPr="00CD5328">
              <w:rPr>
                <w:rFonts w:ascii="Arial" w:hAnsi="Arial" w:cs="Arial"/>
                <w:b/>
                <w:szCs w:val="22"/>
              </w:rPr>
              <w:t>ETAPAS DEL PROCE</w:t>
            </w:r>
            <w:r>
              <w:rPr>
                <w:rFonts w:ascii="Arial" w:hAnsi="Arial" w:cs="Arial"/>
                <w:b/>
                <w:szCs w:val="22"/>
              </w:rPr>
              <w:t>DIMIENTO</w:t>
            </w:r>
            <w:r w:rsidRPr="00CD5328">
              <w:rPr>
                <w:rFonts w:ascii="Arial" w:hAnsi="Arial" w:cs="Arial"/>
                <w:b/>
                <w:szCs w:val="22"/>
              </w:rPr>
              <w:t xml:space="preserve"> DE SELECCIÓN</w:t>
            </w:r>
          </w:p>
          <w:p w:rsidR="0046096D" w:rsidRPr="00CD5328" w:rsidRDefault="0046096D" w:rsidP="00CD5328">
            <w:pPr>
              <w:widowControl w:val="0"/>
              <w:jc w:val="center"/>
              <w:rPr>
                <w:rFonts w:ascii="Arial" w:hAnsi="Arial" w:cs="Arial"/>
                <w:sz w:val="6"/>
              </w:rPr>
            </w:pPr>
          </w:p>
        </w:tc>
      </w:tr>
    </w:tbl>
    <w:p w:rsidR="0046096D" w:rsidRPr="00D806BD" w:rsidRDefault="0046096D" w:rsidP="00CD5328">
      <w:pPr>
        <w:pStyle w:val="WW-Textosinformato"/>
        <w:widowControl w:val="0"/>
        <w:tabs>
          <w:tab w:val="center" w:pos="6363"/>
          <w:tab w:val="right" w:pos="10782"/>
        </w:tabs>
        <w:jc w:val="both"/>
        <w:rPr>
          <w:rFonts w:ascii="Arial" w:hAnsi="Arial" w:cs="Arial"/>
          <w:lang w:val="es-ES_tradnl"/>
        </w:rPr>
      </w:pPr>
    </w:p>
    <w:p w:rsidR="0046096D" w:rsidRPr="00D806BD" w:rsidRDefault="0046096D" w:rsidP="00CD5328">
      <w:pPr>
        <w:pStyle w:val="WW-Textosinformato"/>
        <w:widowControl w:val="0"/>
        <w:tabs>
          <w:tab w:val="center" w:pos="6363"/>
          <w:tab w:val="right" w:pos="10782"/>
        </w:tabs>
        <w:jc w:val="both"/>
        <w:rPr>
          <w:rFonts w:ascii="Arial" w:hAnsi="Arial" w:cs="Arial"/>
          <w:lang w:val="es-ES_tradnl"/>
        </w:rPr>
      </w:pPr>
    </w:p>
    <w:p w:rsidR="0046096D" w:rsidRPr="00200CAD" w:rsidRDefault="0046096D" w:rsidP="005E0745">
      <w:pPr>
        <w:pStyle w:val="WW-Textosinformato"/>
        <w:widowControl w:val="0"/>
        <w:numPr>
          <w:ilvl w:val="1"/>
          <w:numId w:val="6"/>
        </w:numPr>
        <w:ind w:left="709" w:hanging="567"/>
        <w:jc w:val="both"/>
        <w:rPr>
          <w:rFonts w:ascii="Arial" w:hAnsi="Arial" w:cs="Arial"/>
          <w:b/>
          <w:lang w:val="es-ES_tradnl"/>
        </w:rPr>
      </w:pPr>
      <w:r w:rsidRPr="00200CAD">
        <w:rPr>
          <w:rFonts w:ascii="Arial" w:hAnsi="Arial" w:cs="Arial"/>
          <w:b/>
          <w:lang w:val="es-ES_tradnl"/>
        </w:rPr>
        <w:t>REFERENCIAS</w:t>
      </w:r>
    </w:p>
    <w:p w:rsidR="0046096D" w:rsidRPr="00200CAD" w:rsidRDefault="0046096D" w:rsidP="00BF4482">
      <w:pPr>
        <w:widowControl w:val="0"/>
        <w:ind w:left="705"/>
        <w:jc w:val="both"/>
        <w:rPr>
          <w:rFonts w:ascii="Arial" w:hAnsi="Arial" w:cs="Arial"/>
          <w:strike/>
        </w:rPr>
      </w:pPr>
    </w:p>
    <w:p w:rsidR="0046096D" w:rsidRPr="00200CAD" w:rsidRDefault="0046096D" w:rsidP="00BF4482">
      <w:pPr>
        <w:widowControl w:val="0"/>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344-2018-EF.</w:t>
      </w:r>
    </w:p>
    <w:p w:rsidR="0046096D" w:rsidRPr="00200CAD" w:rsidRDefault="0046096D" w:rsidP="00BF4482">
      <w:pPr>
        <w:pStyle w:val="WW-Textosinformato"/>
        <w:widowControl w:val="0"/>
        <w:ind w:left="720"/>
        <w:jc w:val="both"/>
        <w:rPr>
          <w:rFonts w:ascii="Arial" w:hAnsi="Arial" w:cs="Arial"/>
        </w:rPr>
      </w:pPr>
    </w:p>
    <w:p w:rsidR="0046096D" w:rsidRPr="0083079E" w:rsidRDefault="0046096D" w:rsidP="00BF4482">
      <w:pPr>
        <w:widowControl w:val="0"/>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rsidR="0046096D" w:rsidRPr="00BA56E4" w:rsidRDefault="0046096D" w:rsidP="00FA2C25">
      <w:pPr>
        <w:pStyle w:val="WW-Textosinformato"/>
        <w:widowControl w:val="0"/>
        <w:ind w:left="720"/>
        <w:jc w:val="both"/>
        <w:rPr>
          <w:rFonts w:ascii="Arial" w:hAnsi="Arial" w:cs="Arial"/>
        </w:rPr>
      </w:pPr>
    </w:p>
    <w:p w:rsidR="0046096D" w:rsidRPr="00BA56E4" w:rsidRDefault="0046096D" w:rsidP="00FA2C25">
      <w:pPr>
        <w:pStyle w:val="WW-Textosinformato"/>
        <w:widowControl w:val="0"/>
        <w:ind w:left="720"/>
        <w:jc w:val="both"/>
        <w:rPr>
          <w:rFonts w:ascii="Arial" w:hAnsi="Arial" w:cs="Arial"/>
          <w:lang w:val="es-ES_tradnl"/>
        </w:rPr>
      </w:pPr>
    </w:p>
    <w:p w:rsidR="0046096D" w:rsidRPr="00FE519D" w:rsidRDefault="0046096D" w:rsidP="005E0745">
      <w:pPr>
        <w:pStyle w:val="WW-Textosinformato"/>
        <w:widowControl w:val="0"/>
        <w:numPr>
          <w:ilvl w:val="1"/>
          <w:numId w:val="6"/>
        </w:numPr>
        <w:ind w:left="709" w:hanging="567"/>
        <w:jc w:val="both"/>
        <w:rPr>
          <w:rFonts w:ascii="Arial" w:hAnsi="Arial" w:cs="Arial"/>
          <w:b/>
          <w:lang w:val="es-ES_tradnl"/>
        </w:rPr>
      </w:pPr>
      <w:r w:rsidRPr="00FE519D">
        <w:rPr>
          <w:rFonts w:ascii="Arial" w:hAnsi="Arial" w:cs="Arial"/>
          <w:b/>
          <w:lang w:val="es-ES_tradnl"/>
        </w:rPr>
        <w:t>CONVOCATORIA</w:t>
      </w:r>
    </w:p>
    <w:p w:rsidR="0046096D" w:rsidRPr="006B1215" w:rsidRDefault="0046096D" w:rsidP="006B1215">
      <w:pPr>
        <w:pStyle w:val="WW-Textosinformato"/>
        <w:widowControl w:val="0"/>
        <w:ind w:left="709"/>
        <w:jc w:val="both"/>
        <w:rPr>
          <w:rFonts w:ascii="Arial" w:hAnsi="Arial" w:cs="Arial"/>
          <w:lang w:val="es-ES_tradnl"/>
        </w:rPr>
      </w:pPr>
    </w:p>
    <w:p w:rsidR="0046096D" w:rsidRPr="006B1215" w:rsidRDefault="0046096D" w:rsidP="006B1215">
      <w:pPr>
        <w:pStyle w:val="Sangra3detindependiente"/>
        <w:widowControl w:val="0"/>
        <w:ind w:left="709" w:firstLine="0"/>
        <w:jc w:val="both"/>
        <w:rPr>
          <w:rFonts w:cs="Arial"/>
          <w:i w:val="0"/>
        </w:rPr>
      </w:pPr>
      <w:r w:rsidRPr="00B47875">
        <w:rPr>
          <w:rFonts w:cs="Arial"/>
          <w:i w:val="0"/>
        </w:rPr>
        <w:t>Se realiza a través de su publicación en el SEACE de conformidad con lo señalado en el artículo 54</w:t>
      </w:r>
      <w:r w:rsidRPr="006B1215">
        <w:rPr>
          <w:rFonts w:cs="Arial"/>
          <w:i w:val="0"/>
        </w:rPr>
        <w:t xml:space="preserve"> del Reglamento, en la fecha señalada en el calendario del procedimiento de selección, debiendo adjuntar las bases y resumen ejecutivo. </w:t>
      </w:r>
    </w:p>
    <w:p w:rsidR="0046096D" w:rsidRPr="006B1215" w:rsidRDefault="0046096D" w:rsidP="006B1215">
      <w:pPr>
        <w:widowControl w:val="0"/>
        <w:ind w:left="709"/>
        <w:jc w:val="both"/>
        <w:rPr>
          <w:rFonts w:ascii="Arial" w:hAnsi="Arial" w:cs="Arial"/>
          <w:sz w:val="20"/>
        </w:rPr>
      </w:pPr>
    </w:p>
    <w:p w:rsidR="0046096D" w:rsidRPr="006B1215" w:rsidRDefault="0046096D" w:rsidP="006B1215">
      <w:pPr>
        <w:pStyle w:val="Sangra3detindependiente"/>
        <w:widowControl w:val="0"/>
        <w:ind w:left="709" w:firstLine="0"/>
        <w:jc w:val="both"/>
        <w:rPr>
          <w:rFonts w:cs="Arial"/>
          <w:i w:val="0"/>
        </w:rPr>
      </w:pPr>
    </w:p>
    <w:p w:rsidR="0046096D" w:rsidRPr="00BE4440" w:rsidRDefault="0046096D" w:rsidP="005E0745">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rsidR="0046096D" w:rsidRPr="00A15D19" w:rsidRDefault="0046096D" w:rsidP="00FA2C25">
      <w:pPr>
        <w:pStyle w:val="Sangra3detindependiente"/>
        <w:widowControl w:val="0"/>
        <w:ind w:left="709" w:firstLine="0"/>
        <w:jc w:val="both"/>
        <w:rPr>
          <w:rFonts w:cs="Arial"/>
          <w:i w:val="0"/>
        </w:rPr>
      </w:pPr>
    </w:p>
    <w:p w:rsidR="0046096D" w:rsidRDefault="0046096D" w:rsidP="00FB59A5">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w:t>
      </w:r>
      <w:r w:rsidRPr="00B47875">
        <w:rPr>
          <w:rFonts w:cs="Arial"/>
          <w:i w:val="0"/>
        </w:rPr>
        <w:t>artículo 55 del</w:t>
      </w:r>
      <w:r>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46096D" w:rsidRDefault="0046096D" w:rsidP="00FB59A5">
      <w:pPr>
        <w:pStyle w:val="Sangra3detindependiente"/>
        <w:widowControl w:val="0"/>
        <w:ind w:left="709" w:firstLine="0"/>
        <w:jc w:val="both"/>
        <w:rPr>
          <w:rFonts w:cs="Arial"/>
          <w:i w:val="0"/>
        </w:rPr>
      </w:pPr>
    </w:p>
    <w:p w:rsidR="0046096D" w:rsidRDefault="0046096D" w:rsidP="00FB59A5">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46096D" w:rsidRPr="0069075E"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69075E" w:rsidRDefault="0046096D" w:rsidP="00425124">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6096D" w:rsidRPr="0069075E"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69075E" w:rsidRDefault="0046096D" w:rsidP="00BE62B0">
            <w:pPr>
              <w:widowControl w:val="0"/>
              <w:ind w:left="459"/>
              <w:jc w:val="both"/>
              <w:rPr>
                <w:rFonts w:ascii="Arial" w:hAnsi="Arial" w:cs="Arial"/>
                <w:b w:val="0"/>
                <w:i/>
                <w:color w:val="0000FF"/>
                <w:sz w:val="19"/>
                <w:szCs w:val="19"/>
              </w:rPr>
            </w:pPr>
          </w:p>
          <w:p w:rsidR="0046096D" w:rsidRPr="0069075E" w:rsidRDefault="0046096D" w:rsidP="005E0745">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46096D" w:rsidRPr="006B1215" w:rsidRDefault="0046096D" w:rsidP="00BE62B0">
            <w:pPr>
              <w:pStyle w:val="Sangra3detindependiente"/>
              <w:widowControl w:val="0"/>
              <w:ind w:left="459" w:firstLine="0"/>
              <w:jc w:val="both"/>
              <w:rPr>
                <w:rFonts w:cs="Arial"/>
                <w:b w:val="0"/>
                <w:i w:val="0"/>
                <w:color w:val="0000FF"/>
                <w:sz w:val="19"/>
                <w:szCs w:val="19"/>
              </w:rPr>
            </w:pPr>
          </w:p>
          <w:p w:rsidR="0046096D" w:rsidRPr="0069075E" w:rsidRDefault="0046096D" w:rsidP="005E0745">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rsidR="0046096D" w:rsidRPr="0069075E" w:rsidRDefault="0046096D" w:rsidP="00BE62B0">
            <w:pPr>
              <w:pStyle w:val="Prrafodelista"/>
              <w:ind w:left="459"/>
              <w:jc w:val="both"/>
              <w:rPr>
                <w:rFonts w:ascii="Arial" w:hAnsi="Arial" w:cs="Arial"/>
                <w:b w:val="0"/>
                <w:i/>
                <w:color w:val="0000FF"/>
                <w:sz w:val="19"/>
                <w:szCs w:val="19"/>
              </w:rPr>
            </w:pPr>
          </w:p>
          <w:p w:rsidR="0046096D" w:rsidRPr="0069075E" w:rsidRDefault="0046096D" w:rsidP="005E0745">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46096D" w:rsidRPr="00BE62B0" w:rsidRDefault="0046096D" w:rsidP="00BE62B0">
      <w:pPr>
        <w:pStyle w:val="WW-Textosinformato"/>
        <w:widowControl w:val="0"/>
        <w:ind w:left="720"/>
        <w:jc w:val="both"/>
        <w:rPr>
          <w:rFonts w:ascii="Arial" w:hAnsi="Arial" w:cs="Arial"/>
          <w:lang w:val="es-ES"/>
        </w:rPr>
      </w:pPr>
    </w:p>
    <w:p w:rsidR="0046096D" w:rsidRPr="00BE62B0" w:rsidRDefault="0046096D" w:rsidP="00BE62B0">
      <w:pPr>
        <w:pStyle w:val="WW-Textosinformato"/>
        <w:widowControl w:val="0"/>
        <w:ind w:left="720"/>
        <w:jc w:val="both"/>
        <w:rPr>
          <w:rFonts w:ascii="Arial" w:hAnsi="Arial" w:cs="Arial"/>
          <w:lang w:val="es-ES"/>
        </w:rPr>
      </w:pPr>
    </w:p>
    <w:p w:rsidR="0046096D" w:rsidRPr="00BE4440" w:rsidRDefault="0046096D" w:rsidP="005E0745">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FORMULACIÓN DE CONSULTAS Y OBSERVACIONES A LAS BASES</w:t>
      </w:r>
    </w:p>
    <w:p w:rsidR="0046096D" w:rsidRPr="00BE62B0" w:rsidRDefault="0046096D" w:rsidP="00BE62B0">
      <w:pPr>
        <w:pStyle w:val="WW-Textosinformato"/>
        <w:widowControl w:val="0"/>
        <w:ind w:left="720"/>
        <w:jc w:val="both"/>
        <w:rPr>
          <w:rFonts w:ascii="Arial" w:hAnsi="Arial" w:cs="Arial"/>
          <w:lang w:val="es-ES"/>
        </w:rPr>
      </w:pPr>
    </w:p>
    <w:p w:rsidR="0046096D" w:rsidRPr="003203DA" w:rsidRDefault="0046096D"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Pr="003203DA">
        <w:rPr>
          <w:rFonts w:cs="Arial"/>
          <w:i w:val="0"/>
        </w:rPr>
        <w:t xml:space="preserve"> de conformidad con lo establecido en </w:t>
      </w:r>
      <w:r w:rsidRPr="00B47875">
        <w:rPr>
          <w:rFonts w:cs="Arial"/>
          <w:i w:val="0"/>
        </w:rPr>
        <w:t>los numerales 72.1 y 72.2 del artículo 72 del</w:t>
      </w:r>
      <w:r w:rsidRPr="003203DA">
        <w:rPr>
          <w:rFonts w:cs="Arial"/>
          <w:i w:val="0"/>
        </w:rPr>
        <w:t xml:space="preserve"> Reglamento.</w:t>
      </w:r>
    </w:p>
    <w:p w:rsidR="0046096D" w:rsidRDefault="0046096D" w:rsidP="00FA2C25">
      <w:pPr>
        <w:pStyle w:val="Sangra3detindependiente"/>
        <w:widowControl w:val="0"/>
        <w:ind w:left="709" w:firstLine="0"/>
        <w:jc w:val="both"/>
        <w:rPr>
          <w:rFonts w:cs="Arial"/>
          <w:i w:val="0"/>
        </w:rPr>
      </w:pPr>
    </w:p>
    <w:p w:rsidR="0046096D" w:rsidRPr="003203DA" w:rsidRDefault="0046096D" w:rsidP="00FA2C25">
      <w:pPr>
        <w:pStyle w:val="Sangra3detindependiente"/>
        <w:widowControl w:val="0"/>
        <w:ind w:left="709" w:firstLine="0"/>
        <w:jc w:val="both"/>
        <w:rPr>
          <w:rFonts w:cs="Arial"/>
          <w:i w:val="0"/>
        </w:rPr>
      </w:pPr>
    </w:p>
    <w:p w:rsidR="0046096D" w:rsidRPr="00BE4440" w:rsidRDefault="0046096D" w:rsidP="005E0745">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rsidR="0046096D" w:rsidRPr="00BE62B0" w:rsidRDefault="0046096D" w:rsidP="009A7F68">
      <w:pPr>
        <w:pStyle w:val="WW-Textosinformato"/>
        <w:widowControl w:val="0"/>
        <w:ind w:left="720"/>
        <w:jc w:val="both"/>
        <w:rPr>
          <w:rFonts w:ascii="Arial" w:hAnsi="Arial" w:cs="Arial"/>
          <w:lang w:val="es-ES"/>
        </w:rPr>
      </w:pPr>
    </w:p>
    <w:p w:rsidR="0046096D" w:rsidRPr="00200CAD" w:rsidRDefault="0046096D" w:rsidP="006B6588">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w:t>
      </w:r>
      <w:r w:rsidRPr="00D5151B">
        <w:rPr>
          <w:rFonts w:cs="Arial"/>
          <w:i w:val="0"/>
        </w:rPr>
        <w:t>en los numerales 72.4 y 72.5 del artículo 72 del</w:t>
      </w:r>
      <w:r>
        <w:rPr>
          <w:rFonts w:cs="Arial"/>
          <w:i w:val="0"/>
        </w:rPr>
        <w:t xml:space="preserve"> Reglamento</w:t>
      </w:r>
      <w:r w:rsidRPr="00200CAD">
        <w:rPr>
          <w:rFonts w:cs="Arial"/>
          <w:i w:val="0"/>
        </w:rPr>
        <w:t xml:space="preserve">. </w:t>
      </w:r>
    </w:p>
    <w:p w:rsidR="0046096D" w:rsidRPr="00200CAD" w:rsidRDefault="0046096D"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46096D" w:rsidRPr="00200CAD"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200CAD" w:rsidRDefault="0046096D" w:rsidP="00A12030">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46096D" w:rsidRPr="0069075E"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A12030" w:rsidRDefault="0046096D" w:rsidP="005E0745">
            <w:pPr>
              <w:pStyle w:val="Prrafodelista"/>
              <w:numPr>
                <w:ilvl w:val="0"/>
                <w:numId w:val="25"/>
              </w:numPr>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rsidR="0046096D" w:rsidRDefault="0046096D" w:rsidP="00A12030">
            <w:pPr>
              <w:pStyle w:val="Prrafodelista"/>
              <w:ind w:left="360"/>
              <w:jc w:val="both"/>
              <w:rPr>
                <w:rFonts w:ascii="Arial" w:hAnsi="Arial" w:cs="Arial"/>
                <w:b w:val="0"/>
                <w:i/>
                <w:color w:val="0000FF"/>
                <w:sz w:val="19"/>
                <w:szCs w:val="19"/>
              </w:rPr>
            </w:pPr>
          </w:p>
          <w:p w:rsidR="0046096D" w:rsidRPr="0083079E" w:rsidRDefault="0046096D" w:rsidP="005E0745">
            <w:pPr>
              <w:pStyle w:val="Prrafodelista"/>
              <w:numPr>
                <w:ilvl w:val="0"/>
                <w:numId w:val="25"/>
              </w:numPr>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rsidR="0046096D" w:rsidRPr="00117DBB" w:rsidRDefault="0046096D" w:rsidP="006B6588">
      <w:pPr>
        <w:pStyle w:val="WW-Textosinformato"/>
        <w:widowControl w:val="0"/>
        <w:jc w:val="both"/>
        <w:rPr>
          <w:rFonts w:ascii="Arial" w:hAnsi="Arial" w:cs="Arial"/>
          <w:lang w:val="es-ES"/>
        </w:rPr>
      </w:pPr>
    </w:p>
    <w:p w:rsidR="0046096D" w:rsidRPr="00BE4440" w:rsidRDefault="0046096D" w:rsidP="005E0745">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Pr="00B47875">
        <w:rPr>
          <w:rFonts w:ascii="Arial" w:hAnsi="Arial" w:cs="Arial"/>
          <w:b/>
          <w:lang w:val="es-ES_tradnl"/>
        </w:rPr>
        <w:t>E INTEGRACIÓN DE BASES</w:t>
      </w:r>
      <w:r>
        <w:rPr>
          <w:rFonts w:ascii="Arial" w:hAnsi="Arial" w:cs="Arial"/>
          <w:b/>
          <w:lang w:val="es-ES_tradnl"/>
        </w:rPr>
        <w:t xml:space="preserve"> </w:t>
      </w:r>
    </w:p>
    <w:p w:rsidR="0046096D" w:rsidRDefault="0046096D" w:rsidP="006B6588">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rsidR="0046096D" w:rsidRDefault="0046096D"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Los cuestionamientos al pliego de absolución de consultas y observaciones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rsidR="0046096D" w:rsidRDefault="0046096D"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rsidR="0046096D" w:rsidRDefault="0046096D" w:rsidP="00AA7D25">
      <w:pPr>
        <w:pStyle w:val="Prrafodelista"/>
        <w:widowControl w:val="0"/>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rsidR="0046096D" w:rsidRDefault="0046096D"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10"/>
        <w:tblW w:w="8363" w:type="dxa"/>
        <w:tblInd w:w="704" w:type="dxa"/>
        <w:tblLook w:val="04A0" w:firstRow="1" w:lastRow="0" w:firstColumn="1" w:lastColumn="0" w:noHBand="0" w:noVBand="1"/>
      </w:tblPr>
      <w:tblGrid>
        <w:gridCol w:w="8363"/>
      </w:tblGrid>
      <w:tr w:rsidR="0046096D" w:rsidRPr="00C837BF"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C837BF" w:rsidRDefault="0046096D" w:rsidP="005F6DD7">
            <w:pPr>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46096D" w:rsidRPr="00C837BF"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4E7F45" w:rsidRDefault="0046096D" w:rsidP="004E7F45">
            <w:pPr>
              <w:widowControl w:val="0"/>
              <w:jc w:val="both"/>
              <w:rPr>
                <w:rFonts w:ascii="Arial" w:hAnsi="Arial" w:cs="Arial"/>
                <w:b w:val="0"/>
                <w:color w:val="auto"/>
                <w:sz w:val="20"/>
              </w:rPr>
            </w:pPr>
            <w:r w:rsidRPr="004E7F45">
              <w:rPr>
                <w:rFonts w:ascii="Arial" w:hAnsi="Arial" w:cs="Arial"/>
                <w:b w:val="0"/>
                <w:i/>
                <w:color w:val="FF0000"/>
                <w:sz w:val="19"/>
                <w:szCs w:val="19"/>
              </w:rPr>
              <w:t>La solicitud de elevación al OSCE de los cuestionamientos al pliego de absolución de consultas y observaciones, así como a las Bases integradas, se realiza de manera electrónica a través del SEACE, a partir de la oportunidad en que establezca el OSCE mediante comunicado.</w:t>
            </w:r>
          </w:p>
        </w:tc>
      </w:tr>
    </w:tbl>
    <w:p w:rsidR="0046096D" w:rsidRPr="005F6DD7" w:rsidRDefault="0046096D" w:rsidP="005F6DD7">
      <w:pPr>
        <w:pStyle w:val="Prrafodelista"/>
        <w:widowControl w:val="0"/>
        <w:ind w:left="709"/>
        <w:jc w:val="both"/>
        <w:rPr>
          <w:rFonts w:ascii="Arial" w:eastAsia="Times New Roman" w:hAnsi="Arial" w:cs="Arial"/>
          <w:color w:val="auto"/>
          <w:sz w:val="20"/>
          <w:lang w:eastAsia="es-ES"/>
        </w:rPr>
      </w:pPr>
    </w:p>
    <w:p w:rsidR="0046096D" w:rsidRDefault="0046096D"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nfasis510"/>
        <w:tblW w:w="8363" w:type="dxa"/>
        <w:tblInd w:w="704" w:type="dxa"/>
        <w:tblLook w:val="04A0" w:firstRow="1" w:lastRow="0" w:firstColumn="1" w:lastColumn="0" w:noHBand="0" w:noVBand="1"/>
      </w:tblPr>
      <w:tblGrid>
        <w:gridCol w:w="8363"/>
      </w:tblGrid>
      <w:tr w:rsidR="0046096D" w:rsidRPr="0069075E"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200CAD" w:rsidRDefault="0046096D" w:rsidP="006B658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46096D" w:rsidRPr="006A7905"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7806D2" w:rsidRDefault="0046096D" w:rsidP="006F3DA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rsidR="0046096D" w:rsidRDefault="0046096D" w:rsidP="00FA2C25">
      <w:pPr>
        <w:pStyle w:val="Prrafodelista"/>
        <w:widowControl w:val="0"/>
        <w:ind w:left="709"/>
        <w:jc w:val="both"/>
        <w:rPr>
          <w:rFonts w:ascii="Arial" w:hAnsi="Arial" w:cs="Arial"/>
          <w:sz w:val="20"/>
        </w:rPr>
      </w:pPr>
    </w:p>
    <w:p w:rsidR="0046096D" w:rsidRPr="00BE4440" w:rsidRDefault="0046096D" w:rsidP="005E0745">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FORMA DE PRESENTACIÓN DE OFERTAS</w:t>
      </w:r>
    </w:p>
    <w:p w:rsidR="0046096D" w:rsidRPr="00CD5328" w:rsidRDefault="0046096D" w:rsidP="00CD5328">
      <w:pPr>
        <w:pStyle w:val="Sangra3detindependiente"/>
        <w:widowControl w:val="0"/>
        <w:tabs>
          <w:tab w:val="left" w:pos="709"/>
        </w:tabs>
        <w:ind w:left="709" w:firstLine="0"/>
        <w:jc w:val="both"/>
        <w:rPr>
          <w:rFonts w:cs="Arial"/>
          <w:i w:val="0"/>
          <w:lang w:val="es-ES_tradnl"/>
        </w:rPr>
      </w:pPr>
    </w:p>
    <w:p w:rsidR="0046096D" w:rsidRPr="006F472C" w:rsidRDefault="0046096D" w:rsidP="006F472C">
      <w:pPr>
        <w:ind w:left="709"/>
        <w:jc w:val="both"/>
        <w:rPr>
          <w:rFonts w:ascii="Arial" w:hAnsi="Arial" w:cs="Arial"/>
          <w:color w:val="auto"/>
          <w:sz w:val="20"/>
          <w:lang w:val="es-ES"/>
        </w:rPr>
      </w:pPr>
      <w:r w:rsidRPr="00B47875">
        <w:rPr>
          <w:rFonts w:ascii="Arial" w:hAnsi="Arial" w:cs="Arial"/>
          <w:sz w:val="20"/>
          <w:lang w:val="es-ES"/>
        </w:rPr>
        <w:t xml:space="preserve">Las ofertas se presentan conforme lo establecido en el artículo 59 del </w:t>
      </w:r>
      <w:r>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rsidR="0046096D" w:rsidRPr="00D21D70" w:rsidRDefault="0046096D" w:rsidP="006F472C">
      <w:pPr>
        <w:ind w:left="709"/>
        <w:jc w:val="both"/>
        <w:rPr>
          <w:rFonts w:ascii="Arial" w:hAnsi="Arial" w:cs="Arial"/>
          <w:color w:val="auto"/>
          <w:sz w:val="20"/>
          <w:lang w:val="es-ES"/>
        </w:rPr>
      </w:pPr>
    </w:p>
    <w:p w:rsidR="0046096D" w:rsidRPr="006F472C" w:rsidRDefault="0046096D" w:rsidP="006F472C">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Pr>
          <w:rFonts w:ascii="Arial" w:hAnsi="Arial" w:cs="Arial"/>
          <w:color w:val="auto"/>
          <w:sz w:val="20"/>
        </w:rPr>
        <w:t xml:space="preserve"> (firma manuscrita)</w:t>
      </w:r>
      <w:r w:rsidRPr="006F472C">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Pr>
          <w:rFonts w:ascii="Arial" w:hAnsi="Arial" w:cs="Arial"/>
          <w:color w:val="auto"/>
          <w:sz w:val="20"/>
        </w:rPr>
        <w:t>No se acepta el pegado de la imagen de una firma o visto. Las ofertas se presentan foliadas.</w:t>
      </w:r>
    </w:p>
    <w:p w:rsidR="0046096D" w:rsidRDefault="0046096D"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46096D" w:rsidRPr="00C757C8"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C757C8" w:rsidRDefault="0046096D" w:rsidP="008267FF">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6096D" w:rsidRPr="00C757C8"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C757C8" w:rsidRDefault="0046096D" w:rsidP="005E0745">
            <w:pPr>
              <w:pStyle w:val="Prrafodelista"/>
              <w:widowControl w:val="0"/>
              <w:numPr>
                <w:ilvl w:val="0"/>
                <w:numId w:val="28"/>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46096D" w:rsidRPr="00C757C8" w:rsidRDefault="0046096D" w:rsidP="00C1342D">
            <w:pPr>
              <w:pStyle w:val="Prrafodelista"/>
              <w:widowControl w:val="0"/>
              <w:ind w:left="360"/>
              <w:jc w:val="both"/>
              <w:rPr>
                <w:rFonts w:ascii="Arial" w:hAnsi="Arial" w:cs="Arial"/>
                <w:b w:val="0"/>
                <w:i/>
                <w:color w:val="0000FF"/>
                <w:sz w:val="19"/>
                <w:szCs w:val="19"/>
              </w:rPr>
            </w:pPr>
          </w:p>
          <w:p w:rsidR="0046096D" w:rsidRPr="00C757C8" w:rsidRDefault="0046096D" w:rsidP="005E0745">
            <w:pPr>
              <w:pStyle w:val="Prrafodelista"/>
              <w:widowControl w:val="0"/>
              <w:numPr>
                <w:ilvl w:val="0"/>
                <w:numId w:val="28"/>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la información contenida en los documentos </w:t>
            </w:r>
            <w:r>
              <w:rPr>
                <w:rFonts w:ascii="Arial" w:hAnsi="Arial" w:cs="Arial"/>
                <w:b w:val="0"/>
                <w:i/>
                <w:color w:val="0000FF"/>
                <w:sz w:val="19"/>
                <w:szCs w:val="19"/>
              </w:rPr>
              <w:t>escaneados</w:t>
            </w:r>
            <w:r w:rsidRPr="00C757C8">
              <w:rPr>
                <w:rFonts w:ascii="Arial" w:hAnsi="Arial" w:cs="Arial"/>
                <w:b w:val="0"/>
                <w:i/>
                <w:color w:val="0000FF"/>
                <w:sz w:val="19"/>
                <w:szCs w:val="19"/>
              </w:rPr>
              <w:t xml:space="preserve"> que conforman la oferta no coincida con lo declarado a través del SEACE, prevalece la información declarada</w:t>
            </w:r>
            <w:r>
              <w:rPr>
                <w:rFonts w:ascii="Arial" w:hAnsi="Arial" w:cs="Arial"/>
                <w:b w:val="0"/>
                <w:i/>
                <w:color w:val="0000FF"/>
                <w:sz w:val="19"/>
                <w:szCs w:val="19"/>
              </w:rPr>
              <w:t xml:space="preserve"> en los documentos escaneados</w:t>
            </w:r>
            <w:r w:rsidRPr="00C757C8">
              <w:rPr>
                <w:rFonts w:ascii="Arial" w:hAnsi="Arial" w:cs="Arial"/>
                <w:b w:val="0"/>
                <w:i/>
                <w:color w:val="0000FF"/>
                <w:sz w:val="19"/>
                <w:szCs w:val="19"/>
              </w:rPr>
              <w:t>.</w:t>
            </w:r>
          </w:p>
          <w:p w:rsidR="0046096D" w:rsidRPr="00C757C8" w:rsidRDefault="0046096D" w:rsidP="00C1342D">
            <w:pPr>
              <w:pStyle w:val="Prrafodelista"/>
              <w:widowControl w:val="0"/>
              <w:ind w:left="360"/>
              <w:jc w:val="both"/>
              <w:rPr>
                <w:rFonts w:ascii="Arial" w:hAnsi="Arial" w:cs="Arial"/>
                <w:b w:val="0"/>
                <w:i/>
                <w:color w:val="0000FF"/>
                <w:sz w:val="19"/>
                <w:szCs w:val="19"/>
              </w:rPr>
            </w:pPr>
          </w:p>
          <w:p w:rsidR="0046096D" w:rsidRPr="00F62A8C" w:rsidRDefault="0046096D" w:rsidP="005E0745">
            <w:pPr>
              <w:pStyle w:val="Prrafodelista"/>
              <w:widowControl w:val="0"/>
              <w:numPr>
                <w:ilvl w:val="0"/>
                <w:numId w:val="28"/>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rsidR="0046096D" w:rsidRPr="00C757C8" w:rsidRDefault="0046096D" w:rsidP="00C1342D">
            <w:pPr>
              <w:pStyle w:val="Prrafodelista"/>
              <w:widowControl w:val="0"/>
              <w:ind w:left="360"/>
              <w:jc w:val="both"/>
              <w:rPr>
                <w:rFonts w:ascii="Arial" w:hAnsi="Arial" w:cs="Arial"/>
                <w:b w:val="0"/>
                <w:i/>
                <w:color w:val="0000FF"/>
                <w:sz w:val="19"/>
                <w:szCs w:val="19"/>
              </w:rPr>
            </w:pPr>
          </w:p>
        </w:tc>
      </w:tr>
    </w:tbl>
    <w:p w:rsidR="0046096D" w:rsidRDefault="0046096D" w:rsidP="00CD5328">
      <w:pPr>
        <w:pStyle w:val="Sangra3detindependiente"/>
        <w:widowControl w:val="0"/>
        <w:tabs>
          <w:tab w:val="left" w:pos="709"/>
        </w:tabs>
        <w:ind w:left="709" w:firstLine="0"/>
        <w:jc w:val="both"/>
        <w:rPr>
          <w:rFonts w:cs="Arial"/>
          <w:i w:val="0"/>
          <w:lang w:val="es-PE"/>
        </w:rPr>
      </w:pPr>
    </w:p>
    <w:p w:rsidR="0046096D" w:rsidRPr="00B47875" w:rsidRDefault="0046096D" w:rsidP="005E0745">
      <w:pPr>
        <w:pStyle w:val="WW-Textosinformato"/>
        <w:widowControl w:val="0"/>
        <w:numPr>
          <w:ilvl w:val="1"/>
          <w:numId w:val="6"/>
        </w:numPr>
        <w:ind w:left="709" w:hanging="567"/>
        <w:jc w:val="both"/>
        <w:rPr>
          <w:rFonts w:ascii="Arial" w:hAnsi="Arial" w:cs="Arial"/>
          <w:b/>
          <w:lang w:val="es-ES_tradnl"/>
        </w:rPr>
      </w:pPr>
      <w:r w:rsidRPr="00B47875">
        <w:rPr>
          <w:rFonts w:ascii="Arial" w:hAnsi="Arial" w:cs="Arial"/>
          <w:b/>
          <w:lang w:val="es-ES_tradnl"/>
        </w:rPr>
        <w:t xml:space="preserve">PRESENTACIÓN Y APERTURA DE OFERTAS </w:t>
      </w:r>
    </w:p>
    <w:p w:rsidR="0046096D" w:rsidRPr="004C7825" w:rsidRDefault="0046096D" w:rsidP="004C7825">
      <w:pPr>
        <w:pStyle w:val="Sangra3detindependiente"/>
        <w:widowControl w:val="0"/>
        <w:ind w:left="709" w:firstLine="0"/>
        <w:jc w:val="both"/>
        <w:rPr>
          <w:rFonts w:cs="Arial"/>
          <w:i w:val="0"/>
        </w:rPr>
      </w:pPr>
    </w:p>
    <w:p w:rsidR="0046096D" w:rsidRPr="00C757C8" w:rsidRDefault="0046096D" w:rsidP="008267FF">
      <w:pPr>
        <w:pStyle w:val="Sangra3detindependiente"/>
        <w:widowControl w:val="0"/>
        <w:tabs>
          <w:tab w:val="left" w:pos="709"/>
        </w:tabs>
        <w:ind w:left="709" w:firstLine="0"/>
        <w:jc w:val="both"/>
        <w:rPr>
          <w:rFonts w:cs="Arial"/>
          <w:i w:val="0"/>
        </w:rPr>
      </w:pPr>
      <w:r w:rsidRPr="00C757C8">
        <w:rPr>
          <w:i w:val="0"/>
        </w:rPr>
        <w:t xml:space="preserve">El participante presentará su oferta de manera electrónica a través del SEACE, desde las 00:01 horas hasta las 23:59 horas del día establecido para el efecto en el cronograma del </w:t>
      </w:r>
      <w:r w:rsidRPr="00C757C8">
        <w:rPr>
          <w:i w:val="0"/>
        </w:rPr>
        <w:lastRenderedPageBreak/>
        <w:t>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rsidR="0046096D" w:rsidRPr="00C757C8" w:rsidRDefault="0046096D" w:rsidP="00B6438B">
      <w:pPr>
        <w:pStyle w:val="Sangra3detindependiente"/>
        <w:widowControl w:val="0"/>
        <w:tabs>
          <w:tab w:val="left" w:pos="709"/>
        </w:tabs>
        <w:ind w:left="1080" w:firstLine="0"/>
        <w:rPr>
          <w:rFonts w:cs="Arial"/>
          <w:i w:val="0"/>
          <w:lang w:val="es-PE"/>
        </w:rPr>
      </w:pPr>
    </w:p>
    <w:p w:rsidR="0046096D" w:rsidRPr="00C757C8" w:rsidRDefault="0046096D"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rsidR="0046096D" w:rsidRPr="003E581C" w:rsidRDefault="0046096D" w:rsidP="00213189">
      <w:pPr>
        <w:pStyle w:val="Prrafodelista"/>
        <w:widowControl w:val="0"/>
        <w:jc w:val="both"/>
        <w:rPr>
          <w:rFonts w:ascii="Arial" w:hAnsi="Arial" w:cs="Arial"/>
          <w:sz w:val="20"/>
        </w:rPr>
      </w:pPr>
    </w:p>
    <w:tbl>
      <w:tblPr>
        <w:tblStyle w:val="Tabladecuadrcula1clara-nfasis510"/>
        <w:tblW w:w="8363" w:type="dxa"/>
        <w:tblInd w:w="704" w:type="dxa"/>
        <w:tblLook w:val="04A0" w:firstRow="1" w:lastRow="0" w:firstColumn="1" w:lastColumn="0" w:noHBand="0" w:noVBand="1"/>
      </w:tblPr>
      <w:tblGrid>
        <w:gridCol w:w="8363"/>
      </w:tblGrid>
      <w:tr w:rsidR="0046096D" w:rsidRPr="003E581C"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3E581C" w:rsidRDefault="0046096D" w:rsidP="00425124">
            <w:pPr>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46096D" w:rsidRPr="003E581C"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3E581C" w:rsidRDefault="0046096D" w:rsidP="003C761C">
            <w:pPr>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rsidR="0046096D" w:rsidRPr="003E581C" w:rsidRDefault="0046096D" w:rsidP="00684724">
      <w:pPr>
        <w:ind w:left="720"/>
        <w:jc w:val="both"/>
        <w:rPr>
          <w:rFonts w:ascii="Arial" w:hAnsi="Arial" w:cs="Arial"/>
          <w:sz w:val="20"/>
        </w:rPr>
      </w:pPr>
    </w:p>
    <w:p w:rsidR="0046096D" w:rsidRPr="00C757C8" w:rsidRDefault="0046096D" w:rsidP="008267FF">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rsidR="0046096D" w:rsidRDefault="0046096D" w:rsidP="008267FF">
      <w:pPr>
        <w:widowControl w:val="0"/>
        <w:ind w:left="720"/>
        <w:jc w:val="both"/>
        <w:rPr>
          <w:rFonts w:ascii="Arial" w:hAnsi="Arial" w:cs="Arial"/>
          <w:sz w:val="20"/>
        </w:rPr>
      </w:pPr>
    </w:p>
    <w:p w:rsidR="0046096D" w:rsidRPr="00B47875" w:rsidRDefault="0046096D" w:rsidP="005E0745">
      <w:pPr>
        <w:pStyle w:val="WW-Textosinformato"/>
        <w:widowControl w:val="0"/>
        <w:numPr>
          <w:ilvl w:val="1"/>
          <w:numId w:val="6"/>
        </w:numPr>
        <w:ind w:left="709" w:hanging="567"/>
        <w:jc w:val="both"/>
        <w:rPr>
          <w:rFonts w:ascii="Arial" w:hAnsi="Arial" w:cs="Arial"/>
          <w:b/>
          <w:lang w:val="es-ES_tradnl"/>
        </w:rPr>
      </w:pPr>
      <w:r w:rsidRPr="00B47875">
        <w:rPr>
          <w:rFonts w:ascii="Arial" w:hAnsi="Arial" w:cs="Arial"/>
          <w:b/>
          <w:lang w:val="es-ES_tradnl"/>
        </w:rPr>
        <w:t>EVALUACIÓN DE LAS OFERTAS</w:t>
      </w:r>
    </w:p>
    <w:p w:rsidR="0046096D" w:rsidRPr="00CD5328" w:rsidRDefault="0046096D" w:rsidP="00CD5328">
      <w:pPr>
        <w:pStyle w:val="WW-Textosinformato"/>
        <w:widowControl w:val="0"/>
        <w:tabs>
          <w:tab w:val="center" w:pos="709"/>
          <w:tab w:val="center" w:pos="6402"/>
          <w:tab w:val="right" w:pos="10821"/>
        </w:tabs>
        <w:ind w:left="709"/>
        <w:jc w:val="both"/>
        <w:rPr>
          <w:rFonts w:ascii="Arial" w:hAnsi="Arial" w:cs="Arial"/>
        </w:rPr>
      </w:pPr>
    </w:p>
    <w:p w:rsidR="0046096D" w:rsidRPr="00D94226" w:rsidRDefault="0046096D" w:rsidP="00E60071">
      <w:pPr>
        <w:pStyle w:val="Prrafodelista"/>
        <w:jc w:val="both"/>
        <w:rPr>
          <w:rFonts w:ascii="Arial" w:hAnsi="Arial" w:cs="Arial"/>
          <w:sz w:val="20"/>
        </w:rPr>
      </w:pPr>
      <w:r>
        <w:rPr>
          <w:rFonts w:ascii="Arial" w:hAnsi="Arial" w:cs="Arial"/>
          <w:sz w:val="20"/>
        </w:rPr>
        <w:t xml:space="preserve">La evaluación de las ofertas se realiza conforme a lo establecido en el artículo 74 del Reglamento. </w:t>
      </w:r>
    </w:p>
    <w:p w:rsidR="0046096D" w:rsidRPr="00506405" w:rsidRDefault="0046096D" w:rsidP="00506405">
      <w:pPr>
        <w:ind w:left="720"/>
        <w:jc w:val="both"/>
        <w:rPr>
          <w:rFonts w:ascii="Arial" w:hAnsi="Arial" w:cs="Arial"/>
          <w:sz w:val="20"/>
        </w:rPr>
      </w:pPr>
    </w:p>
    <w:p w:rsidR="0046096D" w:rsidRPr="00B57E63" w:rsidRDefault="0046096D" w:rsidP="00BA6EE2">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rsidR="0046096D" w:rsidRPr="0052062C" w:rsidRDefault="0046096D" w:rsidP="00506405">
      <w:pPr>
        <w:ind w:left="720"/>
        <w:jc w:val="both"/>
        <w:rPr>
          <w:rFonts w:ascii="Arial" w:hAnsi="Arial" w:cs="Arial"/>
          <w:sz w:val="20"/>
          <w:lang w:val="es-ES"/>
        </w:rPr>
      </w:pPr>
    </w:p>
    <w:p w:rsidR="0046096D" w:rsidRPr="00B70080" w:rsidRDefault="0046096D" w:rsidP="005E0745">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rsidR="0046096D" w:rsidRDefault="0046096D" w:rsidP="008D26EA">
      <w:pPr>
        <w:ind w:left="720"/>
        <w:jc w:val="both"/>
        <w:rPr>
          <w:rFonts w:ascii="Arial" w:hAnsi="Arial" w:cs="Arial"/>
          <w:sz w:val="20"/>
        </w:rPr>
      </w:pPr>
    </w:p>
    <w:p w:rsidR="0046096D" w:rsidRPr="00C757C8" w:rsidRDefault="0046096D"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rsidR="0046096D" w:rsidRPr="00200CAD" w:rsidRDefault="0046096D" w:rsidP="009B52AD">
      <w:pPr>
        <w:pStyle w:val="WW-Textosinformato"/>
        <w:widowControl w:val="0"/>
        <w:ind w:left="709"/>
        <w:jc w:val="both"/>
        <w:rPr>
          <w:rFonts w:ascii="Arial" w:hAnsi="Arial" w:cs="Arial"/>
        </w:rPr>
      </w:pPr>
    </w:p>
    <w:p w:rsidR="0046096D" w:rsidRPr="00200CAD" w:rsidRDefault="0046096D" w:rsidP="005E0745">
      <w:pPr>
        <w:pStyle w:val="WW-Textosinformato"/>
        <w:widowControl w:val="0"/>
        <w:numPr>
          <w:ilvl w:val="1"/>
          <w:numId w:val="6"/>
        </w:numPr>
        <w:ind w:left="709" w:hanging="567"/>
        <w:jc w:val="both"/>
        <w:rPr>
          <w:rFonts w:ascii="Arial" w:hAnsi="Arial" w:cs="Arial"/>
          <w:b/>
          <w:lang w:val="es-ES_tradnl"/>
        </w:rPr>
      </w:pPr>
      <w:r w:rsidRPr="00200CAD">
        <w:rPr>
          <w:rFonts w:ascii="Arial" w:hAnsi="Arial" w:cs="Arial"/>
          <w:b/>
          <w:lang w:val="es-ES_tradnl"/>
        </w:rPr>
        <w:t>SUBSANACIÓN DE LAS OFERTAS</w:t>
      </w:r>
    </w:p>
    <w:p w:rsidR="0046096D" w:rsidRPr="00200CAD" w:rsidRDefault="0046096D" w:rsidP="00B70080">
      <w:pPr>
        <w:pStyle w:val="WW-Textosinformato"/>
        <w:widowControl w:val="0"/>
        <w:ind w:left="709"/>
        <w:jc w:val="both"/>
        <w:rPr>
          <w:rFonts w:ascii="Arial" w:eastAsia="Batang" w:hAnsi="Arial" w:cs="Arial"/>
          <w:color w:val="000000"/>
          <w:lang w:eastAsia="es-PE"/>
        </w:rPr>
      </w:pPr>
    </w:p>
    <w:p w:rsidR="0046096D" w:rsidRPr="00200CAD" w:rsidRDefault="0046096D">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establecido en el artículo 60 del Reglamento. El plazo que se otorgue para la subsanación no puede ser inferior a un (1) día hábil.</w:t>
      </w:r>
      <w:r>
        <w:rPr>
          <w:rFonts w:ascii="Arial" w:eastAsia="Batang" w:hAnsi="Arial" w:cs="Arial"/>
          <w:color w:val="000000"/>
          <w:lang w:val="es-PE" w:eastAsia="es-PE"/>
        </w:rPr>
        <w:t xml:space="preserve"> </w:t>
      </w:r>
    </w:p>
    <w:p w:rsidR="0046096D" w:rsidRPr="00200CAD" w:rsidRDefault="0046096D">
      <w:pPr>
        <w:pStyle w:val="Textosinformato"/>
        <w:ind w:left="709"/>
        <w:jc w:val="both"/>
        <w:rPr>
          <w:rFonts w:ascii="Arial" w:eastAsia="Batang" w:hAnsi="Arial" w:cs="Arial"/>
          <w:color w:val="000000"/>
          <w:lang w:val="es-PE" w:eastAsia="es-PE"/>
        </w:rPr>
      </w:pPr>
    </w:p>
    <w:p w:rsidR="0046096D" w:rsidRPr="00C757C8" w:rsidRDefault="0046096D"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46096D" w:rsidRDefault="0046096D" w:rsidP="008267FF">
      <w:pPr>
        <w:pStyle w:val="Textosinformato"/>
        <w:ind w:left="709"/>
        <w:jc w:val="both"/>
        <w:rPr>
          <w:rFonts w:ascii="Arial" w:eastAsia="Batang" w:hAnsi="Arial" w:cs="Arial"/>
          <w:color w:val="000000"/>
          <w:lang w:val="es-PE" w:eastAsia="es-PE"/>
        </w:rPr>
      </w:pPr>
    </w:p>
    <w:p w:rsidR="0046096D" w:rsidRDefault="0046096D"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46096D" w:rsidRDefault="0046096D" w:rsidP="00B70080">
      <w:pPr>
        <w:pStyle w:val="WW-Textosinformato"/>
        <w:widowControl w:val="0"/>
        <w:ind w:left="709"/>
        <w:jc w:val="both"/>
        <w:rPr>
          <w:rFonts w:ascii="Arial" w:hAnsi="Arial" w:cs="Arial"/>
        </w:rPr>
      </w:pPr>
    </w:p>
    <w:p w:rsidR="0046096D" w:rsidRDefault="0046096D" w:rsidP="005E0745">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 xml:space="preserve">RECHAZO DE LAS OFERTAS </w:t>
      </w:r>
    </w:p>
    <w:p w:rsidR="0046096D" w:rsidRDefault="0046096D" w:rsidP="00D449E4">
      <w:pPr>
        <w:pStyle w:val="WW-Textosinformato"/>
        <w:widowControl w:val="0"/>
        <w:ind w:left="709"/>
        <w:jc w:val="both"/>
        <w:rPr>
          <w:rFonts w:ascii="Arial" w:hAnsi="Arial" w:cs="Arial"/>
        </w:rPr>
      </w:pPr>
    </w:p>
    <w:p w:rsidR="0046096D" w:rsidRDefault="0046096D"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rsidR="0046096D" w:rsidRDefault="0046096D" w:rsidP="004E7C3E">
      <w:pPr>
        <w:pStyle w:val="WW-Textosinformato"/>
        <w:widowControl w:val="0"/>
        <w:ind w:left="709"/>
        <w:jc w:val="both"/>
        <w:rPr>
          <w:rFonts w:ascii="Arial" w:hAnsi="Arial" w:cs="Arial"/>
        </w:rPr>
      </w:pPr>
    </w:p>
    <w:p w:rsidR="0046096D" w:rsidRDefault="0046096D"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Pr>
          <w:rFonts w:ascii="Arial" w:hAnsi="Arial" w:cs="Arial"/>
        </w:rPr>
        <w:t xml:space="preserve">alguna de las </w:t>
      </w:r>
      <w:r w:rsidRPr="00D5151B">
        <w:rPr>
          <w:rFonts w:ascii="Arial" w:hAnsi="Arial" w:cs="Arial"/>
        </w:rPr>
        <w:t>ofertas calificadas, el comité de selección revisa el cumplimiento de los requisitos de calificación de los postores</w:t>
      </w:r>
      <w:r>
        <w:rPr>
          <w:rFonts w:ascii="Arial" w:hAnsi="Arial" w:cs="Arial"/>
        </w:rPr>
        <w:t xml:space="preserve"> que siguen en el orden de prelación, en caso las hubiere.</w:t>
      </w:r>
    </w:p>
    <w:p w:rsidR="0046096D" w:rsidRPr="004E7C3E" w:rsidRDefault="0046096D" w:rsidP="004E7C3E">
      <w:pPr>
        <w:pStyle w:val="WW-Textosinformato"/>
        <w:widowControl w:val="0"/>
        <w:ind w:left="709"/>
        <w:jc w:val="both"/>
        <w:rPr>
          <w:rFonts w:ascii="Arial" w:hAnsi="Arial" w:cs="Arial"/>
        </w:rPr>
      </w:pPr>
    </w:p>
    <w:p w:rsidR="0046096D" w:rsidRPr="00CD5328" w:rsidRDefault="0046096D" w:rsidP="005E0745">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OTORGAMIENTO DE LA BUENA PRO</w:t>
      </w:r>
    </w:p>
    <w:p w:rsidR="0046096D" w:rsidRPr="00EC5C38" w:rsidRDefault="0046096D" w:rsidP="00CD5328">
      <w:pPr>
        <w:pStyle w:val="Ttulo9"/>
        <w:widowControl w:val="0"/>
        <w:tabs>
          <w:tab w:val="left" w:pos="567"/>
        </w:tabs>
        <w:spacing w:before="0"/>
        <w:ind w:left="708"/>
        <w:jc w:val="both"/>
        <w:rPr>
          <w:rFonts w:ascii="Arial" w:hAnsi="Arial" w:cs="Arial"/>
          <w:i w:val="0"/>
          <w:color w:val="auto"/>
          <w:sz w:val="20"/>
          <w:lang w:val="es-ES_tradnl"/>
        </w:rPr>
      </w:pPr>
    </w:p>
    <w:p w:rsidR="0046096D" w:rsidRDefault="0046096D" w:rsidP="00E60990">
      <w:pPr>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Pr="009A4F1E">
        <w:rPr>
          <w:rFonts w:ascii="Arial" w:hAnsi="Arial" w:cs="Arial"/>
          <w:color w:val="auto"/>
          <w:sz w:val="20"/>
          <w:lang w:val="es-ES"/>
        </w:rPr>
        <w:t xml:space="preserve"> </w:t>
      </w:r>
    </w:p>
    <w:p w:rsidR="0046096D" w:rsidRDefault="0046096D" w:rsidP="009C5FCF">
      <w:pPr>
        <w:ind w:left="720"/>
        <w:jc w:val="both"/>
        <w:rPr>
          <w:rFonts w:ascii="Arial" w:hAnsi="Arial" w:cs="Arial"/>
          <w:color w:val="auto"/>
          <w:sz w:val="20"/>
          <w:lang w:val="es-ES"/>
        </w:rPr>
      </w:pPr>
    </w:p>
    <w:p w:rsidR="0046096D" w:rsidRPr="002938BC" w:rsidRDefault="0046096D" w:rsidP="00614DA3">
      <w:pPr>
        <w:pStyle w:val="Prrafodelista"/>
        <w:widowControl w:val="0"/>
        <w:jc w:val="both"/>
        <w:rPr>
          <w:rFonts w:ascii="Arial" w:hAnsi="Arial" w:cs="Arial"/>
          <w:sz w:val="20"/>
        </w:rPr>
      </w:pPr>
    </w:p>
    <w:p w:rsidR="0046096D" w:rsidRPr="00CD5328" w:rsidRDefault="0046096D" w:rsidP="005E0745">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CONSENTIMIENTO DE LA BUENA PRO</w:t>
      </w:r>
    </w:p>
    <w:p w:rsidR="0046096D" w:rsidRPr="00213189" w:rsidRDefault="0046096D" w:rsidP="00CD5328">
      <w:pPr>
        <w:pStyle w:val="Ttulo9"/>
        <w:widowControl w:val="0"/>
        <w:tabs>
          <w:tab w:val="left" w:pos="567"/>
        </w:tabs>
        <w:spacing w:before="0"/>
        <w:ind w:left="709"/>
        <w:jc w:val="both"/>
        <w:rPr>
          <w:rFonts w:ascii="Arial" w:hAnsi="Arial" w:cs="Arial"/>
          <w:i w:val="0"/>
          <w:color w:val="auto"/>
          <w:sz w:val="20"/>
        </w:rPr>
      </w:pPr>
    </w:p>
    <w:p w:rsidR="0046096D" w:rsidRPr="004B0E6E" w:rsidRDefault="0046096D" w:rsidP="00CE4BB9">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rsidR="0046096D" w:rsidRPr="004B0E6E" w:rsidRDefault="0046096D" w:rsidP="00CE4BB9">
      <w:pPr>
        <w:ind w:left="720"/>
        <w:jc w:val="both"/>
        <w:rPr>
          <w:rFonts w:ascii="Arial" w:hAnsi="Arial" w:cs="Arial"/>
          <w:sz w:val="20"/>
          <w:lang w:val="es-ES"/>
        </w:rPr>
      </w:pPr>
    </w:p>
    <w:p w:rsidR="0046096D" w:rsidRPr="004B0E6E" w:rsidRDefault="0046096D" w:rsidP="00CE4BB9">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46096D" w:rsidRPr="004B0E6E" w:rsidRDefault="0046096D" w:rsidP="00CE4BB9">
      <w:pPr>
        <w:ind w:left="720"/>
        <w:jc w:val="both"/>
        <w:rPr>
          <w:rFonts w:ascii="Arial" w:hAnsi="Arial" w:cs="Arial"/>
          <w:sz w:val="20"/>
          <w:lang w:val="es-ES"/>
        </w:rPr>
      </w:pPr>
    </w:p>
    <w:p w:rsidR="0046096D" w:rsidRPr="004B0E6E" w:rsidRDefault="0046096D" w:rsidP="00CE4BB9">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rsidR="0046096D" w:rsidRDefault="0046096D" w:rsidP="00CE4BB9">
      <w:pPr>
        <w:widowControl w:val="0"/>
        <w:ind w:left="708"/>
        <w:jc w:val="both"/>
        <w:rPr>
          <w:rFonts w:ascii="Arial" w:hAnsi="Arial" w:cs="Arial"/>
        </w:rPr>
      </w:pPr>
    </w:p>
    <w:p w:rsidR="0046096D" w:rsidRDefault="0046096D" w:rsidP="00CE4BB9">
      <w:pPr>
        <w:widowControl w:val="0"/>
        <w:ind w:left="708"/>
        <w:jc w:val="both"/>
        <w:rPr>
          <w:rFonts w:ascii="Arial" w:hAnsi="Arial" w:cs="Arial"/>
        </w:rPr>
      </w:pPr>
    </w:p>
    <w:tbl>
      <w:tblPr>
        <w:tblStyle w:val="Tabladecuadrcula1clara-nfasis510"/>
        <w:tblW w:w="8363" w:type="dxa"/>
        <w:tblInd w:w="704" w:type="dxa"/>
        <w:tblLook w:val="04A0" w:firstRow="1" w:lastRow="0" w:firstColumn="1" w:lastColumn="0" w:noHBand="0" w:noVBand="1"/>
      </w:tblPr>
      <w:tblGrid>
        <w:gridCol w:w="8363"/>
      </w:tblGrid>
      <w:tr w:rsidR="0046096D" w:rsidRPr="0069075E"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69075E" w:rsidRDefault="0046096D" w:rsidP="00D8515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6096D" w:rsidRPr="00E20695"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E20695" w:rsidRDefault="0046096D" w:rsidP="004D46BD">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46096D" w:rsidRDefault="0046096D" w:rsidP="00CE4BB9">
      <w:pPr>
        <w:widowControl w:val="0"/>
        <w:ind w:left="708"/>
        <w:jc w:val="both"/>
        <w:rPr>
          <w:rFonts w:ascii="Arial" w:hAnsi="Arial" w:cs="Arial"/>
        </w:rPr>
      </w:pPr>
    </w:p>
    <w:p w:rsidR="0046096D" w:rsidRPr="00CD5328" w:rsidRDefault="0046096D" w:rsidP="00CE4BB9">
      <w:pPr>
        <w:widowControl w:val="0"/>
        <w:ind w:left="708"/>
        <w:jc w:val="both"/>
        <w:rPr>
          <w:rFonts w:ascii="Arial" w:hAnsi="Arial" w:cs="Arial"/>
        </w:rPr>
      </w:pPr>
    </w:p>
    <w:p w:rsidR="0046096D" w:rsidRDefault="0046096D" w:rsidP="00CE4BB9">
      <w:pPr>
        <w:widowControl w:val="0"/>
        <w:jc w:val="both"/>
        <w:rPr>
          <w:rFonts w:ascii="Arial" w:hAnsi="Arial" w:cs="Arial"/>
        </w:rPr>
      </w:pPr>
      <w:r w:rsidRPr="00CD5328">
        <w:rPr>
          <w:rFonts w:ascii="Arial" w:hAnsi="Arial" w:cs="Arial"/>
        </w:rPr>
        <w:br w:type="page"/>
      </w:r>
    </w:p>
    <w:p w:rsidR="0046096D" w:rsidRPr="00BA6428" w:rsidRDefault="0046096D" w:rsidP="00371591">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46096D" w:rsidRPr="00CD5328" w:rsidTr="00F62B14">
        <w:tc>
          <w:tcPr>
            <w:tcW w:w="8813" w:type="dxa"/>
            <w:shd w:val="clear" w:color="auto" w:fill="ED7D31" w:themeFill="accent2"/>
          </w:tcPr>
          <w:p w:rsidR="0046096D" w:rsidRPr="00CD5328" w:rsidRDefault="0046096D" w:rsidP="00CD5328">
            <w:pPr>
              <w:pStyle w:val="Prrafodelista"/>
              <w:widowControl w:val="0"/>
              <w:ind w:left="360"/>
              <w:jc w:val="center"/>
              <w:rPr>
                <w:rFonts w:ascii="Arial" w:hAnsi="Arial" w:cs="Arial"/>
                <w:b/>
                <w:sz w:val="12"/>
              </w:rPr>
            </w:pPr>
          </w:p>
          <w:p w:rsidR="0046096D" w:rsidRPr="00CD5328" w:rsidRDefault="0046096D" w:rsidP="00CD5328">
            <w:pPr>
              <w:pStyle w:val="Prrafodelista"/>
              <w:widowControl w:val="0"/>
              <w:ind w:left="66"/>
              <w:jc w:val="center"/>
              <w:rPr>
                <w:rFonts w:ascii="Arial" w:hAnsi="Arial" w:cs="Arial"/>
              </w:rPr>
            </w:pPr>
            <w:r w:rsidRPr="00CD5328">
              <w:rPr>
                <w:rFonts w:ascii="Arial" w:hAnsi="Arial" w:cs="Arial"/>
                <w:b/>
              </w:rPr>
              <w:t>CAPÍTULO II</w:t>
            </w:r>
          </w:p>
          <w:p w:rsidR="0046096D" w:rsidRPr="00CD5328" w:rsidRDefault="0046096D" w:rsidP="00CD5328">
            <w:pPr>
              <w:widowControl w:val="0"/>
              <w:jc w:val="center"/>
              <w:rPr>
                <w:rFonts w:ascii="Arial" w:hAnsi="Arial" w:cs="Arial"/>
                <w:b/>
                <w:szCs w:val="22"/>
              </w:rPr>
            </w:pPr>
            <w:r w:rsidRPr="00CD5328">
              <w:rPr>
                <w:rFonts w:ascii="Arial" w:hAnsi="Arial" w:cs="Arial"/>
                <w:b/>
                <w:szCs w:val="22"/>
              </w:rPr>
              <w:t>SOLUCIÓN DE CONTROVERSIAS DURANTE EL PROCE</w:t>
            </w:r>
            <w:r>
              <w:rPr>
                <w:rFonts w:ascii="Arial" w:hAnsi="Arial" w:cs="Arial"/>
                <w:b/>
                <w:szCs w:val="22"/>
              </w:rPr>
              <w:t>DIMIENTO</w:t>
            </w:r>
            <w:r w:rsidRPr="00CD5328">
              <w:rPr>
                <w:rFonts w:ascii="Arial" w:hAnsi="Arial" w:cs="Arial"/>
                <w:b/>
                <w:szCs w:val="22"/>
              </w:rPr>
              <w:t xml:space="preserve"> DE SELECCIÓN</w:t>
            </w:r>
          </w:p>
          <w:p w:rsidR="0046096D" w:rsidRPr="00CD5328" w:rsidRDefault="0046096D" w:rsidP="00CD5328">
            <w:pPr>
              <w:widowControl w:val="0"/>
              <w:jc w:val="center"/>
              <w:rPr>
                <w:rFonts w:ascii="Arial" w:hAnsi="Arial" w:cs="Arial"/>
                <w:sz w:val="6"/>
              </w:rPr>
            </w:pPr>
          </w:p>
        </w:tc>
      </w:tr>
    </w:tbl>
    <w:p w:rsidR="0046096D" w:rsidRPr="00CD5328" w:rsidRDefault="0046096D" w:rsidP="00CD5328">
      <w:pPr>
        <w:widowControl w:val="0"/>
        <w:ind w:left="96"/>
        <w:jc w:val="both"/>
        <w:rPr>
          <w:rFonts w:ascii="Arial" w:hAnsi="Arial" w:cs="Arial"/>
        </w:rPr>
      </w:pPr>
    </w:p>
    <w:p w:rsidR="0046096D" w:rsidRDefault="0046096D" w:rsidP="00CD5328">
      <w:pPr>
        <w:widowControl w:val="0"/>
        <w:ind w:left="96"/>
        <w:jc w:val="both"/>
        <w:rPr>
          <w:rFonts w:ascii="Arial" w:hAnsi="Arial" w:cs="Arial"/>
        </w:rPr>
      </w:pPr>
    </w:p>
    <w:p w:rsidR="0046096D" w:rsidRPr="00CD5328" w:rsidRDefault="0046096D" w:rsidP="00CD5328">
      <w:pPr>
        <w:widowControl w:val="0"/>
        <w:ind w:left="96"/>
        <w:jc w:val="both"/>
        <w:rPr>
          <w:rFonts w:ascii="Arial" w:hAnsi="Arial" w:cs="Arial"/>
        </w:rPr>
      </w:pPr>
    </w:p>
    <w:p w:rsidR="0046096D" w:rsidRPr="00CD5328" w:rsidRDefault="0046096D" w:rsidP="005E0745">
      <w:pPr>
        <w:pStyle w:val="Prrafodelista"/>
        <w:widowControl w:val="0"/>
        <w:numPr>
          <w:ilvl w:val="1"/>
          <w:numId w:val="11"/>
        </w:numPr>
        <w:ind w:left="709" w:hanging="567"/>
        <w:jc w:val="both"/>
        <w:rPr>
          <w:rFonts w:ascii="Arial" w:hAnsi="Arial" w:cs="Arial"/>
          <w:b/>
          <w:caps/>
          <w:sz w:val="20"/>
        </w:rPr>
      </w:pPr>
      <w:r w:rsidRPr="00CD5328">
        <w:rPr>
          <w:rFonts w:ascii="Arial" w:hAnsi="Arial" w:cs="Arial"/>
          <w:b/>
          <w:caps/>
          <w:sz w:val="20"/>
        </w:rPr>
        <w:t>RECURSO DE APELACIÓN</w:t>
      </w:r>
    </w:p>
    <w:p w:rsidR="0046096D" w:rsidRPr="00CD5328" w:rsidRDefault="0046096D" w:rsidP="004E4F88">
      <w:pPr>
        <w:widowControl w:val="0"/>
        <w:tabs>
          <w:tab w:val="center" w:pos="8505"/>
          <w:tab w:val="right" w:pos="11389"/>
        </w:tabs>
        <w:ind w:left="709"/>
        <w:jc w:val="both"/>
        <w:rPr>
          <w:rFonts w:ascii="Arial" w:hAnsi="Arial" w:cs="Arial"/>
        </w:rPr>
      </w:pPr>
    </w:p>
    <w:p w:rsidR="0046096D" w:rsidRPr="00CD5328" w:rsidRDefault="0046096D"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46096D" w:rsidRPr="00CD5328" w:rsidRDefault="0046096D" w:rsidP="004E4F88">
      <w:pPr>
        <w:pStyle w:val="Prrafodelista"/>
        <w:widowControl w:val="0"/>
        <w:ind w:left="709"/>
        <w:jc w:val="both"/>
        <w:rPr>
          <w:rFonts w:ascii="Arial" w:hAnsi="Arial" w:cs="Arial"/>
          <w:sz w:val="20"/>
        </w:rPr>
      </w:pPr>
    </w:p>
    <w:p w:rsidR="0046096D" w:rsidRPr="00CD5328" w:rsidRDefault="0046096D" w:rsidP="004E4F88">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rsidR="0046096D" w:rsidRPr="00CD5328" w:rsidRDefault="0046096D" w:rsidP="004E4F88">
      <w:pPr>
        <w:pStyle w:val="Prrafodelista"/>
        <w:widowControl w:val="0"/>
        <w:ind w:left="709"/>
        <w:jc w:val="both"/>
        <w:rPr>
          <w:rFonts w:ascii="Arial" w:hAnsi="Arial" w:cs="Arial"/>
          <w:sz w:val="20"/>
          <w:lang w:val="es-ES"/>
        </w:rPr>
      </w:pPr>
    </w:p>
    <w:p w:rsidR="0046096D" w:rsidRPr="00CD5328" w:rsidRDefault="0046096D"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que declaren la nulidad de </w:t>
      </w:r>
      <w:r w:rsidRPr="003E581C">
        <w:rPr>
          <w:rFonts w:ascii="Arial" w:hAnsi="Arial" w:cs="Arial"/>
          <w:sz w:val="20"/>
          <w:lang w:val="es-ES"/>
        </w:rPr>
        <w:t>oficio, la cancelación del procedimiento de selección y otros actos emitidos por el Titular de la Entidad que afecten la continuidad de este, se impugnan ante el Tribunal de Contrataciones del Estado</w:t>
      </w:r>
      <w:r w:rsidRPr="00254D92">
        <w:rPr>
          <w:rFonts w:ascii="Arial" w:hAnsi="Arial" w:cs="Arial"/>
          <w:sz w:val="20"/>
          <w:lang w:val="es-ES"/>
        </w:rPr>
        <w:t>.</w:t>
      </w:r>
    </w:p>
    <w:p w:rsidR="0046096D" w:rsidRPr="00D758EE" w:rsidRDefault="0046096D"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46096D" w:rsidRPr="002A0051"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46096D" w:rsidRPr="00200CAD" w:rsidRDefault="0046096D" w:rsidP="00145DFF">
            <w:pPr>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46096D" w:rsidRPr="00367648"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46096D" w:rsidRPr="00200CAD" w:rsidRDefault="0046096D" w:rsidP="005E0745">
            <w:pPr>
              <w:pStyle w:val="Prrafodelista"/>
              <w:numPr>
                <w:ilvl w:val="0"/>
                <w:numId w:val="21"/>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46096D" w:rsidRDefault="0046096D" w:rsidP="00145DFF">
            <w:pPr>
              <w:pStyle w:val="Prrafodelista"/>
              <w:ind w:left="360"/>
              <w:jc w:val="both"/>
              <w:rPr>
                <w:rFonts w:ascii="Arial" w:hAnsi="Arial" w:cs="Arial"/>
                <w:b w:val="0"/>
                <w:color w:val="0000FF"/>
                <w:sz w:val="19"/>
                <w:szCs w:val="19"/>
              </w:rPr>
            </w:pPr>
          </w:p>
          <w:p w:rsidR="0046096D" w:rsidRPr="003E581C" w:rsidRDefault="0046096D" w:rsidP="00145DFF">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rsidR="0046096D" w:rsidRPr="003E581C" w:rsidRDefault="0046096D" w:rsidP="00145DFF">
            <w:pPr>
              <w:pStyle w:val="Prrafodelista"/>
              <w:ind w:left="360"/>
              <w:jc w:val="both"/>
              <w:rPr>
                <w:rFonts w:ascii="Arial" w:hAnsi="Arial" w:cs="Arial"/>
                <w:b w:val="0"/>
                <w:color w:val="0000FF"/>
                <w:sz w:val="19"/>
                <w:szCs w:val="19"/>
              </w:rPr>
            </w:pPr>
          </w:p>
          <w:p w:rsidR="0046096D" w:rsidRPr="003E581C" w:rsidRDefault="0046096D" w:rsidP="005E0745">
            <w:pPr>
              <w:pStyle w:val="Prrafodelista"/>
              <w:numPr>
                <w:ilvl w:val="0"/>
                <w:numId w:val="21"/>
              </w:numPr>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46096D" w:rsidRPr="003454F3" w:rsidRDefault="0046096D" w:rsidP="003454F3">
            <w:pPr>
              <w:pStyle w:val="Prrafodelista"/>
              <w:ind w:left="360"/>
              <w:jc w:val="both"/>
              <w:rPr>
                <w:rFonts w:ascii="Arial" w:hAnsi="Arial" w:cs="Arial"/>
                <w:b w:val="0"/>
                <w:color w:val="0000FF"/>
                <w:sz w:val="19"/>
                <w:szCs w:val="19"/>
              </w:rPr>
            </w:pPr>
          </w:p>
          <w:p w:rsidR="0046096D" w:rsidRPr="00200CAD" w:rsidRDefault="0046096D" w:rsidP="005E0745">
            <w:pPr>
              <w:pStyle w:val="Prrafodelista"/>
              <w:numPr>
                <w:ilvl w:val="0"/>
                <w:numId w:val="21"/>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rsidR="0046096D" w:rsidRPr="00200CAD" w:rsidRDefault="0046096D" w:rsidP="002B0D42">
            <w:pPr>
              <w:pStyle w:val="Prrafodelista"/>
              <w:ind w:left="360"/>
              <w:jc w:val="both"/>
              <w:rPr>
                <w:rFonts w:ascii="Arial" w:hAnsi="Arial" w:cs="Arial"/>
                <w:b w:val="0"/>
                <w:color w:val="0000FF"/>
                <w:sz w:val="19"/>
                <w:szCs w:val="19"/>
              </w:rPr>
            </w:pPr>
          </w:p>
        </w:tc>
      </w:tr>
    </w:tbl>
    <w:p w:rsidR="0046096D" w:rsidRDefault="0046096D" w:rsidP="004E4F88">
      <w:pPr>
        <w:pStyle w:val="Sangra3detindependiente"/>
        <w:widowControl w:val="0"/>
        <w:ind w:left="709" w:firstLine="0"/>
        <w:jc w:val="both"/>
        <w:rPr>
          <w:rFonts w:cs="Arial"/>
          <w:i w:val="0"/>
        </w:rPr>
      </w:pPr>
    </w:p>
    <w:p w:rsidR="0046096D" w:rsidRPr="00D758EE" w:rsidRDefault="0046096D" w:rsidP="004E4F88">
      <w:pPr>
        <w:pStyle w:val="Sangra3detindependiente"/>
        <w:widowControl w:val="0"/>
        <w:ind w:left="709" w:firstLine="0"/>
        <w:jc w:val="both"/>
        <w:rPr>
          <w:rFonts w:cs="Arial"/>
          <w:i w:val="0"/>
        </w:rPr>
      </w:pPr>
    </w:p>
    <w:p w:rsidR="0046096D" w:rsidRPr="00CD5328" w:rsidRDefault="0046096D" w:rsidP="005E0745">
      <w:pPr>
        <w:pStyle w:val="Prrafodelista"/>
        <w:widowControl w:val="0"/>
        <w:numPr>
          <w:ilvl w:val="1"/>
          <w:numId w:val="11"/>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46096D" w:rsidRPr="00CD5328" w:rsidRDefault="0046096D" w:rsidP="004E4F88">
      <w:pPr>
        <w:widowControl w:val="0"/>
        <w:tabs>
          <w:tab w:val="left" w:pos="0"/>
        </w:tabs>
        <w:ind w:left="709"/>
        <w:jc w:val="both"/>
        <w:rPr>
          <w:rFonts w:ascii="Arial" w:hAnsi="Arial" w:cs="Arial"/>
        </w:rPr>
      </w:pPr>
    </w:p>
    <w:p w:rsidR="0046096D" w:rsidRPr="00C55E26" w:rsidRDefault="0046096D"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rsidR="0046096D" w:rsidRPr="00C55E26" w:rsidRDefault="0046096D" w:rsidP="004E4F88">
      <w:pPr>
        <w:pStyle w:val="Prrafodelista"/>
        <w:widowControl w:val="0"/>
        <w:ind w:left="709"/>
        <w:jc w:val="both"/>
        <w:rPr>
          <w:rFonts w:ascii="Arial" w:hAnsi="Arial" w:cs="Arial"/>
          <w:sz w:val="20"/>
          <w:lang w:val="es-ES"/>
        </w:rPr>
      </w:pPr>
    </w:p>
    <w:p w:rsidR="0046096D" w:rsidRPr="00FC7463" w:rsidRDefault="0046096D"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rsidR="0046096D" w:rsidRPr="00CD5328" w:rsidRDefault="0046096D" w:rsidP="00CD5328">
      <w:pPr>
        <w:widowControl w:val="0"/>
        <w:tabs>
          <w:tab w:val="left" w:pos="709"/>
        </w:tabs>
        <w:ind w:left="445"/>
        <w:jc w:val="both"/>
        <w:rPr>
          <w:rFonts w:ascii="Arial" w:hAnsi="Arial" w:cs="Arial"/>
        </w:rPr>
      </w:pPr>
    </w:p>
    <w:p w:rsidR="0046096D" w:rsidRDefault="0046096D" w:rsidP="00CD5328">
      <w:pPr>
        <w:widowControl w:val="0"/>
        <w:rPr>
          <w:rFonts w:ascii="Arial" w:hAnsi="Arial" w:cs="Arial"/>
        </w:rPr>
      </w:pPr>
      <w:r w:rsidRPr="00CD5328">
        <w:rPr>
          <w:rFonts w:ascii="Arial" w:hAnsi="Arial" w:cs="Arial"/>
        </w:rPr>
        <w:br w:type="page"/>
      </w:r>
    </w:p>
    <w:p w:rsidR="0046096D" w:rsidRPr="003427E6" w:rsidRDefault="0046096D"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46096D" w:rsidRPr="00CD5328" w:rsidTr="00807514">
        <w:tc>
          <w:tcPr>
            <w:tcW w:w="8813" w:type="dxa"/>
            <w:shd w:val="clear" w:color="auto" w:fill="ED7D31" w:themeFill="accent2"/>
          </w:tcPr>
          <w:p w:rsidR="0046096D" w:rsidRPr="00CD5328" w:rsidRDefault="0046096D" w:rsidP="00CD5328">
            <w:pPr>
              <w:pStyle w:val="Prrafodelista"/>
              <w:widowControl w:val="0"/>
              <w:ind w:left="360"/>
              <w:jc w:val="center"/>
              <w:rPr>
                <w:rFonts w:ascii="Arial" w:hAnsi="Arial" w:cs="Arial"/>
                <w:b/>
                <w:sz w:val="12"/>
              </w:rPr>
            </w:pPr>
          </w:p>
          <w:p w:rsidR="0046096D" w:rsidRPr="00CD5328" w:rsidRDefault="0046096D" w:rsidP="00CD5328">
            <w:pPr>
              <w:pStyle w:val="Prrafodelista"/>
              <w:widowControl w:val="0"/>
              <w:ind w:left="66"/>
              <w:jc w:val="center"/>
              <w:rPr>
                <w:rFonts w:ascii="Arial" w:hAnsi="Arial" w:cs="Arial"/>
              </w:rPr>
            </w:pPr>
            <w:r w:rsidRPr="00CD5328">
              <w:rPr>
                <w:rFonts w:ascii="Arial" w:hAnsi="Arial" w:cs="Arial"/>
                <w:b/>
              </w:rPr>
              <w:t>CAPÍTULO III</w:t>
            </w:r>
          </w:p>
          <w:p w:rsidR="0046096D" w:rsidRPr="00CD5328" w:rsidRDefault="0046096D" w:rsidP="00CD5328">
            <w:pPr>
              <w:widowControl w:val="0"/>
              <w:jc w:val="center"/>
              <w:rPr>
                <w:rFonts w:ascii="Arial" w:hAnsi="Arial" w:cs="Arial"/>
                <w:b/>
                <w:szCs w:val="22"/>
              </w:rPr>
            </w:pPr>
            <w:r w:rsidRPr="00CD5328">
              <w:rPr>
                <w:rFonts w:ascii="Arial" w:hAnsi="Arial" w:cs="Arial"/>
                <w:b/>
                <w:szCs w:val="22"/>
              </w:rPr>
              <w:t>DEL CONTRATO</w:t>
            </w:r>
          </w:p>
          <w:p w:rsidR="0046096D" w:rsidRPr="00CD5328" w:rsidRDefault="0046096D" w:rsidP="00CD5328">
            <w:pPr>
              <w:widowControl w:val="0"/>
              <w:jc w:val="center"/>
              <w:rPr>
                <w:rFonts w:ascii="Arial" w:hAnsi="Arial" w:cs="Arial"/>
                <w:sz w:val="6"/>
              </w:rPr>
            </w:pPr>
          </w:p>
        </w:tc>
      </w:tr>
    </w:tbl>
    <w:p w:rsidR="0046096D" w:rsidRPr="003427E6" w:rsidRDefault="0046096D" w:rsidP="00CD5328">
      <w:pPr>
        <w:widowControl w:val="0"/>
        <w:ind w:left="96"/>
        <w:jc w:val="both"/>
        <w:rPr>
          <w:rFonts w:ascii="Arial" w:hAnsi="Arial" w:cs="Arial"/>
          <w:sz w:val="20"/>
        </w:rPr>
      </w:pPr>
    </w:p>
    <w:p w:rsidR="0046096D" w:rsidRPr="003427E6" w:rsidRDefault="0046096D" w:rsidP="0044109B">
      <w:pPr>
        <w:pStyle w:val="Prrafodelista"/>
        <w:widowControl w:val="0"/>
        <w:ind w:left="567" w:hanging="471"/>
        <w:jc w:val="both"/>
        <w:rPr>
          <w:rFonts w:ascii="Arial" w:hAnsi="Arial" w:cs="Arial"/>
          <w:caps/>
          <w:vanish/>
          <w:sz w:val="20"/>
        </w:rPr>
      </w:pPr>
    </w:p>
    <w:p w:rsidR="0046096D" w:rsidRPr="004A3C2C" w:rsidRDefault="0046096D" w:rsidP="005E0745">
      <w:pPr>
        <w:pStyle w:val="Prrafodelista"/>
        <w:widowControl w:val="0"/>
        <w:numPr>
          <w:ilvl w:val="1"/>
          <w:numId w:val="7"/>
        </w:numPr>
        <w:ind w:left="709" w:hanging="567"/>
        <w:jc w:val="both"/>
        <w:rPr>
          <w:rFonts w:ascii="Arial" w:hAnsi="Arial" w:cs="Arial"/>
          <w:b/>
          <w:caps/>
          <w:sz w:val="20"/>
        </w:rPr>
      </w:pPr>
      <w:r w:rsidRPr="004A3C2C">
        <w:rPr>
          <w:rFonts w:ascii="Arial" w:hAnsi="Arial" w:cs="Arial"/>
          <w:b/>
          <w:caps/>
          <w:sz w:val="20"/>
        </w:rPr>
        <w:t>PERFECCIONAMIENTO DEL CONTRATO</w:t>
      </w:r>
    </w:p>
    <w:p w:rsidR="0046096D" w:rsidRPr="00282279" w:rsidRDefault="0046096D" w:rsidP="006F2FD2">
      <w:pPr>
        <w:widowControl w:val="0"/>
        <w:ind w:left="709"/>
        <w:jc w:val="both"/>
        <w:rPr>
          <w:rFonts w:ascii="Arial" w:hAnsi="Arial" w:cs="Arial"/>
          <w:sz w:val="20"/>
        </w:rPr>
      </w:pPr>
    </w:p>
    <w:p w:rsidR="0046096D" w:rsidRDefault="0046096D" w:rsidP="006F2FD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rsidR="0046096D" w:rsidRPr="00D06612" w:rsidRDefault="0046096D" w:rsidP="006F2FD2">
      <w:pPr>
        <w:pStyle w:val="Prrafodelista"/>
        <w:widowControl w:val="0"/>
        <w:ind w:left="709"/>
        <w:jc w:val="both"/>
        <w:rPr>
          <w:rFonts w:ascii="Arial" w:hAnsi="Arial" w:cs="Arial"/>
          <w:color w:val="auto"/>
          <w:sz w:val="20"/>
          <w:lang w:val="es-ES"/>
        </w:rPr>
      </w:pPr>
    </w:p>
    <w:p w:rsidR="0046096D" w:rsidRPr="003E2363" w:rsidRDefault="0046096D" w:rsidP="006F2FD2">
      <w:pPr>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perfeccionar el contrato, el postor ganador de la buena pro debe presentar los documentos señalados en el artículo 1</w:t>
      </w:r>
      <w:r>
        <w:rPr>
          <w:rFonts w:ascii="Arial" w:hAnsi="Arial" w:cs="Arial"/>
          <w:color w:val="auto"/>
          <w:sz w:val="20"/>
          <w:lang w:val="es-ES"/>
        </w:rPr>
        <w:t>39</w:t>
      </w:r>
      <w:r w:rsidRPr="003E2363">
        <w:rPr>
          <w:rFonts w:ascii="Arial" w:hAnsi="Arial" w:cs="Arial"/>
          <w:color w:val="auto"/>
          <w:sz w:val="20"/>
          <w:lang w:val="es-ES"/>
        </w:rPr>
        <w:t xml:space="preserve"> del Reglamento y los previstos en la sección específica de las bases.</w:t>
      </w:r>
    </w:p>
    <w:p w:rsidR="0046096D" w:rsidRPr="00DB6F5D" w:rsidRDefault="0046096D" w:rsidP="00F13A16">
      <w:pPr>
        <w:pStyle w:val="Prrafodelista"/>
        <w:widowControl w:val="0"/>
        <w:ind w:left="709"/>
        <w:jc w:val="both"/>
        <w:rPr>
          <w:rFonts w:ascii="Arial" w:hAnsi="Arial" w:cs="Arial"/>
          <w:caps/>
          <w:sz w:val="20"/>
        </w:rPr>
      </w:pPr>
    </w:p>
    <w:p w:rsidR="0046096D" w:rsidRDefault="0046096D" w:rsidP="005E0745">
      <w:pPr>
        <w:pStyle w:val="Prrafodelista"/>
        <w:widowControl w:val="0"/>
        <w:numPr>
          <w:ilvl w:val="1"/>
          <w:numId w:val="7"/>
        </w:numPr>
        <w:ind w:left="709" w:hanging="567"/>
        <w:jc w:val="both"/>
        <w:rPr>
          <w:rFonts w:ascii="Arial" w:hAnsi="Arial" w:cs="Arial"/>
          <w:b/>
          <w:caps/>
          <w:sz w:val="20"/>
        </w:rPr>
      </w:pPr>
      <w:r w:rsidRPr="00CD5328">
        <w:rPr>
          <w:rFonts w:ascii="Arial" w:hAnsi="Arial" w:cs="Arial"/>
          <w:b/>
          <w:caps/>
          <w:sz w:val="20"/>
        </w:rPr>
        <w:t>GARANTÍAS</w:t>
      </w:r>
    </w:p>
    <w:p w:rsidR="0046096D" w:rsidRDefault="0046096D" w:rsidP="006F2FD2">
      <w:pPr>
        <w:pStyle w:val="Prrafodelista"/>
        <w:widowControl w:val="0"/>
        <w:ind w:left="709"/>
        <w:jc w:val="both"/>
        <w:rPr>
          <w:rFonts w:ascii="Arial" w:hAnsi="Arial" w:cs="Arial"/>
          <w:b/>
          <w:caps/>
          <w:sz w:val="20"/>
        </w:rPr>
      </w:pPr>
    </w:p>
    <w:p w:rsidR="0046096D" w:rsidRPr="008B0468" w:rsidRDefault="0046096D" w:rsidP="006F2FD2">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6096D" w:rsidRDefault="0046096D" w:rsidP="006F2FD2">
      <w:pPr>
        <w:pStyle w:val="Prrafodelista"/>
        <w:widowControl w:val="0"/>
        <w:ind w:left="709"/>
        <w:jc w:val="both"/>
        <w:rPr>
          <w:rFonts w:ascii="Arial" w:hAnsi="Arial" w:cs="Arial"/>
          <w:sz w:val="20"/>
        </w:rPr>
      </w:pPr>
    </w:p>
    <w:p w:rsidR="0046096D" w:rsidRPr="0044109B" w:rsidRDefault="0046096D" w:rsidP="005E0745">
      <w:pPr>
        <w:pStyle w:val="Prrafodelista"/>
        <w:widowControl w:val="0"/>
        <w:numPr>
          <w:ilvl w:val="0"/>
          <w:numId w:val="26"/>
        </w:numPr>
        <w:jc w:val="both"/>
        <w:rPr>
          <w:rFonts w:ascii="Arial" w:hAnsi="Arial" w:cs="Arial"/>
          <w:b/>
          <w:caps/>
          <w:vanish/>
          <w:sz w:val="20"/>
        </w:rPr>
      </w:pPr>
    </w:p>
    <w:p w:rsidR="0046096D" w:rsidRPr="0044109B" w:rsidRDefault="0046096D" w:rsidP="005E0745">
      <w:pPr>
        <w:pStyle w:val="Prrafodelista"/>
        <w:widowControl w:val="0"/>
        <w:numPr>
          <w:ilvl w:val="0"/>
          <w:numId w:val="26"/>
        </w:numPr>
        <w:jc w:val="both"/>
        <w:rPr>
          <w:rFonts w:ascii="Arial" w:hAnsi="Arial" w:cs="Arial"/>
          <w:b/>
          <w:caps/>
          <w:vanish/>
          <w:sz w:val="20"/>
        </w:rPr>
      </w:pPr>
    </w:p>
    <w:p w:rsidR="0046096D" w:rsidRPr="0044109B" w:rsidRDefault="0046096D" w:rsidP="005E0745">
      <w:pPr>
        <w:pStyle w:val="Prrafodelista"/>
        <w:widowControl w:val="0"/>
        <w:numPr>
          <w:ilvl w:val="0"/>
          <w:numId w:val="26"/>
        </w:numPr>
        <w:jc w:val="both"/>
        <w:rPr>
          <w:rFonts w:ascii="Arial" w:hAnsi="Arial" w:cs="Arial"/>
          <w:b/>
          <w:caps/>
          <w:vanish/>
          <w:sz w:val="20"/>
        </w:rPr>
      </w:pPr>
    </w:p>
    <w:p w:rsidR="0046096D" w:rsidRPr="0044109B" w:rsidRDefault="0046096D" w:rsidP="005E0745">
      <w:pPr>
        <w:pStyle w:val="Prrafodelista"/>
        <w:widowControl w:val="0"/>
        <w:numPr>
          <w:ilvl w:val="1"/>
          <w:numId w:val="26"/>
        </w:numPr>
        <w:jc w:val="both"/>
        <w:rPr>
          <w:rFonts w:ascii="Arial" w:hAnsi="Arial" w:cs="Arial"/>
          <w:b/>
          <w:caps/>
          <w:vanish/>
          <w:sz w:val="20"/>
        </w:rPr>
      </w:pPr>
    </w:p>
    <w:p w:rsidR="0046096D" w:rsidRPr="0044109B" w:rsidRDefault="0046096D" w:rsidP="005E0745">
      <w:pPr>
        <w:pStyle w:val="Prrafodelista"/>
        <w:widowControl w:val="0"/>
        <w:numPr>
          <w:ilvl w:val="1"/>
          <w:numId w:val="26"/>
        </w:numPr>
        <w:jc w:val="both"/>
        <w:rPr>
          <w:rFonts w:ascii="Arial" w:hAnsi="Arial" w:cs="Arial"/>
          <w:b/>
          <w:caps/>
          <w:vanish/>
          <w:sz w:val="20"/>
        </w:rPr>
      </w:pPr>
    </w:p>
    <w:p w:rsidR="0046096D" w:rsidRPr="0044109B" w:rsidRDefault="0046096D" w:rsidP="005E0745">
      <w:pPr>
        <w:pStyle w:val="Prrafodelista"/>
        <w:widowControl w:val="0"/>
        <w:numPr>
          <w:ilvl w:val="2"/>
          <w:numId w:val="26"/>
        </w:numPr>
        <w:jc w:val="both"/>
        <w:rPr>
          <w:rFonts w:ascii="Arial" w:hAnsi="Arial" w:cs="Arial"/>
          <w:b/>
          <w:caps/>
          <w:sz w:val="20"/>
        </w:rPr>
      </w:pPr>
      <w:r w:rsidRPr="0044109B">
        <w:rPr>
          <w:rFonts w:ascii="Arial" w:hAnsi="Arial" w:cs="Arial"/>
          <w:b/>
          <w:caps/>
          <w:sz w:val="20"/>
        </w:rPr>
        <w:t>GARANTÍA DE FIEL CUMPLIMIENTO</w:t>
      </w:r>
    </w:p>
    <w:p w:rsidR="0046096D" w:rsidRPr="00CD5328" w:rsidRDefault="0046096D" w:rsidP="0044109B">
      <w:pPr>
        <w:pStyle w:val="Prrafodelista"/>
        <w:widowControl w:val="0"/>
        <w:ind w:left="1232"/>
        <w:jc w:val="both"/>
        <w:rPr>
          <w:rFonts w:ascii="Arial" w:hAnsi="Arial" w:cs="Arial"/>
          <w:sz w:val="20"/>
        </w:rPr>
      </w:pPr>
    </w:p>
    <w:p w:rsidR="0046096D" w:rsidRPr="00903FE7" w:rsidRDefault="0046096D" w:rsidP="0044109B">
      <w:pPr>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rsidR="0046096D" w:rsidRPr="00CD5328" w:rsidRDefault="0046096D" w:rsidP="0044109B">
      <w:pPr>
        <w:pStyle w:val="Prrafodelista"/>
        <w:widowControl w:val="0"/>
        <w:ind w:left="1232"/>
        <w:jc w:val="both"/>
        <w:rPr>
          <w:rFonts w:ascii="Arial" w:hAnsi="Arial" w:cs="Arial"/>
          <w:sz w:val="20"/>
        </w:rPr>
      </w:pPr>
    </w:p>
    <w:p w:rsidR="0046096D" w:rsidRPr="0044109B" w:rsidRDefault="0046096D" w:rsidP="005E0745">
      <w:pPr>
        <w:pStyle w:val="Prrafodelista"/>
        <w:widowControl w:val="0"/>
        <w:numPr>
          <w:ilvl w:val="2"/>
          <w:numId w:val="26"/>
        </w:numPr>
        <w:jc w:val="both"/>
        <w:rPr>
          <w:rFonts w:ascii="Arial" w:hAnsi="Arial" w:cs="Arial"/>
          <w:b/>
          <w:caps/>
          <w:sz w:val="20"/>
        </w:rPr>
      </w:pPr>
      <w:r w:rsidRPr="0044109B">
        <w:rPr>
          <w:rFonts w:ascii="Arial" w:hAnsi="Arial" w:cs="Arial"/>
          <w:b/>
          <w:caps/>
          <w:sz w:val="20"/>
        </w:rPr>
        <w:t>GARANTÍA DE FIEL CUMPLIMIENTO POR PRESTACIONES ACCESORIAS</w:t>
      </w:r>
    </w:p>
    <w:p w:rsidR="0046096D" w:rsidRPr="00CD5328" w:rsidRDefault="0046096D" w:rsidP="0044109B">
      <w:pPr>
        <w:pStyle w:val="Prrafodelista"/>
        <w:widowControl w:val="0"/>
        <w:ind w:left="1232"/>
        <w:jc w:val="both"/>
        <w:rPr>
          <w:rFonts w:ascii="Arial" w:hAnsi="Arial" w:cs="Arial"/>
          <w:sz w:val="20"/>
        </w:rPr>
      </w:pPr>
    </w:p>
    <w:p w:rsidR="0046096D" w:rsidRDefault="0046096D" w:rsidP="0044109B">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46096D" w:rsidRPr="0044109B" w:rsidRDefault="0046096D" w:rsidP="0044109B">
      <w:pPr>
        <w:pStyle w:val="Prrafodelista"/>
        <w:widowControl w:val="0"/>
        <w:ind w:left="1232"/>
        <w:jc w:val="both"/>
        <w:rPr>
          <w:rFonts w:ascii="Arial" w:hAnsi="Arial" w:cs="Arial"/>
          <w:sz w:val="20"/>
        </w:rPr>
      </w:pPr>
    </w:p>
    <w:tbl>
      <w:tblPr>
        <w:tblStyle w:val="Tabladecuadrcula1clara-nfasis510"/>
        <w:tblW w:w="7938" w:type="dxa"/>
        <w:tblInd w:w="1129" w:type="dxa"/>
        <w:tblLook w:val="04A0" w:firstRow="1" w:lastRow="0" w:firstColumn="1" w:lastColumn="0" w:noHBand="0" w:noVBand="1"/>
      </w:tblPr>
      <w:tblGrid>
        <w:gridCol w:w="7938"/>
      </w:tblGrid>
      <w:tr w:rsidR="0046096D" w:rsidRPr="0026104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46096D" w:rsidRPr="008726FA" w:rsidRDefault="0046096D" w:rsidP="00425124">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46096D" w:rsidRPr="0026104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rsidR="0046096D" w:rsidRPr="008726FA" w:rsidRDefault="0046096D" w:rsidP="00C552FA">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Pr>
                <w:rFonts w:ascii="Arial" w:hAnsi="Arial" w:cs="Arial"/>
                <w:b w:val="0"/>
                <w:i/>
                <w:color w:val="0000FF"/>
                <w:sz w:val="19"/>
                <w:szCs w:val="19"/>
              </w:rPr>
              <w:t>doscientos</w:t>
            </w:r>
            <w:r w:rsidRPr="008726FA">
              <w:rPr>
                <w:rFonts w:ascii="Arial" w:hAnsi="Arial" w:cs="Arial"/>
                <w:b w:val="0"/>
                <w:i/>
                <w:color w:val="0000FF"/>
                <w:sz w:val="19"/>
                <w:szCs w:val="19"/>
              </w:rPr>
              <w:t xml:space="preserve"> mil Soles (S/ </w:t>
            </w:r>
            <w:r>
              <w:rPr>
                <w:rFonts w:ascii="Arial" w:hAnsi="Arial" w:cs="Arial"/>
                <w:b w:val="0"/>
                <w:i/>
                <w:color w:val="0000FF"/>
                <w:sz w:val="19"/>
                <w:szCs w:val="19"/>
              </w:rPr>
              <w:t>2</w:t>
            </w:r>
            <w:r w:rsidRPr="008726FA">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w:t>
            </w:r>
            <w:proofErr w:type="gramStart"/>
            <w:r>
              <w:rPr>
                <w:rFonts w:ascii="Arial" w:hAnsi="Arial" w:cs="Arial"/>
                <w:b w:val="0"/>
                <w:i/>
                <w:color w:val="0000FF"/>
                <w:sz w:val="19"/>
                <w:szCs w:val="19"/>
              </w:rPr>
              <w:t xml:space="preserve">del </w:t>
            </w:r>
            <w:r w:rsidRPr="008726FA">
              <w:rPr>
                <w:rFonts w:ascii="Arial" w:hAnsi="Arial" w:cs="Arial"/>
                <w:b w:val="0"/>
                <w:i/>
                <w:color w:val="0000FF"/>
                <w:sz w:val="19"/>
                <w:szCs w:val="19"/>
              </w:rPr>
              <w:t xml:space="preserve"> artículo</w:t>
            </w:r>
            <w:proofErr w:type="gramEnd"/>
            <w:r w:rsidRPr="008726FA">
              <w:rPr>
                <w:rFonts w:ascii="Arial" w:hAnsi="Arial" w:cs="Arial"/>
                <w:b w:val="0"/>
                <w:i/>
                <w:color w:val="0000FF"/>
                <w:sz w:val="19"/>
                <w:szCs w:val="19"/>
              </w:rPr>
              <w:t xml:space="preserve">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rsidR="0046096D" w:rsidRPr="008726FA" w:rsidRDefault="0046096D" w:rsidP="008726FA">
      <w:pPr>
        <w:pStyle w:val="Prrafodelista"/>
        <w:widowControl w:val="0"/>
        <w:ind w:left="1134"/>
        <w:jc w:val="both"/>
        <w:rPr>
          <w:rFonts w:ascii="Arial" w:hAnsi="Arial" w:cs="Arial"/>
          <w:sz w:val="20"/>
          <w:lang w:val="es-ES_tradnl"/>
        </w:rPr>
      </w:pPr>
    </w:p>
    <w:p w:rsidR="0046096D" w:rsidRPr="00623386" w:rsidRDefault="0046096D" w:rsidP="005E0745">
      <w:pPr>
        <w:pStyle w:val="Prrafodelista"/>
        <w:widowControl w:val="0"/>
        <w:numPr>
          <w:ilvl w:val="2"/>
          <w:numId w:val="26"/>
        </w:numPr>
        <w:jc w:val="both"/>
        <w:rPr>
          <w:rFonts w:ascii="Arial" w:hAnsi="Arial" w:cs="Arial"/>
          <w:b/>
          <w:caps/>
          <w:sz w:val="20"/>
        </w:rPr>
      </w:pPr>
      <w:r w:rsidRPr="00623386">
        <w:rPr>
          <w:rFonts w:ascii="Arial" w:hAnsi="Arial" w:cs="Arial"/>
          <w:b/>
          <w:caps/>
          <w:sz w:val="20"/>
        </w:rPr>
        <w:t>GARANTÍA POR ADELANTO</w:t>
      </w:r>
    </w:p>
    <w:p w:rsidR="0046096D" w:rsidRPr="00623386" w:rsidRDefault="0046096D" w:rsidP="00623386">
      <w:pPr>
        <w:pStyle w:val="Prrafodelista"/>
        <w:widowControl w:val="0"/>
        <w:ind w:left="1232"/>
        <w:jc w:val="both"/>
        <w:rPr>
          <w:rFonts w:ascii="Arial" w:hAnsi="Arial" w:cs="Arial"/>
          <w:sz w:val="20"/>
        </w:rPr>
      </w:pPr>
    </w:p>
    <w:p w:rsidR="0046096D" w:rsidRDefault="0046096D" w:rsidP="00623386">
      <w:pPr>
        <w:pStyle w:val="Prrafodelista"/>
        <w:widowControl w:val="0"/>
        <w:ind w:left="1232"/>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623386">
        <w:rPr>
          <w:rFonts w:ascii="Arial" w:hAnsi="Arial" w:cs="Arial"/>
          <w:sz w:val="20"/>
        </w:rPr>
        <w:t xml:space="preserve">presentar una garantía emitida por idéntico monto conforme a lo estipulado en el artículo 153 del </w:t>
      </w:r>
      <w:r>
        <w:rPr>
          <w:rFonts w:ascii="Arial" w:hAnsi="Arial" w:cs="Arial"/>
          <w:sz w:val="20"/>
        </w:rPr>
        <w:t>Reglamento</w:t>
      </w:r>
      <w:r w:rsidRPr="00B204E6">
        <w:rPr>
          <w:rFonts w:ascii="Arial" w:hAnsi="Arial" w:cs="Arial"/>
          <w:sz w:val="20"/>
        </w:rPr>
        <w:t>.</w:t>
      </w:r>
    </w:p>
    <w:p w:rsidR="0046096D" w:rsidRDefault="0046096D" w:rsidP="00623386">
      <w:pPr>
        <w:pStyle w:val="Prrafodelista"/>
        <w:widowControl w:val="0"/>
        <w:ind w:left="1232"/>
        <w:jc w:val="both"/>
        <w:rPr>
          <w:rFonts w:ascii="Arial" w:hAnsi="Arial" w:cs="Arial"/>
          <w:sz w:val="20"/>
        </w:rPr>
      </w:pPr>
    </w:p>
    <w:p w:rsidR="0046096D" w:rsidRPr="00C238A3" w:rsidRDefault="0046096D" w:rsidP="005E0745">
      <w:pPr>
        <w:pStyle w:val="Prrafodelista"/>
        <w:widowControl w:val="0"/>
        <w:numPr>
          <w:ilvl w:val="1"/>
          <w:numId w:val="7"/>
        </w:numPr>
        <w:ind w:left="709" w:hanging="567"/>
        <w:jc w:val="both"/>
        <w:rPr>
          <w:rFonts w:ascii="Arial" w:hAnsi="Arial" w:cs="Arial"/>
          <w:b/>
          <w:caps/>
          <w:sz w:val="20"/>
        </w:rPr>
      </w:pPr>
      <w:r w:rsidRPr="00C238A3">
        <w:rPr>
          <w:rFonts w:ascii="Arial" w:hAnsi="Arial" w:cs="Arial"/>
          <w:b/>
          <w:caps/>
          <w:sz w:val="20"/>
        </w:rPr>
        <w:t>REQUISITOS DE LAS GARANTÍAS</w:t>
      </w:r>
    </w:p>
    <w:p w:rsidR="0046096D" w:rsidRPr="00CD5328" w:rsidRDefault="0046096D" w:rsidP="006F2FD2">
      <w:pPr>
        <w:pStyle w:val="Prrafodelista"/>
        <w:widowControl w:val="0"/>
        <w:jc w:val="both"/>
        <w:rPr>
          <w:rFonts w:ascii="Arial" w:hAnsi="Arial" w:cs="Arial"/>
          <w:sz w:val="20"/>
        </w:rPr>
      </w:pPr>
    </w:p>
    <w:p w:rsidR="0046096D" w:rsidRPr="00CD5328" w:rsidRDefault="0046096D" w:rsidP="006F2FD2">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 y que cuenten</w:t>
      </w:r>
      <w:r>
        <w:rPr>
          <w:rFonts w:ascii="Arial" w:hAnsi="Arial" w:cs="Arial"/>
          <w:sz w:val="20"/>
          <w:lang w:val="es-ES"/>
        </w:rPr>
        <w:t xml:space="preserve"> con clasificación de riesgo B o </w:t>
      </w:r>
      <w:r w:rsidRPr="004A3C2C">
        <w:rPr>
          <w:rFonts w:ascii="Arial" w:hAnsi="Arial" w:cs="Arial"/>
          <w:sz w:val="20"/>
          <w:lang w:val="es-ES"/>
        </w:rPr>
        <w:t>superior. Asimismo, deben</w:t>
      </w:r>
      <w:r w:rsidRPr="00CD5328">
        <w:rPr>
          <w:rFonts w:ascii="Arial" w:hAnsi="Arial" w:cs="Arial"/>
          <w:sz w:val="20"/>
          <w:lang w:val="es-ES"/>
        </w:rPr>
        <w:t xml:space="preserve">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6096D" w:rsidRDefault="0046096D" w:rsidP="006B6707">
      <w:pPr>
        <w:ind w:left="720"/>
        <w:jc w:val="both"/>
        <w:rPr>
          <w:rFonts w:ascii="Arial" w:hAnsi="Arial" w:cs="Arial"/>
          <w:color w:val="auto"/>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46096D" w:rsidRPr="00B444A6"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B444A6" w:rsidRDefault="0046096D" w:rsidP="00425124">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46096D" w:rsidRPr="00B444A6"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0B044C" w:rsidRDefault="0046096D" w:rsidP="000B044C">
            <w:pPr>
              <w:jc w:val="both"/>
              <w:rPr>
                <w:rFonts w:ascii="Arial" w:hAnsi="Arial" w:cs="Arial"/>
                <w:b w:val="0"/>
                <w:color w:val="0000FF"/>
                <w:sz w:val="19"/>
                <w:szCs w:val="19"/>
              </w:rPr>
            </w:pPr>
            <w:r w:rsidRPr="000B044C">
              <w:rPr>
                <w:rFonts w:ascii="Arial" w:hAnsi="Arial" w:cs="Arial"/>
                <w:b w:val="0"/>
                <w:i/>
                <w:color w:val="0000FF"/>
                <w:sz w:val="19"/>
                <w:szCs w:val="19"/>
              </w:rPr>
              <w:lastRenderedPageBreak/>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46096D" w:rsidRDefault="0046096D" w:rsidP="006B6707">
      <w:pPr>
        <w:ind w:left="720"/>
        <w:jc w:val="both"/>
        <w:rPr>
          <w:rFonts w:ascii="Arial" w:hAnsi="Arial" w:cs="Arial"/>
          <w:color w:val="auto"/>
          <w:sz w:val="20"/>
          <w:lang w:val="es-ES"/>
        </w:rPr>
      </w:pPr>
    </w:p>
    <w:tbl>
      <w:tblPr>
        <w:tblStyle w:val="Tabladecuadrcula1clara10"/>
        <w:tblW w:w="8363" w:type="dxa"/>
        <w:tblInd w:w="704" w:type="dxa"/>
        <w:tblLook w:val="04A0" w:firstRow="1" w:lastRow="0" w:firstColumn="1" w:lastColumn="0" w:noHBand="0" w:noVBand="1"/>
      </w:tblPr>
      <w:tblGrid>
        <w:gridCol w:w="8363"/>
      </w:tblGrid>
      <w:tr w:rsidR="0046096D" w:rsidRPr="0083079E"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200CAD" w:rsidRDefault="0046096D" w:rsidP="00167927">
            <w:pPr>
              <w:jc w:val="both"/>
              <w:rPr>
                <w:rFonts w:ascii="Arial" w:hAnsi="Arial" w:cs="Arial"/>
                <w:color w:val="auto"/>
                <w:sz w:val="20"/>
                <w:lang w:val="es-ES"/>
              </w:rPr>
            </w:pPr>
            <w:r w:rsidRPr="00200CAD">
              <w:rPr>
                <w:rFonts w:ascii="Arial" w:hAnsi="Arial" w:cs="Arial"/>
                <w:i/>
                <w:color w:val="FF0000"/>
                <w:sz w:val="20"/>
                <w:lang w:val="es-ES"/>
              </w:rPr>
              <w:t>Advertencia</w:t>
            </w:r>
          </w:p>
        </w:tc>
      </w:tr>
      <w:tr w:rsidR="0046096D"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691B79" w:rsidRDefault="0046096D" w:rsidP="00691B79">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46096D" w:rsidRPr="00691B79" w:rsidRDefault="0046096D" w:rsidP="00691B79">
            <w:pPr>
              <w:jc w:val="both"/>
              <w:rPr>
                <w:rFonts w:ascii="Arial" w:hAnsi="Arial" w:cs="Arial"/>
                <w:b w:val="0"/>
                <w:i/>
                <w:color w:val="FF0000"/>
                <w:sz w:val="20"/>
                <w:lang w:val="es-ES"/>
              </w:rPr>
            </w:pPr>
          </w:p>
          <w:p w:rsidR="0046096D" w:rsidRPr="00691B79" w:rsidRDefault="0046096D" w:rsidP="00691B79">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46096D" w:rsidRPr="00691B79" w:rsidRDefault="0046096D" w:rsidP="00691B79">
            <w:pPr>
              <w:jc w:val="both"/>
              <w:rPr>
                <w:rFonts w:ascii="Arial" w:hAnsi="Arial" w:cs="Arial"/>
                <w:b w:val="0"/>
                <w:i/>
                <w:color w:val="FF0000"/>
                <w:sz w:val="20"/>
                <w:lang w:val="es-ES"/>
              </w:rPr>
            </w:pPr>
          </w:p>
          <w:p w:rsidR="0046096D" w:rsidRPr="00691B79" w:rsidRDefault="0046096D" w:rsidP="00691B79">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46096D" w:rsidRPr="00691B79" w:rsidRDefault="0046096D" w:rsidP="00691B79">
            <w:pPr>
              <w:jc w:val="both"/>
              <w:rPr>
                <w:rFonts w:ascii="Arial" w:hAnsi="Arial" w:cs="Arial"/>
                <w:b w:val="0"/>
                <w:i/>
                <w:color w:val="FF0000"/>
                <w:sz w:val="20"/>
                <w:lang w:val="es-ES"/>
              </w:rPr>
            </w:pPr>
          </w:p>
          <w:p w:rsidR="0046096D" w:rsidRPr="00691B79" w:rsidRDefault="0046096D" w:rsidP="00691B79">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46096D" w:rsidRPr="00691B79" w:rsidRDefault="0046096D" w:rsidP="00691B79">
            <w:pPr>
              <w:jc w:val="both"/>
              <w:rPr>
                <w:rFonts w:ascii="Arial" w:hAnsi="Arial" w:cs="Arial"/>
                <w:b w:val="0"/>
                <w:i/>
                <w:color w:val="FF0000"/>
                <w:sz w:val="20"/>
                <w:lang w:val="es-ES"/>
              </w:rPr>
            </w:pPr>
          </w:p>
          <w:p w:rsidR="0046096D" w:rsidRPr="00691B79" w:rsidRDefault="0046096D" w:rsidP="00691B79">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46096D" w:rsidRPr="00691B79" w:rsidRDefault="0046096D" w:rsidP="00691B79">
            <w:pPr>
              <w:jc w:val="both"/>
              <w:rPr>
                <w:rFonts w:ascii="Arial" w:hAnsi="Arial" w:cs="Arial"/>
                <w:b w:val="0"/>
                <w:i/>
                <w:color w:val="FF0000"/>
                <w:sz w:val="20"/>
                <w:lang w:val="es-ES"/>
              </w:rPr>
            </w:pPr>
          </w:p>
          <w:p w:rsidR="0046096D" w:rsidRDefault="0046096D" w:rsidP="00691B79">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46096D" w:rsidRDefault="0046096D" w:rsidP="00691B79">
            <w:pPr>
              <w:jc w:val="both"/>
              <w:rPr>
                <w:rFonts w:ascii="Arial" w:hAnsi="Arial" w:cs="Arial"/>
                <w:b w:val="0"/>
                <w:i/>
                <w:color w:val="FF0000"/>
                <w:sz w:val="20"/>
                <w:lang w:val="es-ES"/>
              </w:rPr>
            </w:pPr>
          </w:p>
          <w:p w:rsidR="0046096D" w:rsidRPr="00200CAD" w:rsidRDefault="0046096D" w:rsidP="001B00B5">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46096D" w:rsidRPr="00200CAD" w:rsidRDefault="0046096D" w:rsidP="00691B79">
            <w:pPr>
              <w:jc w:val="both"/>
              <w:rPr>
                <w:rFonts w:ascii="Arial" w:hAnsi="Arial" w:cs="Arial"/>
                <w:b w:val="0"/>
                <w:i/>
                <w:color w:val="FF0000"/>
                <w:sz w:val="20"/>
                <w:lang w:val="es-ES"/>
              </w:rPr>
            </w:pPr>
          </w:p>
          <w:p w:rsidR="0046096D" w:rsidRPr="00200CAD" w:rsidRDefault="0046096D" w:rsidP="000C4597">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46096D" w:rsidRDefault="0046096D" w:rsidP="006B6707">
      <w:pPr>
        <w:ind w:left="720"/>
        <w:jc w:val="both"/>
        <w:rPr>
          <w:rFonts w:ascii="Arial" w:hAnsi="Arial" w:cs="Arial"/>
          <w:color w:val="auto"/>
          <w:sz w:val="20"/>
          <w:lang w:val="es-ES"/>
        </w:rPr>
      </w:pPr>
    </w:p>
    <w:p w:rsidR="0046096D" w:rsidRPr="006F2FD2" w:rsidRDefault="0046096D" w:rsidP="005E0745">
      <w:pPr>
        <w:pStyle w:val="Prrafodelista"/>
        <w:widowControl w:val="0"/>
        <w:numPr>
          <w:ilvl w:val="1"/>
          <w:numId w:val="7"/>
        </w:numPr>
        <w:ind w:left="709" w:hanging="567"/>
        <w:jc w:val="both"/>
        <w:rPr>
          <w:rFonts w:ascii="Arial" w:hAnsi="Arial" w:cs="Arial"/>
          <w:b/>
          <w:caps/>
          <w:sz w:val="20"/>
        </w:rPr>
      </w:pPr>
      <w:r w:rsidRPr="006F2FD2">
        <w:rPr>
          <w:rFonts w:ascii="Arial" w:hAnsi="Arial" w:cs="Arial"/>
          <w:b/>
          <w:caps/>
          <w:sz w:val="20"/>
        </w:rPr>
        <w:t>EJECUCIÓN DE GARANTÍAS</w:t>
      </w:r>
    </w:p>
    <w:p w:rsidR="0046096D" w:rsidRPr="00CD5328" w:rsidRDefault="0046096D" w:rsidP="006F2FD2">
      <w:pPr>
        <w:pStyle w:val="Prrafodelista"/>
        <w:widowControl w:val="0"/>
        <w:jc w:val="both"/>
        <w:rPr>
          <w:rFonts w:ascii="Arial" w:hAnsi="Arial" w:cs="Arial"/>
          <w:sz w:val="20"/>
        </w:rPr>
      </w:pPr>
    </w:p>
    <w:p w:rsidR="0046096D" w:rsidRPr="00587C94" w:rsidRDefault="0046096D" w:rsidP="006F2FD2">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rsidR="0046096D" w:rsidRPr="00CD5328" w:rsidRDefault="0046096D" w:rsidP="006F2FD2">
      <w:pPr>
        <w:pStyle w:val="Prrafodelista"/>
        <w:widowControl w:val="0"/>
        <w:jc w:val="both"/>
        <w:rPr>
          <w:rFonts w:ascii="Arial" w:hAnsi="Arial" w:cs="Arial"/>
          <w:sz w:val="20"/>
        </w:rPr>
      </w:pPr>
    </w:p>
    <w:p w:rsidR="0046096D" w:rsidRPr="006F2FD2" w:rsidRDefault="0046096D" w:rsidP="005E0745">
      <w:pPr>
        <w:pStyle w:val="Prrafodelista"/>
        <w:widowControl w:val="0"/>
        <w:numPr>
          <w:ilvl w:val="1"/>
          <w:numId w:val="7"/>
        </w:numPr>
        <w:ind w:left="709" w:hanging="567"/>
        <w:jc w:val="both"/>
        <w:rPr>
          <w:rFonts w:ascii="Arial" w:hAnsi="Arial" w:cs="Arial"/>
          <w:b/>
          <w:caps/>
          <w:sz w:val="20"/>
        </w:rPr>
      </w:pPr>
      <w:r w:rsidRPr="006F2FD2">
        <w:rPr>
          <w:rFonts w:ascii="Arial" w:hAnsi="Arial" w:cs="Arial"/>
          <w:b/>
          <w:caps/>
          <w:sz w:val="20"/>
        </w:rPr>
        <w:t>ADELANTOS</w:t>
      </w:r>
    </w:p>
    <w:p w:rsidR="0046096D" w:rsidRPr="00CD5328" w:rsidRDefault="0046096D" w:rsidP="006F2FD2">
      <w:pPr>
        <w:pStyle w:val="Prrafodelista"/>
        <w:widowControl w:val="0"/>
        <w:jc w:val="both"/>
        <w:rPr>
          <w:rFonts w:ascii="Arial" w:hAnsi="Arial" w:cs="Arial"/>
          <w:sz w:val="20"/>
        </w:rPr>
      </w:pPr>
    </w:p>
    <w:p w:rsidR="0046096D" w:rsidRPr="00D032FE" w:rsidRDefault="0046096D" w:rsidP="006F2FD2">
      <w:pPr>
        <w:pStyle w:val="Estiloparrafo2"/>
        <w:ind w:left="720"/>
      </w:pPr>
      <w:r w:rsidRPr="00F9595F">
        <w:t xml:space="preserve">La Entidad </w:t>
      </w:r>
      <w:r>
        <w:t xml:space="preserve">puede </w:t>
      </w:r>
      <w:r w:rsidRPr="00F9595F">
        <w:t xml:space="preserve">entregar adelantos directos </w:t>
      </w:r>
      <w:r>
        <w:t xml:space="preserve">al contratista, </w:t>
      </w:r>
      <w:r w:rsidRPr="00B204E6">
        <w:t>los que en ningún caso excede</w:t>
      </w:r>
      <w:r>
        <w:t>n</w:t>
      </w:r>
      <w:r w:rsidRPr="00B204E6">
        <w:t xml:space="preserve"> en conjunto </w:t>
      </w:r>
      <w:r>
        <w:t>d</w:t>
      </w:r>
      <w:r w:rsidRPr="00B204E6">
        <w:t>el treinta por ciento (30%) del monto del contrato original</w:t>
      </w:r>
      <w:r w:rsidRPr="00D032FE">
        <w:t xml:space="preserve">, siempre que ello haya sido previsto en la sección específica de las </w:t>
      </w:r>
      <w:r>
        <w:t>b</w:t>
      </w:r>
      <w:r w:rsidRPr="00D032FE">
        <w:t>ases.</w:t>
      </w:r>
      <w:r>
        <w:t xml:space="preserve"> </w:t>
      </w:r>
    </w:p>
    <w:p w:rsidR="0046096D" w:rsidRPr="00CD5328" w:rsidRDefault="0046096D" w:rsidP="006F2FD2">
      <w:pPr>
        <w:ind w:left="720"/>
        <w:jc w:val="both"/>
        <w:rPr>
          <w:rFonts w:ascii="Arial" w:hAnsi="Arial" w:cs="Arial"/>
          <w:sz w:val="20"/>
        </w:rPr>
      </w:pPr>
    </w:p>
    <w:p w:rsidR="0046096D" w:rsidRPr="006F2FD2" w:rsidRDefault="0046096D" w:rsidP="005E0745">
      <w:pPr>
        <w:pStyle w:val="Prrafodelista"/>
        <w:widowControl w:val="0"/>
        <w:numPr>
          <w:ilvl w:val="1"/>
          <w:numId w:val="7"/>
        </w:numPr>
        <w:ind w:left="709" w:hanging="567"/>
        <w:jc w:val="both"/>
        <w:rPr>
          <w:rFonts w:ascii="Arial" w:hAnsi="Arial" w:cs="Arial"/>
          <w:b/>
          <w:caps/>
          <w:sz w:val="20"/>
        </w:rPr>
      </w:pPr>
      <w:r w:rsidRPr="006F2FD2">
        <w:rPr>
          <w:rFonts w:ascii="Arial" w:hAnsi="Arial" w:cs="Arial"/>
          <w:b/>
          <w:caps/>
          <w:sz w:val="20"/>
        </w:rPr>
        <w:t xml:space="preserve">PENALIDADES </w:t>
      </w:r>
    </w:p>
    <w:p w:rsidR="0046096D" w:rsidRPr="005D2633" w:rsidRDefault="0046096D" w:rsidP="00300D55">
      <w:pPr>
        <w:pStyle w:val="Estilonum"/>
        <w:ind w:left="1134"/>
        <w:rPr>
          <w:b w:val="0"/>
        </w:rPr>
      </w:pPr>
    </w:p>
    <w:p w:rsidR="0046096D" w:rsidRPr="0090635C" w:rsidRDefault="0046096D" w:rsidP="005E0745">
      <w:pPr>
        <w:pStyle w:val="Prrafodelista"/>
        <w:widowControl w:val="0"/>
        <w:numPr>
          <w:ilvl w:val="1"/>
          <w:numId w:val="26"/>
        </w:numPr>
        <w:jc w:val="both"/>
        <w:rPr>
          <w:rFonts w:ascii="Arial" w:hAnsi="Arial" w:cs="Arial"/>
          <w:b/>
          <w:vanish/>
          <w:sz w:val="20"/>
        </w:rPr>
      </w:pPr>
    </w:p>
    <w:p w:rsidR="0046096D" w:rsidRPr="0090635C" w:rsidRDefault="0046096D" w:rsidP="005E0745">
      <w:pPr>
        <w:pStyle w:val="Prrafodelista"/>
        <w:widowControl w:val="0"/>
        <w:numPr>
          <w:ilvl w:val="1"/>
          <w:numId w:val="26"/>
        </w:numPr>
        <w:jc w:val="both"/>
        <w:rPr>
          <w:rFonts w:ascii="Arial" w:hAnsi="Arial" w:cs="Arial"/>
          <w:b/>
          <w:vanish/>
          <w:sz w:val="20"/>
        </w:rPr>
      </w:pPr>
    </w:p>
    <w:p w:rsidR="0046096D" w:rsidRPr="0090635C" w:rsidRDefault="0046096D" w:rsidP="005E0745">
      <w:pPr>
        <w:pStyle w:val="Prrafodelista"/>
        <w:widowControl w:val="0"/>
        <w:numPr>
          <w:ilvl w:val="1"/>
          <w:numId w:val="26"/>
        </w:numPr>
        <w:jc w:val="both"/>
        <w:rPr>
          <w:rFonts w:ascii="Arial" w:hAnsi="Arial" w:cs="Arial"/>
          <w:b/>
          <w:vanish/>
          <w:sz w:val="20"/>
        </w:rPr>
      </w:pPr>
    </w:p>
    <w:p w:rsidR="0046096D" w:rsidRPr="0090635C" w:rsidRDefault="0046096D" w:rsidP="005E0745">
      <w:pPr>
        <w:pStyle w:val="Prrafodelista"/>
        <w:widowControl w:val="0"/>
        <w:numPr>
          <w:ilvl w:val="1"/>
          <w:numId w:val="26"/>
        </w:numPr>
        <w:jc w:val="both"/>
        <w:rPr>
          <w:rFonts w:ascii="Arial" w:hAnsi="Arial" w:cs="Arial"/>
          <w:b/>
          <w:vanish/>
          <w:sz w:val="20"/>
        </w:rPr>
      </w:pPr>
    </w:p>
    <w:p w:rsidR="0046096D" w:rsidRPr="00C65E7A" w:rsidRDefault="0046096D" w:rsidP="005E0745">
      <w:pPr>
        <w:pStyle w:val="Prrafodelista"/>
        <w:widowControl w:val="0"/>
        <w:numPr>
          <w:ilvl w:val="2"/>
          <w:numId w:val="26"/>
        </w:numPr>
        <w:jc w:val="both"/>
        <w:rPr>
          <w:rFonts w:ascii="Arial" w:hAnsi="Arial" w:cs="Arial"/>
          <w:b/>
          <w:sz w:val="20"/>
        </w:rPr>
      </w:pPr>
      <w:r>
        <w:rPr>
          <w:rFonts w:ascii="Arial" w:hAnsi="Arial" w:cs="Arial"/>
          <w:b/>
          <w:sz w:val="20"/>
        </w:rPr>
        <w:t xml:space="preserve"> </w:t>
      </w:r>
      <w:r w:rsidRPr="00C65E7A">
        <w:rPr>
          <w:rFonts w:ascii="Arial" w:hAnsi="Arial" w:cs="Arial"/>
          <w:b/>
          <w:sz w:val="20"/>
        </w:rPr>
        <w:t>PENALIDAD POR MORA EN LA EJECUCIÓN DE LA PRESTACIÓN</w:t>
      </w:r>
    </w:p>
    <w:p w:rsidR="0046096D" w:rsidRPr="004F2AAA" w:rsidRDefault="0046096D" w:rsidP="00C36BDB">
      <w:pPr>
        <w:pStyle w:val="Prrafodelista"/>
        <w:widowControl w:val="0"/>
        <w:ind w:left="1276"/>
        <w:jc w:val="both"/>
        <w:rPr>
          <w:rFonts w:ascii="Arial" w:hAnsi="Arial" w:cs="Arial"/>
          <w:sz w:val="20"/>
        </w:rPr>
      </w:pPr>
    </w:p>
    <w:p w:rsidR="0046096D" w:rsidRPr="00300D55" w:rsidRDefault="0046096D" w:rsidP="00C36BDB">
      <w:pPr>
        <w:widowControl w:val="0"/>
        <w:ind w:left="1276"/>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rsidR="0046096D" w:rsidRPr="00506253" w:rsidRDefault="0046096D" w:rsidP="00C36BDB">
      <w:pPr>
        <w:pStyle w:val="Prrafodelista"/>
        <w:widowControl w:val="0"/>
        <w:ind w:left="1276"/>
        <w:jc w:val="both"/>
        <w:rPr>
          <w:rFonts w:ascii="Arial" w:hAnsi="Arial" w:cs="Arial"/>
          <w:color w:val="auto"/>
          <w:sz w:val="20"/>
        </w:rPr>
      </w:pPr>
    </w:p>
    <w:p w:rsidR="0046096D" w:rsidRPr="00C65E7A" w:rsidRDefault="0046096D" w:rsidP="005E0745">
      <w:pPr>
        <w:pStyle w:val="Prrafodelista"/>
        <w:widowControl w:val="0"/>
        <w:numPr>
          <w:ilvl w:val="2"/>
          <w:numId w:val="26"/>
        </w:numPr>
        <w:ind w:left="1276" w:hanging="556"/>
        <w:jc w:val="both"/>
        <w:rPr>
          <w:rFonts w:ascii="Arial" w:hAnsi="Arial" w:cs="Arial"/>
          <w:b/>
          <w:sz w:val="20"/>
        </w:rPr>
      </w:pPr>
      <w:r w:rsidRPr="00C65E7A">
        <w:rPr>
          <w:rFonts w:ascii="Arial" w:hAnsi="Arial" w:cs="Arial"/>
          <w:b/>
          <w:sz w:val="20"/>
        </w:rPr>
        <w:t>OTRAS PENALIDADES</w:t>
      </w:r>
    </w:p>
    <w:p w:rsidR="0046096D" w:rsidRPr="00506253" w:rsidRDefault="0046096D" w:rsidP="00C36BDB">
      <w:pPr>
        <w:ind w:left="1276"/>
        <w:jc w:val="both"/>
        <w:rPr>
          <w:rFonts w:ascii="Arial" w:hAnsi="Arial" w:cs="Arial"/>
          <w:color w:val="auto"/>
          <w:sz w:val="20"/>
        </w:rPr>
      </w:pPr>
    </w:p>
    <w:p w:rsidR="0046096D" w:rsidRPr="00506253" w:rsidRDefault="0046096D" w:rsidP="00C36BDB">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rsidR="0046096D" w:rsidRPr="00BD76BE" w:rsidRDefault="0046096D" w:rsidP="00C36BDB">
      <w:pPr>
        <w:ind w:left="1276"/>
        <w:jc w:val="both"/>
        <w:rPr>
          <w:rFonts w:ascii="Arial" w:hAnsi="Arial" w:cs="Arial"/>
          <w:sz w:val="20"/>
        </w:rPr>
      </w:pPr>
    </w:p>
    <w:p w:rsidR="0046096D" w:rsidRDefault="0046096D" w:rsidP="00BD76BE">
      <w:pPr>
        <w:ind w:left="709"/>
        <w:jc w:val="both"/>
        <w:rPr>
          <w:rFonts w:ascii="Arial" w:hAnsi="Arial" w:cs="Arial"/>
          <w:sz w:val="20"/>
        </w:rPr>
      </w:pPr>
      <w:r w:rsidRPr="001D1DDD">
        <w:rPr>
          <w:rFonts w:ascii="Arial" w:hAnsi="Arial" w:cs="Arial"/>
          <w:sz w:val="20"/>
        </w:rPr>
        <w:lastRenderedPageBreak/>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rsidR="0046096D" w:rsidRPr="006F2FD2" w:rsidRDefault="0046096D" w:rsidP="005E0745">
      <w:pPr>
        <w:pStyle w:val="Prrafodelista"/>
        <w:widowControl w:val="0"/>
        <w:numPr>
          <w:ilvl w:val="1"/>
          <w:numId w:val="7"/>
        </w:numPr>
        <w:ind w:left="709" w:hanging="567"/>
        <w:jc w:val="both"/>
        <w:rPr>
          <w:rFonts w:ascii="Arial" w:hAnsi="Arial" w:cs="Arial"/>
          <w:b/>
          <w:caps/>
          <w:sz w:val="20"/>
        </w:rPr>
      </w:pPr>
      <w:r w:rsidRPr="006F2FD2">
        <w:rPr>
          <w:rFonts w:ascii="Arial" w:hAnsi="Arial" w:cs="Arial"/>
          <w:b/>
          <w:caps/>
          <w:sz w:val="20"/>
        </w:rPr>
        <w:t>INCUMPLIMIENTO DEL CONTRATO</w:t>
      </w:r>
    </w:p>
    <w:p w:rsidR="0046096D" w:rsidRPr="00CD5328" w:rsidRDefault="0046096D" w:rsidP="006F2FD2">
      <w:pPr>
        <w:pStyle w:val="Prrafodelista"/>
        <w:widowControl w:val="0"/>
        <w:ind w:left="709"/>
        <w:jc w:val="both"/>
        <w:rPr>
          <w:rFonts w:ascii="Arial" w:hAnsi="Arial" w:cs="Arial"/>
          <w:sz w:val="20"/>
        </w:rPr>
      </w:pPr>
    </w:p>
    <w:p w:rsidR="0046096D" w:rsidRDefault="0046096D" w:rsidP="006F2FD2">
      <w:pPr>
        <w:pStyle w:val="Estiloparrafo2"/>
        <w:ind w:left="709"/>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rsidR="0046096D" w:rsidRPr="00CD5328" w:rsidRDefault="0046096D" w:rsidP="006F2FD2">
      <w:pPr>
        <w:pStyle w:val="Estiloparrafo2"/>
        <w:ind w:left="709"/>
      </w:pPr>
    </w:p>
    <w:p w:rsidR="0046096D" w:rsidRPr="006F2FD2" w:rsidRDefault="0046096D" w:rsidP="005E0745">
      <w:pPr>
        <w:pStyle w:val="Prrafodelista"/>
        <w:widowControl w:val="0"/>
        <w:numPr>
          <w:ilvl w:val="1"/>
          <w:numId w:val="7"/>
        </w:numPr>
        <w:ind w:left="709" w:hanging="567"/>
        <w:jc w:val="both"/>
        <w:rPr>
          <w:rFonts w:ascii="Arial" w:hAnsi="Arial" w:cs="Arial"/>
          <w:b/>
          <w:caps/>
          <w:sz w:val="20"/>
        </w:rPr>
      </w:pPr>
      <w:r w:rsidRPr="006F2FD2">
        <w:rPr>
          <w:rFonts w:ascii="Arial" w:hAnsi="Arial" w:cs="Arial"/>
          <w:b/>
          <w:caps/>
          <w:sz w:val="20"/>
        </w:rPr>
        <w:t>PAGOS</w:t>
      </w:r>
    </w:p>
    <w:p w:rsidR="0046096D" w:rsidRDefault="0046096D" w:rsidP="006F2FD2">
      <w:pPr>
        <w:pStyle w:val="Estilonum"/>
        <w:ind w:left="709"/>
      </w:pPr>
    </w:p>
    <w:p w:rsidR="0046096D" w:rsidRDefault="0046096D"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 según la forma establecida en la sección específica de las bases o en el contrato.</w:t>
      </w:r>
      <w:r w:rsidRPr="00CD333B">
        <w:rPr>
          <w:b w:val="0"/>
          <w:caps w:val="0"/>
          <w:color w:val="auto"/>
          <w:lang w:eastAsia="es-ES"/>
        </w:rPr>
        <w:t xml:space="preserve"> </w:t>
      </w:r>
    </w:p>
    <w:p w:rsidR="0046096D" w:rsidRPr="00CD333B" w:rsidRDefault="0046096D" w:rsidP="006F2FD2">
      <w:pPr>
        <w:pStyle w:val="Estilonum"/>
        <w:ind w:left="709"/>
        <w:rPr>
          <w:b w:val="0"/>
          <w:color w:val="auto"/>
        </w:rPr>
      </w:pPr>
    </w:p>
    <w:p w:rsidR="0046096D" w:rsidRPr="00C11E99" w:rsidRDefault="0046096D" w:rsidP="006F2FD2">
      <w:pPr>
        <w:ind w:left="709"/>
        <w:jc w:val="both"/>
        <w:rPr>
          <w:rFonts w:ascii="Arial" w:hAnsi="Arial" w:cs="Arial"/>
          <w:sz w:val="20"/>
          <w:lang w:val="es-ES"/>
        </w:rPr>
      </w:pPr>
      <w:r w:rsidRPr="00C11E99">
        <w:rPr>
          <w:rFonts w:ascii="Arial" w:hAnsi="Arial" w:cs="Arial"/>
          <w:sz w:val="20"/>
          <w:lang w:val="es-ES"/>
        </w:rPr>
        <w:t xml:space="preserve">La Entidad </w:t>
      </w:r>
      <w:r w:rsidRPr="00C11E99">
        <w:rPr>
          <w:rFonts w:ascii="Arial" w:hAnsi="Arial" w:cs="Arial"/>
          <w:color w:val="auto"/>
          <w:sz w:val="20"/>
          <w:lang w:val="es-ES"/>
        </w:rPr>
        <w:t xml:space="preserve">paga las </w:t>
      </w:r>
      <w:r w:rsidRPr="00C11E99">
        <w:rPr>
          <w:rFonts w:ascii="Arial" w:hAnsi="Arial" w:cs="Arial"/>
          <w:sz w:val="20"/>
          <w:lang w:val="es-ES"/>
        </w:rPr>
        <w:t xml:space="preserve">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rsidR="0046096D" w:rsidRPr="00C11E99" w:rsidRDefault="0046096D" w:rsidP="006F2FD2">
      <w:pPr>
        <w:ind w:left="709"/>
        <w:jc w:val="both"/>
        <w:rPr>
          <w:rFonts w:ascii="Arial" w:hAnsi="Arial" w:cs="Arial"/>
          <w:sz w:val="20"/>
          <w:lang w:val="es-ES"/>
        </w:rPr>
      </w:pPr>
    </w:p>
    <w:p w:rsidR="0046096D" w:rsidRPr="003E0BDD" w:rsidRDefault="0046096D" w:rsidP="003E0BDD">
      <w:pPr>
        <w:ind w:left="709"/>
        <w:jc w:val="both"/>
        <w:rPr>
          <w:rFonts w:ascii="Arial" w:hAnsi="Arial" w:cs="Arial"/>
          <w:sz w:val="20"/>
          <w:lang w:val="es-ES"/>
        </w:rPr>
      </w:pPr>
      <w:r w:rsidRPr="00C11E99">
        <w:rPr>
          <w:rFonts w:ascii="Arial" w:hAnsi="Arial" w:cs="Arial"/>
          <w:sz w:val="20"/>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rsidR="0046096D" w:rsidRPr="00665D9C" w:rsidRDefault="0046096D" w:rsidP="003E0BDD">
      <w:pPr>
        <w:ind w:left="709"/>
        <w:jc w:val="both"/>
        <w:rPr>
          <w:lang w:val="es-ES"/>
        </w:rPr>
      </w:pPr>
    </w:p>
    <w:p w:rsidR="0046096D" w:rsidRDefault="0046096D" w:rsidP="006F2FD2">
      <w:pPr>
        <w:pStyle w:val="Estiloparrafo2"/>
        <w:ind w:left="709"/>
        <w:rPr>
          <w:lang w:val="es-ES"/>
        </w:rPr>
      </w:pPr>
      <w:r w:rsidRPr="00B0197F">
        <w:rPr>
          <w:lang w:val="es-ES"/>
        </w:rPr>
        <w:t>En el caso que se haya suscrito contrato con un consorcio, el pago se realizará de acuerdo a lo que se indique en el contrato de consorcio.</w:t>
      </w:r>
    </w:p>
    <w:p w:rsidR="0046096D" w:rsidRDefault="0046096D"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46096D" w:rsidRPr="00B24BFE"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200CAD" w:rsidRDefault="0046096D" w:rsidP="00145DFF">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46096D" w:rsidRPr="00FB38DC"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96D" w:rsidRPr="00200CAD" w:rsidRDefault="0046096D" w:rsidP="004D175D">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rsidR="0046096D" w:rsidRPr="00FB239D" w:rsidRDefault="0046096D" w:rsidP="006F2FD2">
      <w:pPr>
        <w:pStyle w:val="Prrafodelista"/>
        <w:widowControl w:val="0"/>
        <w:ind w:left="709"/>
        <w:jc w:val="both"/>
        <w:rPr>
          <w:rFonts w:ascii="Arial" w:hAnsi="Arial" w:cs="Arial"/>
          <w:sz w:val="20"/>
          <w:lang w:val="es-MX"/>
        </w:rPr>
      </w:pPr>
    </w:p>
    <w:p w:rsidR="0046096D" w:rsidRPr="006F2FD2" w:rsidRDefault="0046096D" w:rsidP="005E0745">
      <w:pPr>
        <w:pStyle w:val="Prrafodelista"/>
        <w:widowControl w:val="0"/>
        <w:numPr>
          <w:ilvl w:val="1"/>
          <w:numId w:val="7"/>
        </w:numPr>
        <w:ind w:left="709" w:hanging="567"/>
        <w:jc w:val="both"/>
        <w:rPr>
          <w:rFonts w:ascii="Arial" w:hAnsi="Arial" w:cs="Arial"/>
          <w:b/>
          <w:caps/>
          <w:sz w:val="20"/>
        </w:rPr>
      </w:pPr>
      <w:r w:rsidRPr="006F2FD2">
        <w:rPr>
          <w:rFonts w:ascii="Arial" w:hAnsi="Arial" w:cs="Arial"/>
          <w:b/>
          <w:caps/>
          <w:sz w:val="20"/>
        </w:rPr>
        <w:t>DISPOSICIONES FINALES</w:t>
      </w:r>
    </w:p>
    <w:p w:rsidR="0046096D" w:rsidRPr="00CD5328" w:rsidRDefault="0046096D" w:rsidP="006F2FD2">
      <w:pPr>
        <w:pStyle w:val="Prrafodelista"/>
        <w:widowControl w:val="0"/>
        <w:ind w:left="709"/>
        <w:jc w:val="both"/>
        <w:rPr>
          <w:rFonts w:ascii="Arial" w:hAnsi="Arial" w:cs="Arial"/>
          <w:sz w:val="20"/>
        </w:rPr>
      </w:pPr>
    </w:p>
    <w:p w:rsidR="0046096D" w:rsidRPr="00CD5328" w:rsidRDefault="0046096D" w:rsidP="006F2FD2">
      <w:pPr>
        <w:pStyle w:val="Prrafodelista"/>
        <w:widowControl w:val="0"/>
        <w:ind w:left="709"/>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46096D" w:rsidRDefault="0046096D" w:rsidP="00093F57">
      <w:pPr>
        <w:ind w:left="709"/>
        <w:rPr>
          <w:rFonts w:ascii="Arial" w:hAnsi="Arial" w:cs="Arial"/>
          <w:sz w:val="20"/>
          <w:u w:val="single"/>
        </w:rPr>
      </w:pPr>
      <w:r w:rsidRPr="00093F57">
        <w:rPr>
          <w:rFonts w:ascii="Arial" w:hAnsi="Arial" w:cs="Arial"/>
          <w:sz w:val="20"/>
          <w:u w:val="single"/>
        </w:rPr>
        <w:br w:type="page"/>
      </w: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Default="0046096D" w:rsidP="0008283E">
      <w:pPr>
        <w:widowControl w:val="0"/>
        <w:jc w:val="both"/>
        <w:rPr>
          <w:rFonts w:ascii="Arial" w:hAnsi="Arial" w:cs="Arial"/>
          <w:sz w:val="20"/>
        </w:rPr>
      </w:pPr>
    </w:p>
    <w:p w:rsidR="0046096D" w:rsidRPr="003B3389" w:rsidRDefault="0046096D" w:rsidP="0008283E">
      <w:pPr>
        <w:widowControl w:val="0"/>
        <w:jc w:val="both"/>
        <w:rPr>
          <w:rFonts w:ascii="Arial" w:hAnsi="Arial" w:cs="Arial"/>
          <w:sz w:val="20"/>
        </w:rPr>
      </w:pPr>
    </w:p>
    <w:p w:rsidR="0046096D" w:rsidRPr="00CD5328" w:rsidRDefault="0046096D" w:rsidP="000C7833">
      <w:pPr>
        <w:widowControl w:val="0"/>
        <w:jc w:val="center"/>
        <w:rPr>
          <w:rFonts w:ascii="Arial" w:hAnsi="Arial" w:cs="Arial"/>
          <w:b/>
          <w:sz w:val="28"/>
          <w:u w:val="single"/>
        </w:rPr>
      </w:pPr>
      <w:r w:rsidRPr="00CD5328">
        <w:rPr>
          <w:rFonts w:ascii="Arial" w:hAnsi="Arial" w:cs="Arial"/>
          <w:b/>
          <w:sz w:val="32"/>
          <w:u w:val="single"/>
        </w:rPr>
        <w:t>SECCIÓN ESPECÍFICA</w:t>
      </w:r>
    </w:p>
    <w:p w:rsidR="0046096D" w:rsidRPr="00CD5328" w:rsidRDefault="0046096D" w:rsidP="000C7833">
      <w:pPr>
        <w:pStyle w:val="Prrafodelista"/>
        <w:widowControl w:val="0"/>
        <w:ind w:left="0"/>
        <w:jc w:val="center"/>
        <w:rPr>
          <w:rFonts w:ascii="Arial" w:hAnsi="Arial" w:cs="Arial"/>
        </w:rPr>
      </w:pPr>
    </w:p>
    <w:p w:rsidR="0046096D" w:rsidRPr="00CD5328" w:rsidRDefault="0046096D" w:rsidP="000C7833">
      <w:pPr>
        <w:pStyle w:val="Prrafodelista"/>
        <w:widowControl w:val="0"/>
        <w:ind w:left="0"/>
        <w:jc w:val="center"/>
        <w:rPr>
          <w:rFonts w:ascii="Arial" w:hAnsi="Arial" w:cs="Arial"/>
        </w:rPr>
      </w:pPr>
    </w:p>
    <w:p w:rsidR="0046096D" w:rsidRPr="00CD5328" w:rsidRDefault="0046096D" w:rsidP="000C7833">
      <w:pPr>
        <w:pStyle w:val="Prrafodelista"/>
        <w:widowControl w:val="0"/>
        <w:ind w:left="0"/>
        <w:jc w:val="center"/>
        <w:rPr>
          <w:rFonts w:ascii="Arial" w:hAnsi="Arial" w:cs="Arial"/>
        </w:rPr>
      </w:pPr>
    </w:p>
    <w:p w:rsidR="0046096D" w:rsidRPr="00CD5328" w:rsidRDefault="0046096D" w:rsidP="000C7833">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46096D" w:rsidRPr="00CD5328" w:rsidRDefault="0046096D" w:rsidP="000C7833">
      <w:pPr>
        <w:widowControl w:val="0"/>
        <w:jc w:val="center"/>
        <w:rPr>
          <w:rFonts w:ascii="Arial" w:hAnsi="Arial" w:cs="Arial"/>
          <w:sz w:val="18"/>
        </w:rPr>
      </w:pPr>
    </w:p>
    <w:p w:rsidR="0046096D" w:rsidRPr="00CD5328" w:rsidRDefault="0046096D" w:rsidP="000C7833">
      <w:pPr>
        <w:widowControl w:val="0"/>
        <w:jc w:val="center"/>
        <w:rPr>
          <w:rFonts w:ascii="Arial" w:hAnsi="Arial" w:cs="Arial"/>
          <w:sz w:val="18"/>
        </w:rPr>
      </w:pPr>
    </w:p>
    <w:p w:rsidR="0046096D" w:rsidRPr="00CD5328" w:rsidRDefault="0046096D" w:rsidP="000C7833">
      <w:pPr>
        <w:widowControl w:val="0"/>
        <w:jc w:val="center"/>
        <w:rPr>
          <w:rFonts w:ascii="Arial" w:hAnsi="Arial" w:cs="Arial"/>
          <w:sz w:val="18"/>
        </w:rPr>
      </w:pPr>
    </w:p>
    <w:p w:rsidR="0046096D" w:rsidRPr="00CD5328" w:rsidRDefault="0046096D" w:rsidP="000C7833">
      <w:pPr>
        <w:widowControl w:val="0"/>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46096D" w:rsidRPr="00CD5328" w:rsidRDefault="0046096D" w:rsidP="000C7833">
      <w:pPr>
        <w:widowControl w:val="0"/>
        <w:ind w:left="360"/>
        <w:jc w:val="both"/>
        <w:rPr>
          <w:rFonts w:ascii="Arial" w:hAnsi="Arial" w:cs="Arial"/>
          <w:i/>
          <w:sz w:val="20"/>
        </w:rPr>
      </w:pPr>
    </w:p>
    <w:p w:rsidR="0046096D" w:rsidRPr="00CD5328" w:rsidRDefault="0046096D" w:rsidP="000C7833">
      <w:pPr>
        <w:widowControl w:val="0"/>
        <w:ind w:left="360"/>
        <w:jc w:val="both"/>
        <w:rPr>
          <w:rFonts w:ascii="Arial" w:hAnsi="Arial" w:cs="Arial"/>
          <w:i/>
          <w:sz w:val="20"/>
        </w:rPr>
      </w:pPr>
    </w:p>
    <w:p w:rsidR="0046096D" w:rsidRDefault="0046096D">
      <w:pPr>
        <w:rPr>
          <w:rFonts w:ascii="Arial" w:hAnsi="Arial" w:cs="Arial"/>
          <w:i/>
          <w:sz w:val="20"/>
        </w:rPr>
      </w:pPr>
      <w:r>
        <w:rPr>
          <w:rFonts w:ascii="Arial" w:hAnsi="Arial" w:cs="Arial"/>
          <w:i/>
          <w:sz w:val="20"/>
        </w:rPr>
        <w:br w:type="page"/>
      </w:r>
    </w:p>
    <w:p w:rsidR="0046096D" w:rsidRPr="001471CF" w:rsidRDefault="0046096D" w:rsidP="00213189">
      <w:pPr>
        <w:widowControl w:val="0"/>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46096D" w:rsidRPr="00CD5328" w:rsidTr="00784DC8">
        <w:tc>
          <w:tcPr>
            <w:tcW w:w="9064" w:type="dxa"/>
            <w:shd w:val="clear" w:color="auto" w:fill="ED7D31" w:themeFill="accent2"/>
          </w:tcPr>
          <w:p w:rsidR="0046096D" w:rsidRPr="00CD5328" w:rsidRDefault="0046096D" w:rsidP="00CD5328">
            <w:pPr>
              <w:pStyle w:val="Prrafodelista"/>
              <w:widowControl w:val="0"/>
              <w:ind w:left="360"/>
              <w:jc w:val="center"/>
              <w:rPr>
                <w:rFonts w:ascii="Arial" w:hAnsi="Arial" w:cs="Arial"/>
                <w:b/>
                <w:sz w:val="12"/>
              </w:rPr>
            </w:pPr>
          </w:p>
          <w:p w:rsidR="0046096D" w:rsidRPr="00CD5328" w:rsidRDefault="0046096D" w:rsidP="00CD5328">
            <w:pPr>
              <w:pStyle w:val="Prrafodelista"/>
              <w:widowControl w:val="0"/>
              <w:ind w:left="66"/>
              <w:jc w:val="center"/>
              <w:rPr>
                <w:rFonts w:ascii="Arial" w:hAnsi="Arial" w:cs="Arial"/>
              </w:rPr>
            </w:pPr>
            <w:r w:rsidRPr="00CD5328">
              <w:rPr>
                <w:rFonts w:ascii="Arial" w:hAnsi="Arial" w:cs="Arial"/>
                <w:b/>
              </w:rPr>
              <w:t>CAPÍTULO I</w:t>
            </w:r>
          </w:p>
          <w:p w:rsidR="0046096D" w:rsidRPr="00CD5328" w:rsidRDefault="0046096D" w:rsidP="00CD5328">
            <w:pPr>
              <w:widowControl w:val="0"/>
              <w:jc w:val="center"/>
              <w:rPr>
                <w:rFonts w:ascii="Arial" w:hAnsi="Arial" w:cs="Arial"/>
                <w:b/>
              </w:rPr>
            </w:pPr>
            <w:r w:rsidRPr="00CD5328">
              <w:rPr>
                <w:rFonts w:ascii="Arial" w:hAnsi="Arial" w:cs="Arial"/>
                <w:b/>
              </w:rPr>
              <w:t>GENERALIDADES</w:t>
            </w:r>
          </w:p>
          <w:p w:rsidR="0046096D" w:rsidRPr="00CD5328" w:rsidRDefault="0046096D" w:rsidP="00CD5328">
            <w:pPr>
              <w:widowControl w:val="0"/>
              <w:jc w:val="center"/>
              <w:rPr>
                <w:rFonts w:ascii="Arial" w:hAnsi="Arial" w:cs="Arial"/>
                <w:sz w:val="6"/>
              </w:rPr>
            </w:pPr>
          </w:p>
        </w:tc>
      </w:tr>
    </w:tbl>
    <w:p w:rsidR="0046096D" w:rsidRDefault="0046096D" w:rsidP="00E719BC">
      <w:pPr>
        <w:widowControl w:val="0"/>
        <w:rPr>
          <w:rFonts w:ascii="Arial" w:hAnsi="Arial" w:cs="Arial"/>
          <w:sz w:val="20"/>
        </w:rPr>
      </w:pPr>
    </w:p>
    <w:p w:rsidR="0046096D" w:rsidRPr="006A331D" w:rsidRDefault="0046096D" w:rsidP="00E719BC">
      <w:pPr>
        <w:widowControl w:val="0"/>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ENTIDAD CONVOCANTE</w:t>
      </w:r>
    </w:p>
    <w:p w:rsidR="0046096D" w:rsidRDefault="0046096D"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46096D" w:rsidRPr="00E32435" w:rsidTr="00807514">
        <w:trPr>
          <w:trHeight w:val="397"/>
        </w:trPr>
        <w:tc>
          <w:tcPr>
            <w:tcW w:w="2288" w:type="dxa"/>
          </w:tcPr>
          <w:p w:rsidR="0046096D" w:rsidRPr="00E32435" w:rsidRDefault="0046096D" w:rsidP="00807514">
            <w:pPr>
              <w:widowControl w:val="0"/>
              <w:rPr>
                <w:rFonts w:ascii="Arial" w:hAnsi="Arial" w:cs="Arial"/>
                <w:sz w:val="20"/>
              </w:rPr>
            </w:pPr>
            <w:r w:rsidRPr="00E32435">
              <w:rPr>
                <w:rFonts w:ascii="Arial" w:hAnsi="Arial" w:cs="Arial"/>
                <w:sz w:val="20"/>
              </w:rPr>
              <w:t>Nombre</w:t>
            </w:r>
          </w:p>
        </w:tc>
        <w:tc>
          <w:tcPr>
            <w:tcW w:w="236" w:type="dxa"/>
          </w:tcPr>
          <w:p w:rsidR="0046096D" w:rsidRPr="00E32435" w:rsidRDefault="0046096D" w:rsidP="00807514">
            <w:pPr>
              <w:widowControl w:val="0"/>
              <w:jc w:val="center"/>
              <w:rPr>
                <w:rFonts w:ascii="Arial" w:hAnsi="Arial" w:cs="Arial"/>
                <w:sz w:val="20"/>
              </w:rPr>
            </w:pPr>
            <w:r w:rsidRPr="00E32435">
              <w:rPr>
                <w:rFonts w:ascii="Arial" w:hAnsi="Arial" w:cs="Arial"/>
                <w:sz w:val="20"/>
              </w:rPr>
              <w:t>:</w:t>
            </w:r>
          </w:p>
        </w:tc>
        <w:tc>
          <w:tcPr>
            <w:tcW w:w="6059" w:type="dxa"/>
          </w:tcPr>
          <w:p w:rsidR="0046096D" w:rsidRPr="00755542" w:rsidRDefault="0046096D" w:rsidP="00807514">
            <w:pPr>
              <w:widowControl w:val="0"/>
              <w:rPr>
                <w:rFonts w:ascii="Arial" w:hAnsi="Arial" w:cs="Arial"/>
                <w:sz w:val="20"/>
                <w:highlight w:val="lightGray"/>
                <w:lang w:val="pt-BR"/>
              </w:rPr>
            </w:pPr>
            <w:r w:rsidRPr="00E32435">
              <w:rPr>
                <w:rFonts w:ascii="Arial" w:hAnsi="Arial" w:cs="Arial"/>
                <w:sz w:val="20"/>
                <w:lang w:val="pt-BR"/>
              </w:rPr>
              <w:t xml:space="preserve">Banco de La </w:t>
            </w:r>
            <w:r w:rsidRPr="00E32435">
              <w:rPr>
                <w:rFonts w:ascii="Arial" w:hAnsi="Arial" w:cs="Arial"/>
                <w:sz w:val="20"/>
              </w:rPr>
              <w:t>Nación</w:t>
            </w:r>
          </w:p>
        </w:tc>
      </w:tr>
      <w:tr w:rsidR="0046096D" w:rsidRPr="00E32435" w:rsidTr="00807514">
        <w:trPr>
          <w:trHeight w:val="397"/>
        </w:trPr>
        <w:tc>
          <w:tcPr>
            <w:tcW w:w="2288" w:type="dxa"/>
          </w:tcPr>
          <w:p w:rsidR="0046096D" w:rsidRPr="00E32435" w:rsidRDefault="0046096D" w:rsidP="00807514">
            <w:pPr>
              <w:widowControl w:val="0"/>
              <w:rPr>
                <w:rFonts w:ascii="Arial" w:hAnsi="Arial" w:cs="Arial"/>
                <w:sz w:val="20"/>
              </w:rPr>
            </w:pPr>
            <w:r w:rsidRPr="00E32435">
              <w:rPr>
                <w:rFonts w:ascii="Arial" w:hAnsi="Arial" w:cs="Arial"/>
                <w:sz w:val="20"/>
              </w:rPr>
              <w:t>RUC Nº</w:t>
            </w:r>
          </w:p>
        </w:tc>
        <w:tc>
          <w:tcPr>
            <w:tcW w:w="236" w:type="dxa"/>
          </w:tcPr>
          <w:p w:rsidR="0046096D" w:rsidRPr="00E32435" w:rsidRDefault="0046096D" w:rsidP="00807514">
            <w:pPr>
              <w:widowControl w:val="0"/>
              <w:jc w:val="center"/>
              <w:rPr>
                <w:rFonts w:ascii="Arial" w:hAnsi="Arial" w:cs="Arial"/>
                <w:sz w:val="20"/>
              </w:rPr>
            </w:pPr>
            <w:r w:rsidRPr="00E32435">
              <w:rPr>
                <w:rFonts w:ascii="Arial" w:hAnsi="Arial" w:cs="Arial"/>
                <w:sz w:val="20"/>
              </w:rPr>
              <w:t>:</w:t>
            </w:r>
          </w:p>
        </w:tc>
        <w:tc>
          <w:tcPr>
            <w:tcW w:w="6059" w:type="dxa"/>
          </w:tcPr>
          <w:p w:rsidR="0046096D" w:rsidRPr="00755542" w:rsidRDefault="0046096D" w:rsidP="00807514">
            <w:pPr>
              <w:widowControl w:val="0"/>
              <w:rPr>
                <w:rFonts w:ascii="Arial" w:hAnsi="Arial" w:cs="Arial"/>
                <w:sz w:val="20"/>
                <w:highlight w:val="lightGray"/>
                <w:lang w:val="pt-BR"/>
              </w:rPr>
            </w:pPr>
            <w:r w:rsidRPr="00E32435">
              <w:rPr>
                <w:rFonts w:ascii="Arial" w:hAnsi="Arial" w:cs="Arial"/>
                <w:sz w:val="20"/>
                <w:lang w:val="pt-BR"/>
              </w:rPr>
              <w:t>20100030595</w:t>
            </w:r>
          </w:p>
        </w:tc>
      </w:tr>
      <w:tr w:rsidR="0046096D" w:rsidRPr="00E32435" w:rsidTr="00807514">
        <w:trPr>
          <w:trHeight w:val="397"/>
        </w:trPr>
        <w:tc>
          <w:tcPr>
            <w:tcW w:w="2288" w:type="dxa"/>
          </w:tcPr>
          <w:p w:rsidR="0046096D" w:rsidRPr="00E32435" w:rsidRDefault="0046096D" w:rsidP="00807514">
            <w:pPr>
              <w:widowControl w:val="0"/>
              <w:rPr>
                <w:rFonts w:ascii="Arial" w:hAnsi="Arial" w:cs="Arial"/>
                <w:sz w:val="20"/>
              </w:rPr>
            </w:pPr>
            <w:r w:rsidRPr="00E32435">
              <w:rPr>
                <w:rFonts w:ascii="Arial" w:hAnsi="Arial" w:cs="Arial"/>
                <w:sz w:val="20"/>
                <w:lang w:val="es-ES"/>
              </w:rPr>
              <w:t>Domicilio legal</w:t>
            </w:r>
          </w:p>
        </w:tc>
        <w:tc>
          <w:tcPr>
            <w:tcW w:w="236" w:type="dxa"/>
          </w:tcPr>
          <w:p w:rsidR="0046096D" w:rsidRPr="00E32435" w:rsidRDefault="0046096D" w:rsidP="00807514">
            <w:pPr>
              <w:widowControl w:val="0"/>
              <w:jc w:val="center"/>
              <w:rPr>
                <w:rFonts w:ascii="Arial" w:hAnsi="Arial" w:cs="Arial"/>
                <w:sz w:val="20"/>
              </w:rPr>
            </w:pPr>
            <w:r w:rsidRPr="00E32435">
              <w:rPr>
                <w:rFonts w:ascii="Arial" w:hAnsi="Arial" w:cs="Arial"/>
                <w:sz w:val="20"/>
              </w:rPr>
              <w:t>:</w:t>
            </w:r>
          </w:p>
        </w:tc>
        <w:tc>
          <w:tcPr>
            <w:tcW w:w="6059" w:type="dxa"/>
            <w:shd w:val="clear" w:color="auto" w:fill="auto"/>
          </w:tcPr>
          <w:p w:rsidR="0046096D" w:rsidRPr="00755542" w:rsidRDefault="0046096D" w:rsidP="00807514">
            <w:pPr>
              <w:widowControl w:val="0"/>
              <w:rPr>
                <w:rFonts w:ascii="Arial" w:hAnsi="Arial" w:cs="Arial"/>
                <w:sz w:val="20"/>
                <w:highlight w:val="lightGray"/>
                <w:lang w:val="pt-BR"/>
              </w:rPr>
            </w:pPr>
            <w:r w:rsidRPr="00662E98">
              <w:rPr>
                <w:rFonts w:ascii="Arial" w:hAnsi="Arial" w:cs="Arial"/>
                <w:sz w:val="20"/>
                <w:lang w:val="pt-BR"/>
              </w:rPr>
              <w:t>Av. Javier Prado Este N° 2499 – San Borja</w:t>
            </w:r>
          </w:p>
        </w:tc>
      </w:tr>
      <w:tr w:rsidR="0046096D" w:rsidRPr="00E32435" w:rsidTr="00807514">
        <w:trPr>
          <w:trHeight w:val="397"/>
        </w:trPr>
        <w:tc>
          <w:tcPr>
            <w:tcW w:w="2288" w:type="dxa"/>
          </w:tcPr>
          <w:p w:rsidR="0046096D" w:rsidRPr="00E32435" w:rsidRDefault="0046096D" w:rsidP="00807514">
            <w:pPr>
              <w:widowControl w:val="0"/>
              <w:rPr>
                <w:rFonts w:ascii="Arial" w:hAnsi="Arial" w:cs="Arial"/>
                <w:sz w:val="20"/>
              </w:rPr>
            </w:pPr>
            <w:r w:rsidRPr="00E32435">
              <w:rPr>
                <w:rFonts w:ascii="Arial" w:hAnsi="Arial" w:cs="Arial"/>
                <w:sz w:val="20"/>
                <w:lang w:val="es-ES"/>
              </w:rPr>
              <w:t>Teléfono:</w:t>
            </w:r>
          </w:p>
        </w:tc>
        <w:tc>
          <w:tcPr>
            <w:tcW w:w="236" w:type="dxa"/>
          </w:tcPr>
          <w:p w:rsidR="0046096D" w:rsidRPr="00E32435" w:rsidRDefault="0046096D" w:rsidP="00807514">
            <w:pPr>
              <w:widowControl w:val="0"/>
              <w:jc w:val="center"/>
              <w:rPr>
                <w:rFonts w:ascii="Arial" w:hAnsi="Arial" w:cs="Arial"/>
                <w:sz w:val="20"/>
              </w:rPr>
            </w:pPr>
            <w:r w:rsidRPr="00E32435">
              <w:rPr>
                <w:rFonts w:ascii="Arial" w:hAnsi="Arial" w:cs="Arial"/>
                <w:sz w:val="20"/>
              </w:rPr>
              <w:t>:</w:t>
            </w:r>
          </w:p>
        </w:tc>
        <w:tc>
          <w:tcPr>
            <w:tcW w:w="6059" w:type="dxa"/>
          </w:tcPr>
          <w:p w:rsidR="0046096D" w:rsidRPr="00755542" w:rsidRDefault="0046096D" w:rsidP="00807514">
            <w:pPr>
              <w:widowControl w:val="0"/>
              <w:rPr>
                <w:rFonts w:ascii="Arial" w:hAnsi="Arial" w:cs="Arial"/>
                <w:sz w:val="20"/>
                <w:highlight w:val="lightGray"/>
                <w:lang w:val="pt-BR"/>
              </w:rPr>
            </w:pPr>
            <w:r w:rsidRPr="00E32435">
              <w:rPr>
                <w:rFonts w:ascii="Arial" w:hAnsi="Arial" w:cs="Arial"/>
                <w:sz w:val="20"/>
                <w:lang w:val="pt-BR"/>
              </w:rPr>
              <w:t xml:space="preserve">519-2000 Anexo </w:t>
            </w:r>
            <w:r>
              <w:rPr>
                <w:rFonts w:ascii="Arial" w:hAnsi="Arial" w:cs="Arial"/>
                <w:sz w:val="20"/>
                <w:lang w:val="pt-BR"/>
              </w:rPr>
              <w:t>95494</w:t>
            </w:r>
            <w:r w:rsidRPr="00E32435">
              <w:rPr>
                <w:rFonts w:ascii="Arial" w:hAnsi="Arial" w:cs="Arial"/>
                <w:sz w:val="20"/>
                <w:lang w:val="pt-BR"/>
              </w:rPr>
              <w:t xml:space="preserve"> </w:t>
            </w:r>
          </w:p>
        </w:tc>
      </w:tr>
      <w:tr w:rsidR="0046096D" w:rsidRPr="00E32435" w:rsidTr="00807514">
        <w:trPr>
          <w:trHeight w:val="397"/>
        </w:trPr>
        <w:tc>
          <w:tcPr>
            <w:tcW w:w="2288" w:type="dxa"/>
          </w:tcPr>
          <w:p w:rsidR="0046096D" w:rsidRPr="00E32435" w:rsidRDefault="0046096D" w:rsidP="00807514">
            <w:pPr>
              <w:widowControl w:val="0"/>
              <w:rPr>
                <w:rFonts w:ascii="Arial" w:hAnsi="Arial" w:cs="Arial"/>
                <w:sz w:val="20"/>
              </w:rPr>
            </w:pPr>
            <w:r w:rsidRPr="00E32435">
              <w:rPr>
                <w:rFonts w:ascii="Arial" w:hAnsi="Arial" w:cs="Arial"/>
                <w:sz w:val="20"/>
                <w:lang w:val="es-ES"/>
              </w:rPr>
              <w:t>Correo electrónico:</w:t>
            </w:r>
          </w:p>
        </w:tc>
        <w:tc>
          <w:tcPr>
            <w:tcW w:w="236" w:type="dxa"/>
          </w:tcPr>
          <w:p w:rsidR="0046096D" w:rsidRPr="00E32435" w:rsidRDefault="0046096D" w:rsidP="00807514">
            <w:pPr>
              <w:widowControl w:val="0"/>
              <w:jc w:val="center"/>
              <w:rPr>
                <w:rFonts w:ascii="Arial" w:hAnsi="Arial" w:cs="Arial"/>
                <w:sz w:val="20"/>
              </w:rPr>
            </w:pPr>
            <w:r w:rsidRPr="00E32435">
              <w:rPr>
                <w:rFonts w:ascii="Arial" w:hAnsi="Arial" w:cs="Arial"/>
                <w:sz w:val="20"/>
              </w:rPr>
              <w:t>:</w:t>
            </w:r>
          </w:p>
        </w:tc>
        <w:tc>
          <w:tcPr>
            <w:tcW w:w="6059" w:type="dxa"/>
          </w:tcPr>
          <w:p w:rsidR="0046096D" w:rsidRPr="00BE6982" w:rsidRDefault="00BE6982" w:rsidP="00273359">
            <w:pPr>
              <w:widowControl w:val="0"/>
              <w:rPr>
                <w:rFonts w:ascii="Arial" w:hAnsi="Arial" w:cs="Arial"/>
                <w:sz w:val="20"/>
                <w:lang w:val="pt-BR"/>
              </w:rPr>
            </w:pPr>
            <w:r w:rsidRPr="00BE6982">
              <w:rPr>
                <w:rFonts w:ascii="Arial" w:hAnsi="Arial" w:cs="Arial"/>
                <w:color w:val="auto"/>
                <w:sz w:val="20"/>
                <w:lang w:val="pt-BR"/>
              </w:rPr>
              <w:t xml:space="preserve">fmorote@bn.com.pe / </w:t>
            </w:r>
            <w:r w:rsidR="0046096D" w:rsidRPr="00BE6982">
              <w:rPr>
                <w:rFonts w:ascii="Arial" w:hAnsi="Arial" w:cs="Arial"/>
                <w:color w:val="auto"/>
                <w:sz w:val="20"/>
                <w:lang w:val="pt-BR"/>
              </w:rPr>
              <w:t>2644003@bn.com.pe</w:t>
            </w:r>
          </w:p>
        </w:tc>
      </w:tr>
    </w:tbl>
    <w:p w:rsidR="0046096D" w:rsidRDefault="0046096D" w:rsidP="00CD5328">
      <w:pPr>
        <w:pStyle w:val="Prrafodelista"/>
        <w:widowControl w:val="0"/>
        <w:ind w:left="528"/>
        <w:jc w:val="both"/>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OBJETO DE LA CONVOCATORIA</w:t>
      </w:r>
    </w:p>
    <w:p w:rsidR="0046096D" w:rsidRPr="00CD5328" w:rsidRDefault="0046096D" w:rsidP="00D26E45">
      <w:pPr>
        <w:widowControl w:val="0"/>
        <w:ind w:left="567"/>
        <w:jc w:val="both"/>
        <w:rPr>
          <w:rFonts w:ascii="Arial" w:hAnsi="Arial" w:cs="Arial"/>
          <w:sz w:val="20"/>
        </w:rPr>
      </w:pPr>
    </w:p>
    <w:p w:rsidR="0046096D" w:rsidRPr="00C55063" w:rsidRDefault="0046096D" w:rsidP="00807514">
      <w:pPr>
        <w:widowControl w:val="0"/>
        <w:ind w:left="567"/>
        <w:jc w:val="both"/>
        <w:rPr>
          <w:rFonts w:ascii="Arial" w:hAnsi="Arial" w:cs="Arial"/>
          <w:b/>
          <w:i/>
          <w:color w:val="auto"/>
          <w:sz w:val="20"/>
          <w:lang w:val="es-MX"/>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de selección tiene por objeto la contratación de</w:t>
      </w:r>
      <w:r>
        <w:rPr>
          <w:rFonts w:ascii="Arial" w:hAnsi="Arial" w:cs="Arial"/>
          <w:sz w:val="20"/>
        </w:rPr>
        <w:t xml:space="preserve"> “</w:t>
      </w:r>
      <w:r w:rsidRPr="00AA0E1F">
        <w:rPr>
          <w:rFonts w:ascii="Arial" w:hAnsi="Arial" w:cs="Arial"/>
          <w:smallCaps/>
          <w:noProof/>
          <w:sz w:val="20"/>
        </w:rPr>
        <w:t>Adquisición de Sistema de Almacenamiento Empresarial y Fileserver Corporativo</w:t>
      </w:r>
      <w:r>
        <w:rPr>
          <w:rFonts w:ascii="Arial" w:hAnsi="Arial" w:cs="Arial"/>
          <w:sz w:val="20"/>
        </w:rPr>
        <w:t xml:space="preserve">”, por una empresa legalmente capacitada, </w:t>
      </w:r>
      <w:r w:rsidR="00AB1031">
        <w:rPr>
          <w:rFonts w:ascii="Arial" w:hAnsi="Arial" w:cs="Arial"/>
          <w:sz w:val="20"/>
        </w:rPr>
        <w:t xml:space="preserve">que implemente </w:t>
      </w:r>
      <w:r w:rsidRPr="00AA0E1F">
        <w:rPr>
          <w:rFonts w:ascii="Arial" w:hAnsi="Arial" w:cs="Arial"/>
          <w:noProof/>
          <w:sz w:val="20"/>
        </w:rPr>
        <w:t>un nuevo sistema de almacenamiento empresarial y fileserver corporativo, para poder garantizar la continuidad operativa, mejorar la calidad de los servicios brindados, asegurar la información sensible por cada unidad orgánica del Banco y asegurar la disponibilidad de espacio para el crecimiento de la información y el despliegue de los nuevos servicios proyectados por el Banco.</w:t>
      </w:r>
    </w:p>
    <w:p w:rsidR="0046096D" w:rsidRPr="00807514" w:rsidRDefault="0046096D" w:rsidP="00D26E45">
      <w:pPr>
        <w:widowControl w:val="0"/>
        <w:ind w:left="567"/>
        <w:jc w:val="both"/>
        <w:rPr>
          <w:rFonts w:ascii="Arial" w:hAnsi="Arial" w:cs="Arial"/>
          <w:sz w:val="20"/>
          <w:lang w:val="es-MX"/>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EXPEDIENTE DE CONTRATACIÓN</w:t>
      </w:r>
    </w:p>
    <w:p w:rsidR="0046096D" w:rsidRPr="00CD5328" w:rsidRDefault="0046096D" w:rsidP="00D26E45">
      <w:pPr>
        <w:widowControl w:val="0"/>
        <w:ind w:left="567"/>
        <w:jc w:val="both"/>
        <w:rPr>
          <w:rFonts w:ascii="Arial" w:hAnsi="Arial" w:cs="Arial"/>
          <w:sz w:val="20"/>
        </w:rPr>
      </w:pPr>
    </w:p>
    <w:p w:rsidR="0046096D" w:rsidRPr="00F17E15" w:rsidRDefault="0046096D" w:rsidP="00807514">
      <w:pPr>
        <w:widowControl w:val="0"/>
        <w:ind w:left="567"/>
        <w:jc w:val="both"/>
        <w:rPr>
          <w:rFonts w:ascii="Arial" w:hAnsi="Arial" w:cs="Arial"/>
          <w:sz w:val="20"/>
        </w:rPr>
      </w:pPr>
      <w:r w:rsidRPr="0044401A">
        <w:rPr>
          <w:rFonts w:ascii="Arial" w:hAnsi="Arial" w:cs="Arial"/>
          <w:sz w:val="20"/>
        </w:rPr>
        <w:t>El expediente de contratación fue aprobado mediante Memorándum N°</w:t>
      </w:r>
      <w:r w:rsidR="0044401A" w:rsidRPr="0044401A">
        <w:rPr>
          <w:rFonts w:ascii="Arial" w:hAnsi="Arial" w:cs="Arial"/>
          <w:sz w:val="20"/>
        </w:rPr>
        <w:t xml:space="preserve"> 256-2021-BN/5500</w:t>
      </w:r>
      <w:r w:rsidRPr="0044401A">
        <w:rPr>
          <w:rFonts w:ascii="Arial" w:hAnsi="Arial" w:cs="Arial"/>
          <w:sz w:val="20"/>
        </w:rPr>
        <w:t xml:space="preserve"> del </w:t>
      </w:r>
      <w:r w:rsidR="0044401A" w:rsidRPr="0044401A">
        <w:rPr>
          <w:rFonts w:ascii="Arial" w:hAnsi="Arial" w:cs="Arial"/>
          <w:sz w:val="20"/>
        </w:rPr>
        <w:t>11 d</w:t>
      </w:r>
      <w:r w:rsidR="0044401A">
        <w:rPr>
          <w:rFonts w:ascii="Arial" w:hAnsi="Arial" w:cs="Arial"/>
          <w:sz w:val="20"/>
        </w:rPr>
        <w:t>e</w:t>
      </w:r>
      <w:r w:rsidR="0044401A" w:rsidRPr="0044401A">
        <w:rPr>
          <w:rFonts w:ascii="Arial" w:hAnsi="Arial" w:cs="Arial"/>
          <w:sz w:val="20"/>
        </w:rPr>
        <w:t xml:space="preserve"> noviembre de 2021</w:t>
      </w:r>
      <w:r w:rsidRPr="0044401A">
        <w:rPr>
          <w:rFonts w:ascii="Arial" w:hAnsi="Arial" w:cs="Arial"/>
          <w:noProof/>
          <w:sz w:val="20"/>
        </w:rPr>
        <w:t>.</w:t>
      </w:r>
    </w:p>
    <w:p w:rsidR="0046096D" w:rsidRPr="007C2D58" w:rsidRDefault="0046096D" w:rsidP="00D26E45">
      <w:pPr>
        <w:widowControl w:val="0"/>
        <w:ind w:left="567"/>
        <w:jc w:val="both"/>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FUENTE DE FINANCIAMIENTO</w:t>
      </w:r>
    </w:p>
    <w:p w:rsidR="0046096D" w:rsidRDefault="0046096D" w:rsidP="00D26E45">
      <w:pPr>
        <w:widowControl w:val="0"/>
        <w:ind w:left="567"/>
        <w:jc w:val="both"/>
        <w:rPr>
          <w:rFonts w:ascii="Arial" w:hAnsi="Arial" w:cs="Arial"/>
          <w:sz w:val="20"/>
        </w:rPr>
      </w:pPr>
    </w:p>
    <w:p w:rsidR="0046096D" w:rsidRDefault="0046096D" w:rsidP="00D26E45">
      <w:pPr>
        <w:widowControl w:val="0"/>
        <w:ind w:left="567"/>
        <w:jc w:val="both"/>
        <w:rPr>
          <w:rFonts w:ascii="Arial" w:hAnsi="Arial" w:cs="Arial"/>
          <w:sz w:val="20"/>
        </w:rPr>
      </w:pPr>
      <w:r w:rsidRPr="00AA0E1F">
        <w:rPr>
          <w:rFonts w:ascii="Arial" w:hAnsi="Arial" w:cs="Arial"/>
          <w:noProof/>
          <w:sz w:val="20"/>
        </w:rPr>
        <w:t>Recursos Directamente Recaudados</w:t>
      </w:r>
    </w:p>
    <w:p w:rsidR="0046096D" w:rsidRPr="006E68AE" w:rsidRDefault="0046096D" w:rsidP="007C2D58">
      <w:pPr>
        <w:widowControl w:val="0"/>
        <w:ind w:left="567"/>
        <w:jc w:val="both"/>
        <w:rPr>
          <w:rFonts w:ascii="Arial" w:hAnsi="Arial" w:cs="Arial"/>
          <w:sz w:val="20"/>
          <w:lang w:val="es-ES_tradnl"/>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SISTEMA DE CONTRATACIÓN</w:t>
      </w:r>
    </w:p>
    <w:p w:rsidR="0046096D" w:rsidRPr="00CD5328" w:rsidRDefault="0046096D" w:rsidP="00D26E45">
      <w:pPr>
        <w:widowControl w:val="0"/>
        <w:ind w:left="567"/>
        <w:jc w:val="both"/>
        <w:rPr>
          <w:rFonts w:ascii="Arial" w:hAnsi="Arial" w:cs="Arial"/>
          <w:sz w:val="20"/>
        </w:rPr>
      </w:pPr>
    </w:p>
    <w:p w:rsidR="0046096D" w:rsidRPr="00CD5328" w:rsidRDefault="0046096D" w:rsidP="00D26E45">
      <w:pPr>
        <w:widowControl w:val="0"/>
        <w:ind w:left="567"/>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AA0E1F">
        <w:rPr>
          <w:rFonts w:ascii="Arial" w:hAnsi="Arial" w:cs="Arial"/>
          <w:noProof/>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46096D" w:rsidRPr="00CD5328" w:rsidRDefault="0046096D" w:rsidP="00D26E45">
      <w:pPr>
        <w:widowControl w:val="0"/>
        <w:ind w:left="567"/>
        <w:jc w:val="both"/>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MODALIDAD DE EJECUCIÓN</w:t>
      </w:r>
    </w:p>
    <w:p w:rsidR="0046096D" w:rsidRDefault="0046096D" w:rsidP="00D26E45">
      <w:pPr>
        <w:widowControl w:val="0"/>
        <w:ind w:left="567"/>
        <w:jc w:val="both"/>
        <w:rPr>
          <w:rFonts w:ascii="Arial" w:hAnsi="Arial" w:cs="Arial"/>
          <w:sz w:val="20"/>
        </w:rPr>
      </w:pPr>
    </w:p>
    <w:p w:rsidR="00AB1031" w:rsidRPr="00CD5328" w:rsidRDefault="00AB1031" w:rsidP="00D26E45">
      <w:pPr>
        <w:widowControl w:val="0"/>
        <w:ind w:left="567"/>
        <w:jc w:val="both"/>
        <w:rPr>
          <w:rFonts w:ascii="Arial" w:hAnsi="Arial" w:cs="Arial"/>
          <w:sz w:val="20"/>
        </w:rPr>
      </w:pPr>
      <w:r>
        <w:rPr>
          <w:rFonts w:ascii="Arial" w:hAnsi="Arial" w:cs="Arial"/>
          <w:sz w:val="20"/>
        </w:rPr>
        <w:t>Llave en mano</w:t>
      </w:r>
    </w:p>
    <w:p w:rsidR="0046096D" w:rsidRPr="00CD5328" w:rsidRDefault="0046096D" w:rsidP="00D26E45">
      <w:pPr>
        <w:widowControl w:val="0"/>
        <w:ind w:left="567"/>
        <w:jc w:val="both"/>
        <w:rPr>
          <w:rFonts w:ascii="Arial" w:hAnsi="Arial" w:cs="Arial"/>
          <w:sz w:val="20"/>
        </w:rPr>
      </w:pPr>
    </w:p>
    <w:p w:rsidR="0046096D" w:rsidRDefault="0046096D" w:rsidP="005E0745">
      <w:pPr>
        <w:pStyle w:val="Prrafodelista"/>
        <w:widowControl w:val="0"/>
        <w:numPr>
          <w:ilvl w:val="1"/>
          <w:numId w:val="8"/>
        </w:numPr>
        <w:ind w:left="567" w:hanging="567"/>
        <w:jc w:val="both"/>
        <w:rPr>
          <w:rFonts w:ascii="Arial" w:hAnsi="Arial" w:cs="Arial"/>
          <w:b/>
          <w:sz w:val="20"/>
        </w:rPr>
      </w:pPr>
      <w:r>
        <w:rPr>
          <w:rFonts w:ascii="Arial" w:hAnsi="Arial" w:cs="Arial"/>
          <w:b/>
          <w:sz w:val="20"/>
        </w:rPr>
        <w:t>DISTRIBUCIÓN DE LA BUENA PRO</w:t>
      </w:r>
    </w:p>
    <w:p w:rsidR="0046096D" w:rsidRDefault="0046096D" w:rsidP="008267FF">
      <w:pPr>
        <w:pStyle w:val="Prrafodelista"/>
        <w:widowControl w:val="0"/>
        <w:ind w:left="567"/>
        <w:jc w:val="both"/>
        <w:rPr>
          <w:rFonts w:ascii="Arial" w:hAnsi="Arial" w:cs="Arial"/>
          <w:b/>
          <w:sz w:val="20"/>
        </w:rPr>
      </w:pPr>
    </w:p>
    <w:p w:rsidR="00AB1031" w:rsidRPr="00AB1031" w:rsidRDefault="00AB1031" w:rsidP="008267FF">
      <w:pPr>
        <w:pStyle w:val="Prrafodelista"/>
        <w:widowControl w:val="0"/>
        <w:ind w:left="567"/>
        <w:jc w:val="both"/>
        <w:rPr>
          <w:rFonts w:ascii="Arial" w:hAnsi="Arial" w:cs="Arial"/>
          <w:sz w:val="20"/>
        </w:rPr>
      </w:pPr>
      <w:r w:rsidRPr="00AB1031">
        <w:rPr>
          <w:rFonts w:ascii="Arial" w:hAnsi="Arial" w:cs="Arial"/>
          <w:sz w:val="20"/>
        </w:rPr>
        <w:t>No aplica</w:t>
      </w:r>
    </w:p>
    <w:p w:rsidR="0046096D" w:rsidRDefault="0046096D" w:rsidP="008267FF">
      <w:pPr>
        <w:pStyle w:val="Prrafodelista"/>
        <w:widowControl w:val="0"/>
        <w:ind w:left="567"/>
        <w:jc w:val="both"/>
        <w:rPr>
          <w:rFonts w:ascii="Arial" w:hAnsi="Arial" w:cs="Arial"/>
          <w:b/>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ALCANCES DEL REQUERIMIENTO</w:t>
      </w:r>
    </w:p>
    <w:p w:rsidR="0046096D" w:rsidRPr="00CD5328" w:rsidRDefault="0046096D"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rsidR="0046096D" w:rsidRPr="009D3C73" w:rsidRDefault="0046096D"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46096D" w:rsidRDefault="0046096D" w:rsidP="00D26E45">
      <w:pPr>
        <w:widowControl w:val="0"/>
        <w:ind w:left="567"/>
        <w:jc w:val="both"/>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PLAZO DE ENTREGA</w:t>
      </w:r>
    </w:p>
    <w:p w:rsidR="0046096D" w:rsidRPr="007548AE" w:rsidRDefault="0046096D" w:rsidP="00D26E45">
      <w:pPr>
        <w:widowControl w:val="0"/>
        <w:ind w:left="567"/>
        <w:jc w:val="both"/>
        <w:rPr>
          <w:rFonts w:ascii="Arial" w:hAnsi="Arial" w:cs="Arial"/>
          <w:sz w:val="20"/>
        </w:rPr>
      </w:pPr>
    </w:p>
    <w:p w:rsidR="0046096D" w:rsidRDefault="0046096D" w:rsidP="00633C50">
      <w:pPr>
        <w:widowControl w:val="0"/>
        <w:ind w:left="567"/>
        <w:jc w:val="both"/>
        <w:rPr>
          <w:rFonts w:ascii="Arial" w:hAnsi="Arial" w:cs="Arial"/>
          <w:sz w:val="20"/>
        </w:rPr>
      </w:pPr>
      <w:r w:rsidRPr="002868E0">
        <w:rPr>
          <w:rFonts w:ascii="Arial" w:hAnsi="Arial" w:cs="Arial"/>
          <w:sz w:val="20"/>
        </w:rPr>
        <w:t>Los bienes materia de la presente convocatoria se entregarán en el plazo de</w:t>
      </w:r>
      <w:r w:rsidR="000555A9">
        <w:rPr>
          <w:rFonts w:ascii="Arial" w:hAnsi="Arial" w:cs="Arial"/>
          <w:sz w:val="20"/>
        </w:rPr>
        <w:t xml:space="preserve"> </w:t>
      </w:r>
      <w:r w:rsidRPr="00AA0E1F">
        <w:rPr>
          <w:rFonts w:ascii="Arial" w:hAnsi="Arial" w:cs="Arial"/>
          <w:noProof/>
          <w:sz w:val="20"/>
        </w:rPr>
        <w:t>Prestación Principal: sesenta (60) dí</w:t>
      </w:r>
      <w:r w:rsidRPr="000555A9">
        <w:rPr>
          <w:rFonts w:ascii="Arial" w:hAnsi="Arial" w:cs="Arial"/>
          <w:noProof/>
          <w:sz w:val="20"/>
        </w:rPr>
        <w:t>as calendarios,</w:t>
      </w:r>
      <w:r w:rsidR="000555A9" w:rsidRPr="000555A9">
        <w:rPr>
          <w:rFonts w:ascii="Arial" w:hAnsi="Arial" w:cs="Arial"/>
          <w:sz w:val="20"/>
        </w:rPr>
        <w:t xml:space="preserve"> contabilizados a partir </w:t>
      </w:r>
      <w:r w:rsidR="000555A9" w:rsidRPr="000555A9">
        <w:rPr>
          <w:rFonts w:ascii="Arial" w:hAnsi="Arial" w:cs="Arial"/>
          <w:noProof/>
          <w:sz w:val="20"/>
        </w:rPr>
        <w:t>del día siguiente de la firma del contrato y la</w:t>
      </w:r>
      <w:r w:rsidRPr="000555A9">
        <w:rPr>
          <w:rFonts w:ascii="Arial" w:hAnsi="Arial" w:cs="Arial"/>
          <w:noProof/>
          <w:sz w:val="20"/>
        </w:rPr>
        <w:t xml:space="preserve"> Prestacion A</w:t>
      </w:r>
      <w:r w:rsidRPr="00AA0E1F">
        <w:rPr>
          <w:rFonts w:ascii="Arial" w:hAnsi="Arial" w:cs="Arial"/>
          <w:noProof/>
          <w:sz w:val="20"/>
        </w:rPr>
        <w:t xml:space="preserve">ccesoria: </w:t>
      </w:r>
      <w:r w:rsidR="00775EEC">
        <w:rPr>
          <w:rFonts w:ascii="Arial" w:hAnsi="Arial" w:cs="Arial"/>
          <w:noProof/>
          <w:sz w:val="20"/>
        </w:rPr>
        <w:t xml:space="preserve">Mantenimiento Preventivo y </w:t>
      </w:r>
      <w:r w:rsidRPr="00AA0E1F">
        <w:rPr>
          <w:rFonts w:ascii="Arial" w:hAnsi="Arial" w:cs="Arial"/>
          <w:noProof/>
          <w:sz w:val="20"/>
        </w:rPr>
        <w:t xml:space="preserve">Soporte Técnico </w:t>
      </w:r>
      <w:r w:rsidR="005562DC">
        <w:rPr>
          <w:rFonts w:ascii="Arial" w:hAnsi="Arial" w:cs="Arial"/>
          <w:noProof/>
          <w:sz w:val="20"/>
        </w:rPr>
        <w:t xml:space="preserve">treinta y seis </w:t>
      </w:r>
      <w:r w:rsidRPr="00AA0E1F">
        <w:rPr>
          <w:rFonts w:ascii="Arial" w:hAnsi="Arial" w:cs="Arial"/>
          <w:noProof/>
          <w:sz w:val="20"/>
        </w:rPr>
        <w:t>(</w:t>
      </w:r>
      <w:r w:rsidR="005562DC">
        <w:rPr>
          <w:rFonts w:ascii="Arial" w:hAnsi="Arial" w:cs="Arial"/>
          <w:noProof/>
          <w:sz w:val="20"/>
        </w:rPr>
        <w:t>36)</w:t>
      </w:r>
      <w:r w:rsidRPr="00AA0E1F">
        <w:rPr>
          <w:rFonts w:ascii="Arial" w:hAnsi="Arial" w:cs="Arial"/>
          <w:noProof/>
          <w:sz w:val="20"/>
        </w:rPr>
        <w:t xml:space="preserve"> </w:t>
      </w:r>
      <w:r w:rsidR="005562DC">
        <w:rPr>
          <w:rFonts w:ascii="Arial" w:hAnsi="Arial" w:cs="Arial"/>
          <w:noProof/>
          <w:sz w:val="20"/>
        </w:rPr>
        <w:t>meses</w:t>
      </w:r>
      <w:r w:rsidR="00775EEC">
        <w:rPr>
          <w:rFonts w:ascii="Arial" w:hAnsi="Arial" w:cs="Arial"/>
          <w:noProof/>
          <w:sz w:val="20"/>
        </w:rPr>
        <w:t xml:space="preserve"> y el Entrenamiento </w:t>
      </w:r>
      <w:r w:rsidR="00775EEC" w:rsidRPr="00775EEC">
        <w:rPr>
          <w:rFonts w:ascii="Arial" w:hAnsi="Arial" w:cs="Arial"/>
          <w:noProof/>
          <w:sz w:val="20"/>
        </w:rPr>
        <w:t>brindado como maximo hasta el segundo periodo de la prestación accesoria</w:t>
      </w:r>
      <w:r w:rsidR="00775EEC">
        <w:rPr>
          <w:rFonts w:ascii="Arial" w:hAnsi="Arial" w:cs="Arial"/>
          <w:noProof/>
          <w:sz w:val="20"/>
        </w:rPr>
        <w:t xml:space="preserve">, </w:t>
      </w:r>
      <w:r>
        <w:rPr>
          <w:rFonts w:ascii="Arial" w:hAnsi="Arial" w:cs="Arial"/>
          <w:sz w:val="20"/>
        </w:rPr>
        <w:t xml:space="preserve">contabilizados a </w:t>
      </w:r>
      <w:r w:rsidRPr="00AA0E1F">
        <w:rPr>
          <w:rFonts w:ascii="Arial" w:hAnsi="Arial" w:cs="Arial"/>
          <w:noProof/>
          <w:sz w:val="20"/>
        </w:rPr>
        <w:t>a partir del día calendario siguiente de emitida el acta de conformidad de la prestación principal</w:t>
      </w:r>
      <w:r w:rsidRPr="00CB67D7">
        <w:rPr>
          <w:rFonts w:ascii="Arial" w:hAnsi="Arial" w:cs="Arial"/>
          <w:color w:val="auto"/>
          <w:sz w:val="20"/>
        </w:rPr>
        <w:t xml:space="preserve"> en concordancia con </w:t>
      </w:r>
      <w:r w:rsidRPr="002868E0">
        <w:rPr>
          <w:rFonts w:ascii="Arial" w:hAnsi="Arial" w:cs="Arial"/>
          <w:sz w:val="20"/>
        </w:rPr>
        <w:t>lo establecido en el expediente de contratación.</w:t>
      </w:r>
    </w:p>
    <w:p w:rsidR="0046096D" w:rsidRPr="007548AE" w:rsidRDefault="0046096D" w:rsidP="00E90D10">
      <w:pPr>
        <w:widowControl w:val="0"/>
        <w:ind w:left="567"/>
        <w:jc w:val="both"/>
        <w:rPr>
          <w:rFonts w:ascii="Arial" w:hAnsi="Arial" w:cs="Arial"/>
          <w:sz w:val="20"/>
        </w:rPr>
      </w:pPr>
    </w:p>
    <w:p w:rsidR="0046096D" w:rsidRPr="007548AE" w:rsidRDefault="0046096D" w:rsidP="00E90D10">
      <w:pPr>
        <w:widowControl w:val="0"/>
        <w:ind w:left="567"/>
        <w:jc w:val="both"/>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 xml:space="preserve">COSTO DE REPRODUCCIÓN </w:t>
      </w:r>
      <w:r>
        <w:rPr>
          <w:rFonts w:ascii="Arial" w:hAnsi="Arial" w:cs="Arial"/>
          <w:b/>
          <w:sz w:val="20"/>
        </w:rPr>
        <w:t xml:space="preserve">Y ENTREGA </w:t>
      </w:r>
      <w:r w:rsidRPr="00CD5328">
        <w:rPr>
          <w:rFonts w:ascii="Arial" w:hAnsi="Arial" w:cs="Arial"/>
          <w:b/>
          <w:sz w:val="20"/>
        </w:rPr>
        <w:t>DE BASES</w:t>
      </w:r>
    </w:p>
    <w:p w:rsidR="0046096D" w:rsidRPr="00CD5328" w:rsidRDefault="0046096D" w:rsidP="00D26E45">
      <w:pPr>
        <w:widowControl w:val="0"/>
        <w:ind w:left="567"/>
        <w:jc w:val="both"/>
        <w:rPr>
          <w:rFonts w:ascii="Arial" w:hAnsi="Arial" w:cs="Arial"/>
          <w:sz w:val="20"/>
        </w:rPr>
      </w:pPr>
    </w:p>
    <w:p w:rsidR="0046096D" w:rsidRPr="00DD28C1" w:rsidRDefault="0046096D" w:rsidP="00633C50">
      <w:pPr>
        <w:widowControl w:val="0"/>
        <w:ind w:left="567"/>
        <w:jc w:val="both"/>
        <w:rPr>
          <w:rFonts w:ascii="Arial" w:eastAsia="Times New Roman" w:hAnsi="Arial" w:cs="Arial"/>
          <w:color w:val="auto"/>
          <w:sz w:val="20"/>
          <w:lang w:val="es-ES" w:eastAsia="es-ES"/>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ases, para cuyo efecto deben cancelar</w:t>
      </w:r>
      <w:r>
        <w:rPr>
          <w:rFonts w:ascii="Arial" w:hAnsi="Arial" w:cs="Arial"/>
          <w:sz w:val="20"/>
        </w:rPr>
        <w:t xml:space="preserve"> el importe </w:t>
      </w:r>
      <w:r w:rsidRPr="00F80326">
        <w:rPr>
          <w:rFonts w:ascii="Arial" w:hAnsi="Arial" w:cs="Arial"/>
          <w:sz w:val="20"/>
        </w:rPr>
        <w:t xml:space="preserve">de Diez con 00/100 Soles (S/ 10.00) en la ventanilla del Banco de la Nación ubicada en Av. de la Arqueología N° 130 – San Borja y solicitar copia del ejemplar en </w:t>
      </w:r>
      <w:r>
        <w:rPr>
          <w:rFonts w:ascii="Arial" w:hAnsi="Arial" w:cs="Arial"/>
          <w:sz w:val="20"/>
        </w:rPr>
        <w:t xml:space="preserve">Trámite Documentario </w:t>
      </w:r>
      <w:r w:rsidRPr="00F80326">
        <w:rPr>
          <w:rFonts w:ascii="Arial" w:hAnsi="Arial" w:cs="Arial"/>
          <w:sz w:val="20"/>
        </w:rPr>
        <w:t xml:space="preserve">de </w:t>
      </w:r>
      <w:r w:rsidRPr="00DD28C1">
        <w:rPr>
          <w:rFonts w:ascii="Arial" w:hAnsi="Arial" w:cs="Arial"/>
          <w:sz w:val="20"/>
        </w:rPr>
        <w:t xml:space="preserve">la Oficina Principal del Banco de la Nación, sito calle Arqueología N°120- San Borja </w:t>
      </w:r>
      <w:r>
        <w:rPr>
          <w:rFonts w:ascii="Arial" w:hAnsi="Arial" w:cs="Arial"/>
          <w:sz w:val="20"/>
        </w:rPr>
        <w:t>–</w:t>
      </w:r>
      <w:r w:rsidRPr="00DD28C1">
        <w:rPr>
          <w:rFonts w:ascii="Arial" w:hAnsi="Arial" w:cs="Arial"/>
          <w:sz w:val="20"/>
        </w:rPr>
        <w:t xml:space="preserve"> Lima</w:t>
      </w:r>
      <w:r>
        <w:rPr>
          <w:rFonts w:ascii="Arial" w:hAnsi="Arial" w:cs="Arial"/>
          <w:sz w:val="20"/>
        </w:rPr>
        <w:t>, en horario de oficina</w:t>
      </w:r>
      <w:r w:rsidRPr="00DD28C1">
        <w:rPr>
          <w:rFonts w:ascii="Arial" w:hAnsi="Arial" w:cs="Arial"/>
          <w:sz w:val="20"/>
        </w:rPr>
        <w:t>.</w:t>
      </w:r>
    </w:p>
    <w:p w:rsidR="0046096D" w:rsidRPr="007548AE" w:rsidRDefault="0046096D" w:rsidP="007548AE">
      <w:pPr>
        <w:widowControl w:val="0"/>
        <w:ind w:left="528"/>
        <w:jc w:val="both"/>
        <w:rPr>
          <w:rFonts w:ascii="Arial" w:hAnsi="Arial" w:cs="Arial"/>
          <w:sz w:val="20"/>
        </w:rPr>
      </w:pPr>
    </w:p>
    <w:p w:rsidR="0046096D" w:rsidRPr="00CD5328" w:rsidRDefault="0046096D" w:rsidP="005E0745">
      <w:pPr>
        <w:pStyle w:val="Prrafodelista"/>
        <w:widowControl w:val="0"/>
        <w:numPr>
          <w:ilvl w:val="1"/>
          <w:numId w:val="8"/>
        </w:numPr>
        <w:ind w:left="567" w:hanging="567"/>
        <w:jc w:val="both"/>
        <w:rPr>
          <w:rFonts w:ascii="Arial" w:hAnsi="Arial" w:cs="Arial"/>
          <w:b/>
          <w:sz w:val="20"/>
        </w:rPr>
      </w:pPr>
      <w:r w:rsidRPr="00CD5328">
        <w:rPr>
          <w:rFonts w:ascii="Arial" w:hAnsi="Arial" w:cs="Arial"/>
          <w:b/>
          <w:sz w:val="20"/>
        </w:rPr>
        <w:t>BASE LEGAL</w:t>
      </w:r>
    </w:p>
    <w:p w:rsidR="0046096D" w:rsidRPr="00CD5328" w:rsidRDefault="0046096D" w:rsidP="00633C50">
      <w:pPr>
        <w:widowControl w:val="0"/>
        <w:ind w:left="567"/>
        <w:jc w:val="both"/>
        <w:rPr>
          <w:rFonts w:ascii="Arial" w:hAnsi="Arial" w:cs="Arial"/>
          <w:b/>
          <w:sz w:val="20"/>
        </w:rPr>
      </w:pPr>
    </w:p>
    <w:p w:rsidR="0046096D" w:rsidRPr="00B03B58" w:rsidRDefault="0046096D" w:rsidP="005E0745">
      <w:pPr>
        <w:pStyle w:val="WW-Sangra2detindependiente"/>
        <w:widowControl w:val="0"/>
        <w:numPr>
          <w:ilvl w:val="0"/>
          <w:numId w:val="9"/>
        </w:numPr>
        <w:ind w:left="709" w:hanging="181"/>
        <w:rPr>
          <w:rFonts w:cs="Arial"/>
          <w:sz w:val="20"/>
        </w:rPr>
      </w:pPr>
      <w:r w:rsidRPr="00B03B58">
        <w:rPr>
          <w:rFonts w:cs="Arial"/>
          <w:sz w:val="20"/>
        </w:rPr>
        <w:t>Ley N° 31084 – Ley que aprueba el Presupuesto del Sector Público para el año fiscal 2021.</w:t>
      </w:r>
    </w:p>
    <w:p w:rsidR="0046096D" w:rsidRPr="00B03B58" w:rsidRDefault="0046096D" w:rsidP="005E0745">
      <w:pPr>
        <w:pStyle w:val="WW-Sangra2detindependiente"/>
        <w:widowControl w:val="0"/>
        <w:numPr>
          <w:ilvl w:val="0"/>
          <w:numId w:val="9"/>
        </w:numPr>
        <w:ind w:left="709" w:hanging="181"/>
        <w:rPr>
          <w:rFonts w:cs="Arial"/>
          <w:sz w:val="20"/>
        </w:rPr>
      </w:pPr>
      <w:r w:rsidRPr="00B03B58">
        <w:rPr>
          <w:rFonts w:cs="Arial"/>
          <w:sz w:val="20"/>
        </w:rPr>
        <w:t>Ley N° 31085 – Ley de Equilibrio Financiero del Presupuesto del Sector Público del año Fiscal 2021.Ley N° 28411 - Ley General del Sistema Nacional del Presupuesto.</w:t>
      </w:r>
    </w:p>
    <w:p w:rsidR="0046096D" w:rsidRPr="00687D2B" w:rsidRDefault="0046096D" w:rsidP="005E0745">
      <w:pPr>
        <w:pStyle w:val="WW-Sangra2detindependiente"/>
        <w:widowControl w:val="0"/>
        <w:numPr>
          <w:ilvl w:val="0"/>
          <w:numId w:val="9"/>
        </w:numPr>
        <w:ind w:left="709" w:hanging="181"/>
        <w:rPr>
          <w:rFonts w:cs="Arial"/>
          <w:sz w:val="20"/>
        </w:rPr>
      </w:pPr>
      <w:r w:rsidRPr="00687D2B">
        <w:rPr>
          <w:rFonts w:cs="Arial"/>
          <w:sz w:val="20"/>
        </w:rPr>
        <w:t>Ley N° 28411 - Ley General del Sistema Nacional del Presupuesto.</w:t>
      </w:r>
    </w:p>
    <w:p w:rsidR="0046096D" w:rsidRPr="00687D2B" w:rsidRDefault="0046096D" w:rsidP="005E0745">
      <w:pPr>
        <w:pStyle w:val="WW-Sangra2detindependiente"/>
        <w:widowControl w:val="0"/>
        <w:numPr>
          <w:ilvl w:val="0"/>
          <w:numId w:val="9"/>
        </w:numPr>
        <w:ind w:left="709" w:hanging="181"/>
        <w:rPr>
          <w:rFonts w:cs="Arial"/>
          <w:sz w:val="20"/>
        </w:rPr>
      </w:pPr>
      <w:r w:rsidRPr="00687D2B">
        <w:rPr>
          <w:rFonts w:cs="Arial"/>
          <w:sz w:val="20"/>
        </w:rPr>
        <w:t xml:space="preserve">Texto Único Ordenado de la Ley N° 30225 –Ley de Contrataciones del Estado, aprobado por Decreto Supremo N° 082-2019-EF, en   adelante </w:t>
      </w:r>
      <w:r w:rsidRPr="00687D2B">
        <w:rPr>
          <w:rFonts w:cs="Arial"/>
          <w:b/>
          <w:sz w:val="20"/>
        </w:rPr>
        <w:t>la Ley</w:t>
      </w:r>
      <w:r w:rsidRPr="00687D2B">
        <w:rPr>
          <w:rFonts w:cs="Arial"/>
          <w:sz w:val="20"/>
        </w:rPr>
        <w:t>.</w:t>
      </w:r>
    </w:p>
    <w:p w:rsidR="0046096D" w:rsidRPr="00687D2B" w:rsidRDefault="0046096D" w:rsidP="005E0745">
      <w:pPr>
        <w:pStyle w:val="WW-Sangra2detindependiente"/>
        <w:widowControl w:val="0"/>
        <w:numPr>
          <w:ilvl w:val="0"/>
          <w:numId w:val="9"/>
        </w:numPr>
        <w:ind w:left="709" w:hanging="181"/>
        <w:rPr>
          <w:rFonts w:cs="Arial"/>
          <w:sz w:val="20"/>
        </w:rPr>
      </w:pPr>
      <w:r w:rsidRPr="00687D2B">
        <w:rPr>
          <w:rFonts w:cs="Arial"/>
          <w:sz w:val="20"/>
        </w:rPr>
        <w:t xml:space="preserve">Decreto Supremo N° 344-2018-EF – Aprueba el Reglamento de la Ley de Contrataciones del Estado, en adelante </w:t>
      </w:r>
      <w:r w:rsidRPr="00687D2B">
        <w:rPr>
          <w:rFonts w:cs="Arial"/>
          <w:b/>
          <w:sz w:val="20"/>
        </w:rPr>
        <w:t>el Reglamento</w:t>
      </w:r>
      <w:r w:rsidRPr="00687D2B">
        <w:rPr>
          <w:rFonts w:cs="Arial"/>
          <w:sz w:val="20"/>
        </w:rPr>
        <w:t>.</w:t>
      </w:r>
    </w:p>
    <w:p w:rsidR="0046096D" w:rsidRPr="00687D2B" w:rsidRDefault="0046096D" w:rsidP="005E0745">
      <w:pPr>
        <w:pStyle w:val="WW-Sangra2detindependiente"/>
        <w:widowControl w:val="0"/>
        <w:numPr>
          <w:ilvl w:val="0"/>
          <w:numId w:val="9"/>
        </w:numPr>
        <w:ind w:left="709" w:hanging="181"/>
        <w:rPr>
          <w:rFonts w:cs="Arial"/>
          <w:sz w:val="20"/>
        </w:rPr>
      </w:pPr>
      <w:r w:rsidRPr="00687D2B">
        <w:rPr>
          <w:rFonts w:cs="Arial"/>
          <w:sz w:val="20"/>
        </w:rPr>
        <w:t>Directivas de OSCE</w:t>
      </w:r>
    </w:p>
    <w:p w:rsidR="0046096D" w:rsidRPr="00687D2B" w:rsidRDefault="0046096D" w:rsidP="005E0745">
      <w:pPr>
        <w:pStyle w:val="WW-Sangra2detindependiente"/>
        <w:widowControl w:val="0"/>
        <w:numPr>
          <w:ilvl w:val="0"/>
          <w:numId w:val="9"/>
        </w:numPr>
        <w:ind w:left="709" w:hanging="181"/>
        <w:rPr>
          <w:rFonts w:cs="Arial"/>
          <w:sz w:val="20"/>
        </w:rPr>
      </w:pPr>
      <w:r>
        <w:rPr>
          <w:rFonts w:cs="Arial"/>
          <w:sz w:val="20"/>
        </w:rPr>
        <w:t xml:space="preserve">T.U.O. de la </w:t>
      </w:r>
      <w:r w:rsidRPr="00687D2B">
        <w:rPr>
          <w:rFonts w:cs="Arial"/>
          <w:sz w:val="20"/>
        </w:rPr>
        <w:t>Ley N° 27444 – Ley del Procedimiento Administrativo General.</w:t>
      </w:r>
    </w:p>
    <w:p w:rsidR="0046096D" w:rsidRPr="00687D2B" w:rsidRDefault="0046096D" w:rsidP="005E0745">
      <w:pPr>
        <w:pStyle w:val="WW-Sangra2detindependiente"/>
        <w:widowControl w:val="0"/>
        <w:numPr>
          <w:ilvl w:val="0"/>
          <w:numId w:val="9"/>
        </w:numPr>
        <w:ind w:left="709" w:hanging="181"/>
        <w:rPr>
          <w:rFonts w:cs="Arial"/>
          <w:sz w:val="20"/>
        </w:rPr>
      </w:pPr>
      <w:r w:rsidRPr="00687D2B">
        <w:rPr>
          <w:rFonts w:cs="Arial"/>
          <w:sz w:val="20"/>
        </w:rPr>
        <w:t>Código Civil.</w:t>
      </w:r>
    </w:p>
    <w:p w:rsidR="0046096D" w:rsidRDefault="0046096D" w:rsidP="005E0745">
      <w:pPr>
        <w:pStyle w:val="WW-Sangra2detindependiente"/>
        <w:widowControl w:val="0"/>
        <w:numPr>
          <w:ilvl w:val="0"/>
          <w:numId w:val="9"/>
        </w:numPr>
        <w:ind w:left="709" w:hanging="181"/>
        <w:rPr>
          <w:rFonts w:cs="Arial"/>
          <w:sz w:val="20"/>
        </w:rPr>
      </w:pPr>
      <w:r>
        <w:rPr>
          <w:rFonts w:cs="Arial"/>
          <w:sz w:val="20"/>
        </w:rPr>
        <w:t xml:space="preserve">Ley N° 29783 – Ley de Seguridad y Salud en el Trabajo. </w:t>
      </w:r>
    </w:p>
    <w:p w:rsidR="0046096D" w:rsidRPr="00205B1F" w:rsidRDefault="0046096D" w:rsidP="005E0745">
      <w:pPr>
        <w:pStyle w:val="WW-Sangra2detindependiente"/>
        <w:widowControl w:val="0"/>
        <w:numPr>
          <w:ilvl w:val="0"/>
          <w:numId w:val="9"/>
        </w:numPr>
        <w:ind w:left="709" w:hanging="181"/>
        <w:rPr>
          <w:rFonts w:cs="Arial"/>
          <w:sz w:val="20"/>
        </w:rPr>
      </w:pPr>
      <w:r w:rsidRPr="00205B1F">
        <w:rPr>
          <w:rFonts w:cs="Arial"/>
          <w:sz w:val="20"/>
        </w:rPr>
        <w:t>Decreto Supremo Nº 005-2012-TR - Reglamento de la Ley de Seguridad y Salud en el Trabajo.</w:t>
      </w:r>
    </w:p>
    <w:p w:rsidR="0046096D" w:rsidRDefault="0046096D" w:rsidP="005E0745">
      <w:pPr>
        <w:pStyle w:val="WW-Sangra2detindependiente"/>
        <w:widowControl w:val="0"/>
        <w:numPr>
          <w:ilvl w:val="0"/>
          <w:numId w:val="9"/>
        </w:numPr>
        <w:ind w:left="709" w:hanging="181"/>
        <w:rPr>
          <w:rFonts w:cs="Arial"/>
          <w:sz w:val="20"/>
        </w:rPr>
      </w:pPr>
      <w:r w:rsidRPr="00B05F6E">
        <w:rPr>
          <w:rFonts w:cs="Arial"/>
          <w:sz w:val="20"/>
        </w:rPr>
        <w:t>Ley N° 30353 (Ley que crea el Registro de Deudores de Reparaciones Civiles  - REDERECI)</w:t>
      </w:r>
    </w:p>
    <w:p w:rsidR="0046096D" w:rsidRDefault="0046096D" w:rsidP="005E0745">
      <w:pPr>
        <w:pStyle w:val="WW-Sangra2detindependiente"/>
        <w:widowControl w:val="0"/>
        <w:numPr>
          <w:ilvl w:val="0"/>
          <w:numId w:val="9"/>
        </w:numPr>
        <w:ind w:left="709" w:hanging="181"/>
        <w:rPr>
          <w:rFonts w:cs="Arial"/>
          <w:sz w:val="20"/>
        </w:rPr>
      </w:pPr>
      <w:r>
        <w:rPr>
          <w:rFonts w:cs="Arial"/>
          <w:sz w:val="20"/>
        </w:rPr>
        <w:t xml:space="preserve">Decreto Supremo N° 003-98-SA, Norma Técnica del Seguro Complementario de Trabajo de Riesgo. </w:t>
      </w:r>
    </w:p>
    <w:p w:rsidR="0046096D" w:rsidRDefault="0046096D" w:rsidP="005E0745">
      <w:pPr>
        <w:pStyle w:val="WW-Sangra2detindependiente"/>
        <w:widowControl w:val="0"/>
        <w:numPr>
          <w:ilvl w:val="0"/>
          <w:numId w:val="9"/>
        </w:numPr>
        <w:ind w:left="709" w:hanging="181"/>
        <w:rPr>
          <w:rFonts w:cs="Arial"/>
          <w:sz w:val="20"/>
        </w:rPr>
      </w:pPr>
      <w:r>
        <w:rPr>
          <w:rFonts w:cs="Arial"/>
          <w:sz w:val="20"/>
        </w:rPr>
        <w:t>Decreto Supremo N° 009-2021-SA, que prorroga la Emergencia Sanitaria declarada por Decreto Supremo N° 008-2020-SA y prorrogado por Decreto Supremo N° 020-2020-SA, N° 027-2020-SA y N° 031-2020-SA.</w:t>
      </w:r>
    </w:p>
    <w:p w:rsidR="0046096D" w:rsidRDefault="0046096D" w:rsidP="005E0745">
      <w:pPr>
        <w:pStyle w:val="WW-Sangra2detindependiente"/>
        <w:widowControl w:val="0"/>
        <w:numPr>
          <w:ilvl w:val="0"/>
          <w:numId w:val="9"/>
        </w:numPr>
        <w:ind w:left="709" w:hanging="181"/>
        <w:rPr>
          <w:rFonts w:cs="Arial"/>
          <w:sz w:val="20"/>
        </w:rPr>
      </w:pPr>
      <w:r>
        <w:rPr>
          <w:rFonts w:cs="Arial"/>
          <w:sz w:val="20"/>
        </w:rPr>
        <w:t>Resolución Ministerial Nº 972-2020-MINSA, "Lineamientos para la Vigilancia, Prevención y Control de la salud de los trabajadores con riesgo de exposición a COVID-19"</w:t>
      </w:r>
    </w:p>
    <w:p w:rsidR="0046096D" w:rsidRDefault="0046096D" w:rsidP="005E0745">
      <w:pPr>
        <w:pStyle w:val="WW-Sangra2detindependiente"/>
        <w:widowControl w:val="0"/>
        <w:numPr>
          <w:ilvl w:val="0"/>
          <w:numId w:val="9"/>
        </w:numPr>
        <w:ind w:left="709" w:hanging="181"/>
        <w:rPr>
          <w:rFonts w:cs="Arial"/>
          <w:sz w:val="20"/>
        </w:rPr>
      </w:pPr>
      <w:r>
        <w:rPr>
          <w:rFonts w:cs="Arial"/>
          <w:sz w:val="20"/>
        </w:rPr>
        <w:t>Circular BN-CIR-4100-403-01 Rev_01 Condiciones de atención en agencias del Banco de la Nación frente al COVID-19</w:t>
      </w:r>
    </w:p>
    <w:p w:rsidR="0046096D" w:rsidRPr="0031441C" w:rsidRDefault="0046096D" w:rsidP="005E0745">
      <w:pPr>
        <w:pStyle w:val="WW-Sangra2detindependiente"/>
        <w:widowControl w:val="0"/>
        <w:numPr>
          <w:ilvl w:val="0"/>
          <w:numId w:val="9"/>
        </w:numPr>
        <w:ind w:left="709" w:hanging="181"/>
        <w:rPr>
          <w:rFonts w:cs="Arial"/>
          <w:sz w:val="20"/>
        </w:rPr>
      </w:pPr>
      <w:r w:rsidRPr="0031441C">
        <w:rPr>
          <w:rFonts w:cs="Arial"/>
          <w:sz w:val="20"/>
        </w:rPr>
        <w:t>Demás normas complementarias y conexas con el objeto del proceso de selección.</w:t>
      </w:r>
    </w:p>
    <w:p w:rsidR="0046096D" w:rsidRDefault="0046096D" w:rsidP="00633C50">
      <w:pPr>
        <w:widowControl w:val="0"/>
        <w:tabs>
          <w:tab w:val="num" w:pos="1701"/>
          <w:tab w:val="center" w:pos="6361"/>
          <w:tab w:val="right" w:pos="10780"/>
        </w:tabs>
        <w:ind w:left="528"/>
        <w:rPr>
          <w:rFonts w:ascii="Arial" w:hAnsi="Arial" w:cs="Arial"/>
          <w:color w:val="auto"/>
          <w:sz w:val="20"/>
        </w:rPr>
      </w:pPr>
    </w:p>
    <w:p w:rsidR="0046096D" w:rsidRPr="00C55063" w:rsidRDefault="0046096D" w:rsidP="00633C50">
      <w:pPr>
        <w:pStyle w:val="WW-Sangra2detindependiente"/>
        <w:widowControl w:val="0"/>
        <w:ind w:left="773" w:firstLine="0"/>
        <w:rPr>
          <w:rFonts w:cs="Arial"/>
          <w:sz w:val="20"/>
          <w:lang w:val="es-ES"/>
        </w:rPr>
      </w:pPr>
    </w:p>
    <w:p w:rsidR="0046096D" w:rsidRDefault="0046096D" w:rsidP="00633C50">
      <w:pPr>
        <w:widowControl w:val="0"/>
        <w:tabs>
          <w:tab w:val="num" w:pos="1701"/>
          <w:tab w:val="center" w:pos="6361"/>
          <w:tab w:val="right" w:pos="10780"/>
        </w:tabs>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rsidR="0046096D" w:rsidRDefault="0046096D" w:rsidP="00D85155">
      <w:pPr>
        <w:widowControl w:val="0"/>
        <w:tabs>
          <w:tab w:val="num" w:pos="1701"/>
          <w:tab w:val="center" w:pos="6361"/>
          <w:tab w:val="right" w:pos="10780"/>
        </w:tabs>
        <w:ind w:left="528"/>
        <w:jc w:val="both"/>
        <w:rPr>
          <w:rFonts w:ascii="Arial" w:hAnsi="Arial" w:cs="Arial"/>
          <w:sz w:val="20"/>
        </w:rPr>
      </w:pPr>
    </w:p>
    <w:p w:rsidR="0046096D" w:rsidRDefault="0046096D">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6096D" w:rsidRPr="00CD5328" w:rsidTr="00633C50">
        <w:tc>
          <w:tcPr>
            <w:tcW w:w="8953" w:type="dxa"/>
            <w:shd w:val="clear" w:color="auto" w:fill="ED7D31" w:themeFill="accent2"/>
          </w:tcPr>
          <w:p w:rsidR="0046096D" w:rsidRPr="00EB69EE" w:rsidRDefault="0046096D" w:rsidP="00CD5328">
            <w:pPr>
              <w:pStyle w:val="Prrafodelista"/>
              <w:widowControl w:val="0"/>
              <w:ind w:left="0"/>
              <w:jc w:val="center"/>
              <w:rPr>
                <w:rFonts w:ascii="Arial" w:hAnsi="Arial" w:cs="Arial"/>
                <w:sz w:val="12"/>
              </w:rPr>
            </w:pPr>
          </w:p>
          <w:p w:rsidR="0046096D" w:rsidRPr="00CD5328" w:rsidRDefault="0046096D" w:rsidP="00CD5328">
            <w:pPr>
              <w:pStyle w:val="Prrafodelista"/>
              <w:widowControl w:val="0"/>
              <w:ind w:left="0"/>
              <w:jc w:val="center"/>
              <w:rPr>
                <w:rFonts w:ascii="Arial" w:hAnsi="Arial" w:cs="Arial"/>
              </w:rPr>
            </w:pPr>
            <w:r w:rsidRPr="00CD5328">
              <w:rPr>
                <w:rFonts w:ascii="Arial" w:hAnsi="Arial" w:cs="Arial"/>
                <w:b/>
              </w:rPr>
              <w:t>CAPÍTULO II</w:t>
            </w:r>
          </w:p>
          <w:p w:rsidR="0046096D" w:rsidRPr="00CD5328" w:rsidRDefault="0046096D" w:rsidP="00CD5328">
            <w:pPr>
              <w:widowControl w:val="0"/>
              <w:jc w:val="center"/>
              <w:rPr>
                <w:rFonts w:ascii="Arial" w:hAnsi="Arial" w:cs="Arial"/>
                <w:b/>
              </w:rPr>
            </w:pPr>
            <w:r w:rsidRPr="00CD5328">
              <w:rPr>
                <w:rFonts w:ascii="Arial" w:hAnsi="Arial" w:cs="Arial"/>
                <w:b/>
              </w:rPr>
              <w:t>DEL PROCE</w:t>
            </w:r>
            <w:r>
              <w:rPr>
                <w:rFonts w:ascii="Arial" w:hAnsi="Arial" w:cs="Arial"/>
                <w:b/>
              </w:rPr>
              <w:t>DIMIENTO</w:t>
            </w:r>
            <w:r w:rsidRPr="00CD5328">
              <w:rPr>
                <w:rFonts w:ascii="Arial" w:hAnsi="Arial" w:cs="Arial"/>
                <w:b/>
              </w:rPr>
              <w:t xml:space="preserve"> DE SELECCIÓN</w:t>
            </w:r>
          </w:p>
          <w:p w:rsidR="0046096D" w:rsidRPr="00CD5328" w:rsidRDefault="0046096D" w:rsidP="00CD5328">
            <w:pPr>
              <w:widowControl w:val="0"/>
              <w:jc w:val="center"/>
              <w:rPr>
                <w:rFonts w:ascii="Arial" w:hAnsi="Arial" w:cs="Arial"/>
                <w:sz w:val="6"/>
              </w:rPr>
            </w:pPr>
          </w:p>
        </w:tc>
      </w:tr>
    </w:tbl>
    <w:p w:rsidR="0046096D" w:rsidRPr="00CD5328" w:rsidRDefault="0046096D" w:rsidP="00CD5328">
      <w:pPr>
        <w:widowControl w:val="0"/>
        <w:ind w:left="360"/>
        <w:jc w:val="both"/>
        <w:rPr>
          <w:rFonts w:ascii="Arial" w:hAnsi="Arial" w:cs="Arial"/>
          <w:sz w:val="20"/>
        </w:rPr>
      </w:pPr>
    </w:p>
    <w:p w:rsidR="0046096D" w:rsidRDefault="0046096D" w:rsidP="00B83B4E">
      <w:pPr>
        <w:widowControl w:val="0"/>
        <w:tabs>
          <w:tab w:val="num" w:pos="1701"/>
          <w:tab w:val="center" w:pos="6361"/>
          <w:tab w:val="right" w:pos="10780"/>
        </w:tabs>
        <w:ind w:left="426" w:firstLine="19"/>
        <w:jc w:val="both"/>
        <w:rPr>
          <w:rFonts w:ascii="Arial" w:hAnsi="Arial" w:cs="Arial"/>
          <w:sz w:val="20"/>
        </w:rPr>
      </w:pPr>
    </w:p>
    <w:p w:rsidR="0046096D" w:rsidRPr="00CD5328" w:rsidRDefault="0046096D" w:rsidP="00B83B4E">
      <w:pPr>
        <w:widowControl w:val="0"/>
        <w:tabs>
          <w:tab w:val="num" w:pos="1701"/>
          <w:tab w:val="center" w:pos="6361"/>
          <w:tab w:val="right" w:pos="10780"/>
        </w:tabs>
        <w:ind w:left="426" w:firstLine="19"/>
        <w:jc w:val="both"/>
        <w:rPr>
          <w:rFonts w:ascii="Arial" w:hAnsi="Arial" w:cs="Arial"/>
          <w:sz w:val="20"/>
        </w:rPr>
      </w:pPr>
    </w:p>
    <w:p w:rsidR="0046096D" w:rsidRPr="00E9023F" w:rsidRDefault="0046096D" w:rsidP="005E0745">
      <w:pPr>
        <w:pStyle w:val="Prrafodelista"/>
        <w:widowControl w:val="0"/>
        <w:numPr>
          <w:ilvl w:val="1"/>
          <w:numId w:val="12"/>
        </w:numPr>
        <w:ind w:left="567" w:hanging="567"/>
        <w:jc w:val="both"/>
        <w:rPr>
          <w:rFonts w:ascii="Arial" w:hAnsi="Arial" w:cs="Arial"/>
          <w:b/>
          <w:sz w:val="20"/>
        </w:rPr>
      </w:pPr>
      <w:r w:rsidRPr="00E9023F">
        <w:rPr>
          <w:rFonts w:ascii="Arial" w:hAnsi="Arial" w:cs="Arial"/>
          <w:b/>
          <w:sz w:val="20"/>
        </w:rPr>
        <w:t>CA</w:t>
      </w:r>
      <w:r>
        <w:rPr>
          <w:rFonts w:ascii="Arial" w:hAnsi="Arial" w:cs="Arial"/>
          <w:b/>
          <w:sz w:val="20"/>
        </w:rPr>
        <w:t>LENDARIO</w:t>
      </w:r>
      <w:r w:rsidRPr="00E9023F">
        <w:rPr>
          <w:rFonts w:ascii="Arial" w:hAnsi="Arial" w:cs="Arial"/>
          <w:b/>
          <w:sz w:val="20"/>
        </w:rPr>
        <w:t xml:space="preserve"> DEL PROCEDIMIENTO DE SELECCIÓN</w:t>
      </w:r>
    </w:p>
    <w:p w:rsidR="0046096D" w:rsidRDefault="0046096D" w:rsidP="007C2240">
      <w:pPr>
        <w:widowControl w:val="0"/>
        <w:ind w:left="567"/>
        <w:jc w:val="both"/>
        <w:rPr>
          <w:rFonts w:ascii="Arial" w:hAnsi="Arial" w:cs="Arial"/>
          <w:sz w:val="16"/>
        </w:rPr>
      </w:pPr>
    </w:p>
    <w:p w:rsidR="0046096D" w:rsidRDefault="0046096D" w:rsidP="00B83B4E">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rsidR="0046096D" w:rsidRDefault="0046096D" w:rsidP="00B83B4E">
      <w:pPr>
        <w:widowControl w:val="0"/>
        <w:ind w:left="567"/>
        <w:jc w:val="both"/>
        <w:rPr>
          <w:rFonts w:ascii="Arial" w:hAnsi="Arial" w:cs="Arial"/>
          <w:sz w:val="20"/>
        </w:rPr>
      </w:pPr>
    </w:p>
    <w:p w:rsidR="0046096D" w:rsidRDefault="0046096D" w:rsidP="005E0745">
      <w:pPr>
        <w:pStyle w:val="Prrafodelista"/>
        <w:widowControl w:val="0"/>
        <w:numPr>
          <w:ilvl w:val="1"/>
          <w:numId w:val="12"/>
        </w:numPr>
        <w:ind w:left="567" w:hanging="567"/>
        <w:jc w:val="both"/>
        <w:rPr>
          <w:rFonts w:ascii="Arial" w:hAnsi="Arial" w:cs="Arial"/>
          <w:b/>
          <w:sz w:val="20"/>
        </w:rPr>
      </w:pPr>
      <w:r w:rsidRPr="00CD5328">
        <w:rPr>
          <w:rFonts w:ascii="Arial" w:hAnsi="Arial" w:cs="Arial"/>
          <w:b/>
          <w:sz w:val="20"/>
        </w:rPr>
        <w:t>CONTENIDO DE LA</w:t>
      </w:r>
      <w:r>
        <w:rPr>
          <w:rFonts w:ascii="Arial" w:hAnsi="Arial" w:cs="Arial"/>
          <w:b/>
          <w:sz w:val="20"/>
        </w:rPr>
        <w:t>S</w:t>
      </w:r>
      <w:r w:rsidRPr="00CD5328">
        <w:rPr>
          <w:rFonts w:ascii="Arial" w:hAnsi="Arial" w:cs="Arial"/>
          <w:b/>
          <w:sz w:val="20"/>
        </w:rPr>
        <w:t xml:space="preserve"> </w:t>
      </w:r>
      <w:r>
        <w:rPr>
          <w:rFonts w:ascii="Arial" w:hAnsi="Arial" w:cs="Arial"/>
          <w:b/>
          <w:sz w:val="20"/>
        </w:rPr>
        <w:t>OFERT</w:t>
      </w:r>
      <w:r w:rsidRPr="00CD5328">
        <w:rPr>
          <w:rFonts w:ascii="Arial" w:hAnsi="Arial" w:cs="Arial"/>
          <w:b/>
          <w:sz w:val="20"/>
        </w:rPr>
        <w:t>A</w:t>
      </w:r>
      <w:r>
        <w:rPr>
          <w:rFonts w:ascii="Arial" w:hAnsi="Arial" w:cs="Arial"/>
          <w:b/>
          <w:sz w:val="20"/>
        </w:rPr>
        <w:t>S</w:t>
      </w:r>
    </w:p>
    <w:p w:rsidR="0046096D" w:rsidRDefault="0046096D" w:rsidP="007C2240">
      <w:pPr>
        <w:pStyle w:val="Prrafodelista"/>
        <w:widowControl w:val="0"/>
        <w:ind w:left="567"/>
        <w:jc w:val="both"/>
        <w:rPr>
          <w:rFonts w:ascii="Arial" w:hAnsi="Arial" w:cs="Arial"/>
          <w:sz w:val="20"/>
        </w:rPr>
      </w:pPr>
    </w:p>
    <w:p w:rsidR="0046096D" w:rsidRPr="0033651F" w:rsidRDefault="0046096D" w:rsidP="007C2240">
      <w:pPr>
        <w:pStyle w:val="Prrafodelista"/>
        <w:widowControl w:val="0"/>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rsidR="0046096D" w:rsidRPr="00796322" w:rsidRDefault="0046096D" w:rsidP="007C2240">
      <w:pPr>
        <w:pStyle w:val="Prrafodelista"/>
        <w:widowControl w:val="0"/>
        <w:ind w:left="567"/>
        <w:jc w:val="both"/>
        <w:rPr>
          <w:rFonts w:ascii="Arial" w:hAnsi="Arial" w:cs="Arial"/>
          <w:sz w:val="20"/>
        </w:rPr>
      </w:pPr>
    </w:p>
    <w:p w:rsidR="0046096D" w:rsidRPr="0047397E" w:rsidRDefault="0046096D" w:rsidP="005E0745">
      <w:pPr>
        <w:pStyle w:val="Prrafodelista"/>
        <w:widowControl w:val="0"/>
        <w:numPr>
          <w:ilvl w:val="2"/>
          <w:numId w:val="12"/>
        </w:numPr>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46096D" w:rsidRPr="00AF41B0" w:rsidRDefault="0046096D" w:rsidP="00AF41B0">
      <w:pPr>
        <w:pStyle w:val="Prrafodelista"/>
        <w:widowControl w:val="0"/>
        <w:ind w:left="1418"/>
        <w:jc w:val="both"/>
        <w:rPr>
          <w:rFonts w:ascii="Arial" w:hAnsi="Arial" w:cs="Arial"/>
          <w:sz w:val="20"/>
          <w:u w:val="single"/>
          <w:lang w:val="es-ES_tradnl"/>
        </w:rPr>
      </w:pPr>
    </w:p>
    <w:p w:rsidR="0046096D" w:rsidRPr="0047397E" w:rsidRDefault="0046096D" w:rsidP="005E0745">
      <w:pPr>
        <w:pStyle w:val="Prrafodelista"/>
        <w:widowControl w:val="0"/>
        <w:numPr>
          <w:ilvl w:val="3"/>
          <w:numId w:val="12"/>
        </w:numPr>
        <w:ind w:left="1418" w:hanging="851"/>
        <w:jc w:val="both"/>
        <w:rPr>
          <w:rFonts w:ascii="Arial" w:hAnsi="Arial" w:cs="Arial"/>
          <w:b/>
          <w:sz w:val="20"/>
        </w:rPr>
      </w:pPr>
      <w:r w:rsidRPr="0047397E">
        <w:rPr>
          <w:rFonts w:ascii="Arial" w:hAnsi="Arial" w:cs="Arial"/>
          <w:b/>
          <w:sz w:val="20"/>
          <w:lang w:val="es-ES_tradnl"/>
        </w:rPr>
        <w:t xml:space="preserve">Documentos </w:t>
      </w:r>
      <w:r>
        <w:rPr>
          <w:rFonts w:ascii="Arial" w:hAnsi="Arial" w:cs="Arial"/>
          <w:b/>
          <w:sz w:val="20"/>
          <w:lang w:val="es-ES_tradnl"/>
        </w:rPr>
        <w:t>para la admisión de la oferta</w:t>
      </w:r>
    </w:p>
    <w:p w:rsidR="0046096D" w:rsidRPr="00335368" w:rsidRDefault="0046096D" w:rsidP="00CD5328">
      <w:pPr>
        <w:pStyle w:val="WW-Textosinformato"/>
        <w:widowControl w:val="0"/>
        <w:ind w:left="1440"/>
        <w:rPr>
          <w:rFonts w:ascii="Arial" w:hAnsi="Arial" w:cs="Arial"/>
        </w:rPr>
      </w:pPr>
    </w:p>
    <w:p w:rsidR="0046096D" w:rsidRPr="0097324D" w:rsidRDefault="0046096D" w:rsidP="005E0745">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Declaración jurada de datos del postor.</w:t>
      </w:r>
      <w:r>
        <w:rPr>
          <w:rFonts w:ascii="Arial" w:hAnsi="Arial" w:cs="Arial"/>
        </w:rPr>
        <w:t xml:space="preserve"> </w:t>
      </w:r>
      <w:r w:rsidRPr="0097324D">
        <w:rPr>
          <w:rFonts w:ascii="Arial" w:hAnsi="Arial" w:cs="Arial"/>
        </w:rPr>
        <w:t>(</w:t>
      </w:r>
      <w:r w:rsidRPr="0097324D">
        <w:rPr>
          <w:rFonts w:ascii="Arial" w:hAnsi="Arial" w:cs="Arial"/>
          <w:b/>
        </w:rPr>
        <w:t>Anexo Nº 1)</w:t>
      </w:r>
    </w:p>
    <w:p w:rsidR="0046096D" w:rsidRDefault="0046096D" w:rsidP="00542077">
      <w:pPr>
        <w:widowControl w:val="0"/>
        <w:tabs>
          <w:tab w:val="center" w:pos="1843"/>
        </w:tabs>
        <w:ind w:left="2375" w:hanging="532"/>
        <w:jc w:val="both"/>
        <w:rPr>
          <w:rFonts w:ascii="Arial" w:hAnsi="Arial" w:cs="Arial"/>
          <w:color w:val="auto"/>
          <w:sz w:val="16"/>
        </w:rPr>
      </w:pPr>
    </w:p>
    <w:p w:rsidR="0046096D" w:rsidRPr="00952415" w:rsidRDefault="0046096D" w:rsidP="005E0745">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46096D" w:rsidRPr="00952415" w:rsidRDefault="0046096D" w:rsidP="00952415">
      <w:pPr>
        <w:pStyle w:val="Prrafodelista"/>
        <w:widowControl w:val="0"/>
        <w:ind w:left="1068"/>
        <w:jc w:val="both"/>
        <w:rPr>
          <w:rFonts w:ascii="Arial" w:hAnsi="Arial" w:cs="Arial"/>
          <w:color w:val="auto"/>
          <w:sz w:val="20"/>
          <w:lang w:val="es-ES"/>
        </w:rPr>
      </w:pPr>
    </w:p>
    <w:p w:rsidR="0046096D" w:rsidRPr="00952415" w:rsidRDefault="0046096D" w:rsidP="0095241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46096D" w:rsidRPr="00952415" w:rsidRDefault="0046096D" w:rsidP="00952415">
      <w:pPr>
        <w:pStyle w:val="Prrafodelista"/>
        <w:widowControl w:val="0"/>
        <w:ind w:left="1843"/>
        <w:jc w:val="both"/>
        <w:rPr>
          <w:rFonts w:ascii="Arial" w:hAnsi="Arial" w:cs="Arial"/>
          <w:color w:val="auto"/>
          <w:sz w:val="20"/>
          <w:lang w:val="es-ES"/>
        </w:rPr>
      </w:pPr>
    </w:p>
    <w:p w:rsidR="0046096D" w:rsidRPr="00952415" w:rsidRDefault="0046096D"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46096D" w:rsidRPr="00952415" w:rsidRDefault="0046096D" w:rsidP="00421089">
      <w:pPr>
        <w:pStyle w:val="WW-Textosinformato"/>
        <w:widowControl w:val="0"/>
        <w:tabs>
          <w:tab w:val="left" w:pos="993"/>
          <w:tab w:val="center" w:pos="1560"/>
          <w:tab w:val="center" w:pos="1843"/>
          <w:tab w:val="right" w:pos="11163"/>
        </w:tabs>
        <w:jc w:val="both"/>
        <w:rPr>
          <w:rFonts w:ascii="Arial" w:hAnsi="Arial" w:cs="Arial"/>
          <w:lang w:val="es-ES"/>
        </w:rPr>
      </w:pPr>
    </w:p>
    <w:p w:rsidR="0046096D" w:rsidRDefault="0046096D"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rsidR="0046096D" w:rsidRDefault="0046096D" w:rsidP="00952415">
      <w:pPr>
        <w:pStyle w:val="Prrafodelista"/>
        <w:widowControl w:val="0"/>
        <w:ind w:left="1843"/>
        <w:jc w:val="both"/>
        <w:rPr>
          <w:rFonts w:ascii="Arial" w:hAnsi="Arial" w:cs="Arial"/>
          <w:color w:val="auto"/>
          <w:sz w:val="20"/>
          <w:lang w:val="es-ES"/>
        </w:rPr>
      </w:pPr>
    </w:p>
    <w:p w:rsidR="0046096D" w:rsidRPr="0097324D" w:rsidRDefault="0046096D" w:rsidP="005E0745">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Pr>
          <w:rFonts w:ascii="Arial" w:hAnsi="Arial" w:cs="Arial"/>
        </w:rPr>
        <w:t>con el literal 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t xml:space="preserve">(Anexo Nº </w:t>
      </w:r>
      <w:r>
        <w:rPr>
          <w:rFonts w:ascii="Arial" w:hAnsi="Arial" w:cs="Arial"/>
          <w:b/>
        </w:rPr>
        <w:t>2</w:t>
      </w:r>
      <w:r w:rsidRPr="0097324D">
        <w:rPr>
          <w:rFonts w:ascii="Arial" w:hAnsi="Arial" w:cs="Arial"/>
          <w:b/>
        </w:rPr>
        <w:t>)</w:t>
      </w:r>
    </w:p>
    <w:p w:rsidR="0046096D" w:rsidRPr="007B6B6F" w:rsidRDefault="0046096D"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rsidR="0046096D" w:rsidRDefault="0046096D" w:rsidP="005E0745">
      <w:pPr>
        <w:pStyle w:val="WW-Textosinformato"/>
        <w:widowControl w:val="0"/>
        <w:numPr>
          <w:ilvl w:val="0"/>
          <w:numId w:val="13"/>
        </w:numPr>
        <w:ind w:left="1843" w:hanging="425"/>
        <w:jc w:val="both"/>
        <w:rPr>
          <w:rFonts w:ascii="Arial" w:hAnsi="Arial" w:cs="Arial"/>
        </w:rPr>
      </w:pPr>
      <w:r w:rsidRPr="00633C50">
        <w:rPr>
          <w:rFonts w:ascii="Arial" w:hAnsi="Arial" w:cs="Arial"/>
        </w:rPr>
        <w:t>Declaración jurada de cumplimiento de las Especificaciones Técnicas contenidas en el numeral 3.1 del Capítulo III de la presente sección. (</w:t>
      </w:r>
      <w:r w:rsidRPr="00633C50">
        <w:rPr>
          <w:rFonts w:ascii="Arial" w:hAnsi="Arial" w:cs="Arial"/>
          <w:b/>
        </w:rPr>
        <w:t>Anexo Nº 3</w:t>
      </w:r>
      <w:r w:rsidRPr="00633C50">
        <w:rPr>
          <w:rFonts w:ascii="Arial" w:hAnsi="Arial" w:cs="Arial"/>
        </w:rPr>
        <w:t>)</w:t>
      </w:r>
    </w:p>
    <w:p w:rsidR="0046096D" w:rsidRDefault="0046096D" w:rsidP="00633C50">
      <w:pPr>
        <w:pStyle w:val="Prrafodelista"/>
        <w:rPr>
          <w:rFonts w:ascii="Arial" w:hAnsi="Arial" w:cs="Arial"/>
        </w:rPr>
      </w:pPr>
    </w:p>
    <w:p w:rsidR="0046096D" w:rsidRPr="00331378" w:rsidRDefault="0046096D" w:rsidP="005E0745">
      <w:pPr>
        <w:pStyle w:val="WW-Textosinformato"/>
        <w:widowControl w:val="0"/>
        <w:numPr>
          <w:ilvl w:val="0"/>
          <w:numId w:val="13"/>
        </w:numPr>
        <w:ind w:left="1843" w:hanging="425"/>
        <w:jc w:val="both"/>
        <w:rPr>
          <w:rFonts w:ascii="Arial" w:hAnsi="Arial" w:cs="Arial"/>
        </w:rPr>
      </w:pPr>
      <w:r w:rsidRPr="00331378">
        <w:rPr>
          <w:rFonts w:ascii="Arial" w:hAnsi="Arial" w:cs="Arial"/>
        </w:rPr>
        <w:t>Folletos, instructivos, catálogos o similares relacionadas al bien que acredite las características y/o requisitos funcionales y condiciones de las Especificaciones Técnicas, y que obligatoriamente permita conocer mínimamente la marca, modelo, año de fabricación y procedencia de los bienes ofertados.</w:t>
      </w:r>
    </w:p>
    <w:p w:rsidR="00B30A93" w:rsidRDefault="00B30A93" w:rsidP="00B30A93">
      <w:pPr>
        <w:pStyle w:val="WW-Textosinformato"/>
        <w:widowControl w:val="0"/>
        <w:tabs>
          <w:tab w:val="left" w:pos="993"/>
          <w:tab w:val="center" w:pos="1843"/>
          <w:tab w:val="right" w:pos="11163"/>
        </w:tabs>
        <w:ind w:left="1843"/>
        <w:jc w:val="both"/>
        <w:rPr>
          <w:rFonts w:ascii="Arial" w:hAnsi="Arial" w:cs="Arial"/>
        </w:rPr>
      </w:pPr>
    </w:p>
    <w:p w:rsidR="0046096D" w:rsidRPr="00E17536" w:rsidRDefault="0046096D" w:rsidP="005E0745">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Pr>
          <w:rFonts w:ascii="Arial" w:hAnsi="Arial" w:cs="Arial"/>
        </w:rPr>
        <w:t>p</w:t>
      </w:r>
      <w:r w:rsidRPr="00E17536">
        <w:rPr>
          <w:rFonts w:ascii="Arial" w:hAnsi="Arial" w:cs="Arial"/>
        </w:rPr>
        <w:t>lazo de entrega</w:t>
      </w:r>
      <w:r>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rsidR="0046096D" w:rsidRPr="009A2C1A" w:rsidRDefault="0046096D"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rsidR="0046096D" w:rsidRPr="003C0289" w:rsidRDefault="0046096D" w:rsidP="005E0745">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46096D" w:rsidRDefault="0046096D" w:rsidP="00A462B3">
      <w:pPr>
        <w:pStyle w:val="WW-Textosinformato"/>
        <w:widowControl w:val="0"/>
        <w:tabs>
          <w:tab w:val="left" w:pos="993"/>
          <w:tab w:val="center" w:pos="1843"/>
          <w:tab w:val="right" w:pos="11163"/>
        </w:tabs>
        <w:ind w:left="1843"/>
        <w:jc w:val="both"/>
        <w:rPr>
          <w:rFonts w:ascii="Arial" w:hAnsi="Arial" w:cs="Arial"/>
        </w:rPr>
      </w:pPr>
    </w:p>
    <w:p w:rsidR="0046096D" w:rsidRDefault="0046096D" w:rsidP="005E0745">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Pr>
          <w:rFonts w:ascii="Arial" w:hAnsi="Arial" w:cs="Arial"/>
        </w:rPr>
        <w:t>precio</w:t>
      </w:r>
      <w:r w:rsidRPr="0083079E">
        <w:rPr>
          <w:rFonts w:ascii="Arial" w:hAnsi="Arial" w:cs="Arial"/>
        </w:rPr>
        <w:t xml:space="preserve"> de la oferta en</w:t>
      </w:r>
      <w:r>
        <w:rPr>
          <w:rFonts w:ascii="Arial" w:hAnsi="Arial" w:cs="Arial"/>
        </w:rPr>
        <w:t xml:space="preserve"> </w:t>
      </w:r>
      <w:r w:rsidRPr="00AA0E1F">
        <w:rPr>
          <w:rFonts w:ascii="Arial" w:hAnsi="Arial" w:cs="Arial"/>
          <w:noProof/>
        </w:rPr>
        <w:t>Soles</w:t>
      </w:r>
      <w:r>
        <w:rPr>
          <w:rFonts w:ascii="Arial" w:hAnsi="Arial" w:cs="Arial"/>
        </w:rPr>
        <w:t xml:space="preserve"> (</w:t>
      </w:r>
      <w:r w:rsidRPr="00AA0E1F">
        <w:rPr>
          <w:rFonts w:ascii="Arial" w:hAnsi="Arial" w:cs="Arial"/>
          <w:noProof/>
        </w:rPr>
        <w:t>S/</w:t>
      </w:r>
      <w:r>
        <w:rPr>
          <w:rFonts w:ascii="Arial" w:hAnsi="Arial" w:cs="Arial"/>
        </w:rPr>
        <w:t>)</w:t>
      </w:r>
      <w:r w:rsidRPr="0083079E">
        <w:rPr>
          <w:rFonts w:ascii="Arial" w:hAnsi="Arial" w:cs="Arial"/>
        </w:rPr>
        <w:t xml:space="preserve"> </w:t>
      </w:r>
      <w:r>
        <w:rPr>
          <w:rFonts w:ascii="Arial" w:hAnsi="Arial" w:cs="Arial"/>
        </w:rPr>
        <w:t>debe registrarse directamente en el formulario electrónico del SEACE.</w:t>
      </w:r>
    </w:p>
    <w:p w:rsidR="0046096D" w:rsidRDefault="0046096D" w:rsidP="00011D39">
      <w:pPr>
        <w:pStyle w:val="WW-Textosinformato"/>
        <w:widowControl w:val="0"/>
        <w:tabs>
          <w:tab w:val="left" w:pos="993"/>
          <w:tab w:val="center" w:pos="1843"/>
          <w:tab w:val="right" w:pos="11163"/>
        </w:tabs>
        <w:ind w:left="1843"/>
        <w:jc w:val="both"/>
        <w:rPr>
          <w:rFonts w:ascii="Arial" w:hAnsi="Arial" w:cs="Arial"/>
        </w:rPr>
      </w:pPr>
    </w:p>
    <w:p w:rsidR="005562DC" w:rsidRDefault="005562DC" w:rsidP="005562DC">
      <w:pPr>
        <w:widowControl w:val="0"/>
        <w:tabs>
          <w:tab w:val="num" w:pos="993"/>
        </w:tabs>
        <w:ind w:left="1843"/>
        <w:jc w:val="both"/>
        <w:rPr>
          <w:rFonts w:ascii="Arial" w:hAnsi="Arial" w:cs="Arial"/>
          <w:sz w:val="20"/>
        </w:rPr>
      </w:pPr>
      <w:r w:rsidRPr="005562DC">
        <w:rPr>
          <w:rFonts w:ascii="Arial" w:hAnsi="Arial" w:cs="Arial"/>
          <w:sz w:val="20"/>
        </w:rPr>
        <w:t>En el caso de procedimientos convocados a suma alzada únicamente se debe adjuntar el Anexo N° 6,</w:t>
      </w:r>
      <w:r>
        <w:rPr>
          <w:rFonts w:ascii="Arial" w:hAnsi="Arial" w:cs="Arial"/>
          <w:sz w:val="20"/>
        </w:rPr>
        <w:t xml:space="preserve"> </w:t>
      </w:r>
      <w:r w:rsidRPr="005562DC">
        <w:rPr>
          <w:rFonts w:ascii="Arial" w:hAnsi="Arial" w:cs="Arial"/>
          <w:sz w:val="20"/>
        </w:rPr>
        <w:t>cuando corresponda indicar el monto de la oferta de la prestación accesoria o que el postor goza de</w:t>
      </w:r>
      <w:r>
        <w:rPr>
          <w:rFonts w:ascii="Arial" w:hAnsi="Arial" w:cs="Arial"/>
          <w:sz w:val="20"/>
        </w:rPr>
        <w:t xml:space="preserve"> </w:t>
      </w:r>
      <w:r w:rsidRPr="005562DC">
        <w:rPr>
          <w:rFonts w:ascii="Arial" w:hAnsi="Arial" w:cs="Arial"/>
          <w:sz w:val="20"/>
        </w:rPr>
        <w:t>alguna exoneración legal.</w:t>
      </w:r>
    </w:p>
    <w:p w:rsidR="005562DC" w:rsidRPr="00200CAD" w:rsidRDefault="005562DC" w:rsidP="00AF41B0">
      <w:pPr>
        <w:widowControl w:val="0"/>
        <w:tabs>
          <w:tab w:val="num" w:pos="993"/>
        </w:tabs>
        <w:ind w:left="1843"/>
        <w:jc w:val="both"/>
        <w:rPr>
          <w:rFonts w:ascii="Arial" w:hAnsi="Arial" w:cs="Arial"/>
          <w:sz w:val="20"/>
        </w:rPr>
      </w:pPr>
    </w:p>
    <w:p w:rsidR="0046096D" w:rsidRPr="00200CAD" w:rsidRDefault="0046096D" w:rsidP="003B6833">
      <w:pPr>
        <w:widowControl w:val="0"/>
        <w:ind w:left="1843"/>
        <w:jc w:val="both"/>
        <w:rPr>
          <w:rFonts w:ascii="Arial" w:hAnsi="Arial" w:cs="Arial"/>
          <w:sz w:val="20"/>
        </w:rPr>
      </w:pPr>
      <w:r w:rsidRPr="00200CAD">
        <w:rPr>
          <w:rFonts w:ascii="Arial" w:hAnsi="Arial" w:cs="Arial"/>
          <w:sz w:val="20"/>
        </w:rPr>
        <w:t xml:space="preserve">El precio total de la oferta y los subtotales que lo componen </w:t>
      </w:r>
      <w:r>
        <w:rPr>
          <w:rFonts w:ascii="Arial" w:hAnsi="Arial" w:cs="Arial"/>
          <w:sz w:val="20"/>
        </w:rPr>
        <w:t>son</w:t>
      </w:r>
      <w:r w:rsidRPr="00200CAD">
        <w:rPr>
          <w:rFonts w:ascii="Arial" w:hAnsi="Arial" w:cs="Arial"/>
          <w:sz w:val="20"/>
        </w:rPr>
        <w:t xml:space="preserve"> expresados con </w:t>
      </w:r>
      <w:r w:rsidRPr="00200CAD">
        <w:rPr>
          <w:rFonts w:ascii="Arial" w:hAnsi="Arial" w:cs="Arial"/>
          <w:sz w:val="20"/>
        </w:rPr>
        <w:lastRenderedPageBreak/>
        <w:t xml:space="preserve">dos </w:t>
      </w:r>
      <w:r>
        <w:rPr>
          <w:rFonts w:ascii="Arial" w:hAnsi="Arial" w:cs="Arial"/>
          <w:sz w:val="20"/>
        </w:rPr>
        <w:t xml:space="preserve">(2) </w:t>
      </w:r>
      <w:r w:rsidRPr="00200CAD">
        <w:rPr>
          <w:rFonts w:ascii="Arial" w:hAnsi="Arial" w:cs="Arial"/>
          <w:sz w:val="20"/>
        </w:rPr>
        <w:t>decimales.</w:t>
      </w:r>
    </w:p>
    <w:p w:rsidR="0046096D" w:rsidRDefault="0046096D" w:rsidP="003B6833">
      <w:pPr>
        <w:widowControl w:val="0"/>
        <w:ind w:left="1843"/>
        <w:jc w:val="both"/>
        <w:rPr>
          <w:rFonts w:ascii="Arial" w:hAnsi="Arial" w:cs="Arial"/>
          <w:sz w:val="20"/>
        </w:rPr>
      </w:pPr>
    </w:p>
    <w:tbl>
      <w:tblPr>
        <w:tblStyle w:val="Tabladecuadrcula1clara-nfasis510"/>
        <w:tblW w:w="7654" w:type="dxa"/>
        <w:tblInd w:w="1413" w:type="dxa"/>
        <w:tblLook w:val="04A0" w:firstRow="1" w:lastRow="0" w:firstColumn="1" w:lastColumn="0" w:noHBand="0" w:noVBand="1"/>
      </w:tblPr>
      <w:tblGrid>
        <w:gridCol w:w="7654"/>
      </w:tblGrid>
      <w:tr w:rsidR="0046096D" w:rsidRPr="00AF41B0"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rsidR="0046096D" w:rsidRPr="00AF41B0" w:rsidRDefault="0046096D" w:rsidP="00425124">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6096D" w:rsidRPr="00AF41B0"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rsidR="0046096D" w:rsidRPr="00AF41B0" w:rsidRDefault="0046096D" w:rsidP="00425124">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46096D" w:rsidRDefault="0046096D" w:rsidP="00AF41B0">
      <w:pPr>
        <w:widowControl w:val="0"/>
        <w:ind w:left="1843"/>
        <w:jc w:val="both"/>
        <w:rPr>
          <w:rFonts w:ascii="Arial" w:hAnsi="Arial" w:cs="Arial"/>
          <w:sz w:val="20"/>
        </w:rPr>
      </w:pPr>
    </w:p>
    <w:p w:rsidR="0046096D" w:rsidRPr="00AF41B0" w:rsidRDefault="0046096D" w:rsidP="00AF41B0">
      <w:pPr>
        <w:widowControl w:val="0"/>
        <w:ind w:left="1843"/>
        <w:jc w:val="both"/>
        <w:rPr>
          <w:rFonts w:ascii="Arial" w:hAnsi="Arial" w:cs="Arial"/>
          <w:sz w:val="20"/>
        </w:rPr>
      </w:pPr>
    </w:p>
    <w:p w:rsidR="0046096D" w:rsidRPr="007C2240" w:rsidRDefault="0046096D" w:rsidP="005E0745">
      <w:pPr>
        <w:pStyle w:val="Prrafodelista"/>
        <w:widowControl w:val="0"/>
        <w:numPr>
          <w:ilvl w:val="3"/>
          <w:numId w:val="12"/>
        </w:numPr>
        <w:ind w:left="1418" w:hanging="851"/>
        <w:jc w:val="both"/>
        <w:rPr>
          <w:rFonts w:ascii="Arial" w:hAnsi="Arial" w:cs="Arial"/>
          <w:b/>
          <w:sz w:val="20"/>
          <w:lang w:val="es-ES_tradnl"/>
        </w:rPr>
      </w:pPr>
      <w:r w:rsidRPr="007C2240">
        <w:rPr>
          <w:rFonts w:ascii="Arial" w:hAnsi="Arial" w:cs="Arial"/>
          <w:b/>
          <w:sz w:val="20"/>
          <w:lang w:val="es-ES_tradnl"/>
        </w:rPr>
        <w:t>Documentos para acreditar los requisitos de calificación</w:t>
      </w:r>
    </w:p>
    <w:p w:rsidR="0046096D" w:rsidRDefault="0046096D" w:rsidP="00542077">
      <w:pPr>
        <w:widowControl w:val="0"/>
        <w:ind w:left="1418"/>
        <w:jc w:val="both"/>
        <w:rPr>
          <w:rFonts w:ascii="Arial" w:hAnsi="Arial" w:cs="Arial"/>
          <w:sz w:val="14"/>
          <w:lang w:val="es-ES_tradnl"/>
        </w:rPr>
      </w:pPr>
    </w:p>
    <w:p w:rsidR="0046096D" w:rsidRDefault="0046096D" w:rsidP="00C852A9">
      <w:pPr>
        <w:pStyle w:val="Textocomentario"/>
        <w:ind w:left="1418"/>
        <w:jc w:val="both"/>
        <w:rPr>
          <w:rFonts w:ascii="Arial" w:hAnsi="Arial" w:cs="Arial"/>
        </w:rPr>
      </w:pPr>
      <w:r>
        <w:rPr>
          <w:rFonts w:ascii="Arial" w:hAnsi="Arial" w:cs="Arial"/>
        </w:rPr>
        <w:t>I</w:t>
      </w:r>
      <w:r w:rsidRPr="00200CAD">
        <w:rPr>
          <w:rFonts w:ascii="Arial" w:hAnsi="Arial" w:cs="Arial"/>
        </w:rPr>
        <w:t xml:space="preserve">ncorporar en </w:t>
      </w:r>
      <w:r>
        <w:rPr>
          <w:rFonts w:ascii="Arial" w:hAnsi="Arial" w:cs="Arial"/>
        </w:rPr>
        <w:t>la</w:t>
      </w:r>
      <w:r w:rsidRPr="00200CAD">
        <w:rPr>
          <w:rFonts w:ascii="Arial" w:hAnsi="Arial" w:cs="Arial"/>
        </w:rPr>
        <w:t xml:space="preserve"> oferta los documentos que acreditan los </w:t>
      </w:r>
      <w:r w:rsidRPr="00200CAD">
        <w:rPr>
          <w:rFonts w:ascii="Arial" w:hAnsi="Arial" w:cs="Arial"/>
          <w:b/>
        </w:rPr>
        <w:t>“Requisitos de Calificación”</w:t>
      </w:r>
      <w:r w:rsidRPr="00200CAD">
        <w:rPr>
          <w:rFonts w:ascii="Arial" w:hAnsi="Arial" w:cs="Arial"/>
        </w:rPr>
        <w:t xml:space="preserve"> que se detallan en el numeral 3.2 del Capítulo III de la presente sección de las bases.  </w:t>
      </w:r>
    </w:p>
    <w:p w:rsidR="0046096D" w:rsidRPr="00200CAD" w:rsidRDefault="0046096D" w:rsidP="00C852A9">
      <w:pPr>
        <w:pStyle w:val="Textocomentario"/>
        <w:ind w:left="1418"/>
        <w:jc w:val="both"/>
        <w:rPr>
          <w:rFonts w:ascii="Arial" w:hAnsi="Arial" w:cs="Arial"/>
        </w:rPr>
      </w:pPr>
    </w:p>
    <w:tbl>
      <w:tblPr>
        <w:tblStyle w:val="Tabladecuadrcula1clara10"/>
        <w:tblW w:w="8533" w:type="dxa"/>
        <w:tblInd w:w="534" w:type="dxa"/>
        <w:tblLook w:val="04A0" w:firstRow="1" w:lastRow="0" w:firstColumn="1" w:lastColumn="0" w:noHBand="0" w:noVBand="1"/>
      </w:tblPr>
      <w:tblGrid>
        <w:gridCol w:w="8533"/>
      </w:tblGrid>
      <w:tr w:rsidR="0046096D" w:rsidRPr="00200CAD"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6096D" w:rsidRPr="00200CAD" w:rsidRDefault="0046096D" w:rsidP="00145DFF">
            <w:pPr>
              <w:jc w:val="both"/>
              <w:rPr>
                <w:rFonts w:ascii="Arial" w:hAnsi="Arial" w:cs="Arial"/>
                <w:color w:val="auto"/>
                <w:sz w:val="20"/>
                <w:lang w:val="es-ES"/>
              </w:rPr>
            </w:pPr>
            <w:r w:rsidRPr="00200CAD">
              <w:rPr>
                <w:rFonts w:ascii="Arial" w:hAnsi="Arial" w:cs="Arial"/>
                <w:i/>
                <w:color w:val="FF0000"/>
                <w:sz w:val="20"/>
                <w:lang w:val="es-ES"/>
              </w:rPr>
              <w:t>Advertencia</w:t>
            </w:r>
          </w:p>
        </w:tc>
      </w:tr>
      <w:tr w:rsidR="0046096D" w:rsidRPr="00214203"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6096D" w:rsidRPr="0083079E" w:rsidRDefault="0046096D" w:rsidP="00145DFF">
            <w:pPr>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rsidR="0046096D" w:rsidRPr="008018D9" w:rsidRDefault="0046096D" w:rsidP="00542077">
      <w:pPr>
        <w:pStyle w:val="Prrafodelista"/>
        <w:widowControl w:val="0"/>
        <w:ind w:left="1440"/>
        <w:jc w:val="both"/>
        <w:rPr>
          <w:rFonts w:ascii="Arial" w:hAnsi="Arial" w:cs="Arial"/>
          <w:sz w:val="20"/>
          <w:lang w:val="es-ES_tradnl"/>
        </w:rPr>
      </w:pPr>
    </w:p>
    <w:p w:rsidR="0046096D" w:rsidRPr="008018D9" w:rsidRDefault="0046096D" w:rsidP="00542077">
      <w:pPr>
        <w:pStyle w:val="Prrafodelista"/>
        <w:widowControl w:val="0"/>
        <w:ind w:left="1440"/>
        <w:jc w:val="both"/>
        <w:rPr>
          <w:rFonts w:ascii="Arial" w:hAnsi="Arial" w:cs="Arial"/>
          <w:sz w:val="20"/>
          <w:lang w:val="es-ES_tradnl"/>
        </w:rPr>
      </w:pPr>
    </w:p>
    <w:p w:rsidR="0046096D" w:rsidRPr="00CD5328" w:rsidRDefault="0046096D" w:rsidP="005E0745">
      <w:pPr>
        <w:pStyle w:val="Prrafodelista"/>
        <w:widowControl w:val="0"/>
        <w:numPr>
          <w:ilvl w:val="1"/>
          <w:numId w:val="12"/>
        </w:numPr>
        <w:ind w:left="567" w:hanging="567"/>
        <w:jc w:val="both"/>
        <w:rPr>
          <w:rFonts w:ascii="Arial" w:hAnsi="Arial" w:cs="Arial"/>
          <w:b/>
          <w:sz w:val="20"/>
        </w:rPr>
      </w:pPr>
      <w:r w:rsidRPr="00CD5328">
        <w:rPr>
          <w:rFonts w:ascii="Arial" w:hAnsi="Arial" w:cs="Arial"/>
          <w:b/>
          <w:sz w:val="20"/>
        </w:rPr>
        <w:t xml:space="preserve">REQUISITOS PARA </w:t>
      </w:r>
      <w:r>
        <w:rPr>
          <w:rFonts w:ascii="Arial" w:hAnsi="Arial" w:cs="Arial"/>
          <w:b/>
          <w:sz w:val="20"/>
        </w:rPr>
        <w:t xml:space="preserve">PERFECCIONAR </w:t>
      </w:r>
      <w:r w:rsidRPr="00CD5328">
        <w:rPr>
          <w:rFonts w:ascii="Arial" w:hAnsi="Arial" w:cs="Arial"/>
          <w:b/>
          <w:sz w:val="20"/>
        </w:rPr>
        <w:t>EL CONTRATO</w:t>
      </w:r>
    </w:p>
    <w:p w:rsidR="0046096D" w:rsidRPr="00CD5328" w:rsidRDefault="0046096D" w:rsidP="007C2240">
      <w:pPr>
        <w:widowControl w:val="0"/>
        <w:ind w:left="567"/>
        <w:jc w:val="both"/>
        <w:rPr>
          <w:rFonts w:ascii="Arial" w:hAnsi="Arial" w:cs="Arial"/>
          <w:sz w:val="20"/>
        </w:rPr>
      </w:pPr>
    </w:p>
    <w:p w:rsidR="0046096D" w:rsidRPr="00CD5328" w:rsidRDefault="0046096D" w:rsidP="007C2240">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Pr>
          <w:rFonts w:ascii="Arial" w:hAnsi="Arial" w:cs="Arial"/>
          <w:sz w:val="20"/>
          <w:lang w:val="es-ES"/>
        </w:rPr>
        <w:t>b</w:t>
      </w:r>
      <w:r w:rsidRPr="00CD5328">
        <w:rPr>
          <w:rFonts w:ascii="Arial" w:hAnsi="Arial" w:cs="Arial"/>
          <w:sz w:val="20"/>
          <w:lang w:val="es-ES"/>
        </w:rPr>
        <w:t xml:space="preserve">uena </w:t>
      </w:r>
      <w:r>
        <w:rPr>
          <w:rFonts w:ascii="Arial" w:hAnsi="Arial" w:cs="Arial"/>
          <w:sz w:val="20"/>
          <w:lang w:val="es-ES"/>
        </w:rPr>
        <w:t>p</w:t>
      </w:r>
      <w:r w:rsidRPr="00CD5328">
        <w:rPr>
          <w:rFonts w:ascii="Arial" w:hAnsi="Arial" w:cs="Arial"/>
          <w:sz w:val="20"/>
          <w:lang w:val="es-ES"/>
        </w:rPr>
        <w:t xml:space="preserve">ro debe presentar los siguientes documentos para </w:t>
      </w:r>
      <w:r>
        <w:rPr>
          <w:rFonts w:ascii="Arial" w:hAnsi="Arial" w:cs="Arial"/>
          <w:sz w:val="20"/>
          <w:lang w:val="es-ES"/>
        </w:rPr>
        <w:t>perfeccionar</w:t>
      </w:r>
      <w:r w:rsidRPr="00CD5328">
        <w:rPr>
          <w:rFonts w:ascii="Arial" w:hAnsi="Arial" w:cs="Arial"/>
          <w:sz w:val="20"/>
          <w:lang w:val="es-ES"/>
        </w:rPr>
        <w:t xml:space="preserve"> el contrato:</w:t>
      </w:r>
    </w:p>
    <w:p w:rsidR="0046096D" w:rsidRPr="00CD5328" w:rsidRDefault="0046096D" w:rsidP="007C2240">
      <w:pPr>
        <w:widowControl w:val="0"/>
        <w:ind w:left="567"/>
        <w:jc w:val="both"/>
        <w:rPr>
          <w:rFonts w:ascii="Arial" w:hAnsi="Arial" w:cs="Arial"/>
          <w:sz w:val="20"/>
        </w:rPr>
      </w:pPr>
    </w:p>
    <w:p w:rsidR="0046096D" w:rsidRPr="0069760B" w:rsidRDefault="0046096D" w:rsidP="005E0745">
      <w:pPr>
        <w:widowControl w:val="0"/>
        <w:numPr>
          <w:ilvl w:val="0"/>
          <w:numId w:val="14"/>
        </w:numPr>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rsidR="0046096D" w:rsidRPr="0069760B" w:rsidRDefault="0046096D" w:rsidP="005E0745">
      <w:pPr>
        <w:widowControl w:val="0"/>
        <w:numPr>
          <w:ilvl w:val="0"/>
          <w:numId w:val="14"/>
        </w:numPr>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w:t>
      </w:r>
    </w:p>
    <w:p w:rsidR="0046096D" w:rsidRPr="0069760B" w:rsidRDefault="0046096D" w:rsidP="005E0745">
      <w:pPr>
        <w:widowControl w:val="0"/>
        <w:numPr>
          <w:ilvl w:val="0"/>
          <w:numId w:val="14"/>
        </w:numPr>
        <w:ind w:left="992" w:hanging="425"/>
        <w:jc w:val="both"/>
        <w:rPr>
          <w:rFonts w:ascii="Arial" w:hAnsi="Arial" w:cs="Arial"/>
          <w:sz w:val="20"/>
          <w:lang w:val="es-ES"/>
        </w:rPr>
      </w:pPr>
      <w:r w:rsidRPr="0069760B">
        <w:rPr>
          <w:rFonts w:ascii="Arial" w:hAnsi="Arial" w:cs="Arial"/>
          <w:sz w:val="20"/>
          <w:lang w:val="es-ES"/>
        </w:rPr>
        <w:t xml:space="preserve">Contrato de consorcio con firmas legalizadas </w:t>
      </w:r>
      <w:r>
        <w:rPr>
          <w:rFonts w:ascii="Arial" w:hAnsi="Arial" w:cs="Arial"/>
          <w:sz w:val="20"/>
          <w:lang w:val="es-ES"/>
        </w:rPr>
        <w:t>ante Notario</w:t>
      </w:r>
      <w:r>
        <w:rPr>
          <w:rFonts w:ascii="Arial" w:hAnsi="Arial" w:cs="Arial"/>
          <w:sz w:val="20"/>
        </w:rPr>
        <w:t xml:space="preserve"> </w:t>
      </w:r>
      <w:r w:rsidRPr="0069760B">
        <w:rPr>
          <w:rFonts w:ascii="Arial" w:hAnsi="Arial" w:cs="Arial"/>
          <w:sz w:val="20"/>
          <w:lang w:val="es-ES"/>
        </w:rPr>
        <w:t xml:space="preserve">de </w:t>
      </w:r>
      <w:r>
        <w:rPr>
          <w:rFonts w:ascii="Arial" w:hAnsi="Arial" w:cs="Arial"/>
          <w:sz w:val="20"/>
          <w:lang w:val="es-ES"/>
        </w:rPr>
        <w:t xml:space="preserve">cada uno de </w:t>
      </w:r>
      <w:r w:rsidRPr="0069760B">
        <w:rPr>
          <w:rFonts w:ascii="Arial" w:hAnsi="Arial" w:cs="Arial"/>
          <w:sz w:val="20"/>
          <w:lang w:val="es-ES"/>
        </w:rPr>
        <w:t>los integrantes, de ser el caso.</w:t>
      </w:r>
    </w:p>
    <w:p w:rsidR="0046096D" w:rsidRDefault="0046096D" w:rsidP="005E0745">
      <w:pPr>
        <w:widowControl w:val="0"/>
        <w:numPr>
          <w:ilvl w:val="0"/>
          <w:numId w:val="14"/>
        </w:numPr>
        <w:ind w:left="992" w:hanging="425"/>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a</w:t>
      </w:r>
      <w:r w:rsidRPr="0069760B">
        <w:rPr>
          <w:rFonts w:ascii="Arial" w:hAnsi="Arial" w:cs="Arial"/>
          <w:sz w:val="20"/>
          <w:lang w:val="es-ES"/>
        </w:rPr>
        <w:t xml:space="preserve"> (CCI)</w:t>
      </w:r>
      <w:r>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46096D" w:rsidRDefault="0046096D" w:rsidP="005E0745">
      <w:pPr>
        <w:widowControl w:val="0"/>
        <w:numPr>
          <w:ilvl w:val="0"/>
          <w:numId w:val="14"/>
        </w:numPr>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que acredite que cuenta con facultades para perfeccionar el contrato, cuando corresponda</w:t>
      </w:r>
      <w:r w:rsidRPr="00056624">
        <w:rPr>
          <w:rFonts w:ascii="Arial" w:hAnsi="Arial" w:cs="Arial"/>
          <w:sz w:val="20"/>
          <w:lang w:val="es-ES"/>
        </w:rPr>
        <w:t>.</w:t>
      </w:r>
    </w:p>
    <w:p w:rsidR="0046096D" w:rsidRDefault="0046096D" w:rsidP="005E0745">
      <w:pPr>
        <w:widowControl w:val="0"/>
        <w:numPr>
          <w:ilvl w:val="0"/>
          <w:numId w:val="14"/>
        </w:numPr>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46096D" w:rsidRPr="00E66D50" w:rsidRDefault="0046096D" w:rsidP="005E0745">
      <w:pPr>
        <w:widowControl w:val="0"/>
        <w:numPr>
          <w:ilvl w:val="0"/>
          <w:numId w:val="14"/>
        </w:numPr>
        <w:ind w:left="992" w:hanging="425"/>
        <w:jc w:val="both"/>
        <w:rPr>
          <w:rFonts w:ascii="Arial" w:hAnsi="Arial" w:cs="Arial"/>
          <w:sz w:val="20"/>
          <w:lang w:val="es-ES"/>
        </w:rPr>
      </w:pPr>
      <w:r w:rsidRPr="0083079E">
        <w:rPr>
          <w:rFonts w:ascii="Arial" w:hAnsi="Arial" w:cs="Arial"/>
          <w:sz w:val="20"/>
          <w:lang w:val="es-ES"/>
        </w:rPr>
        <w:t xml:space="preserve">Domicilio </w:t>
      </w:r>
      <w:r w:rsidRPr="00E66D50">
        <w:rPr>
          <w:rFonts w:ascii="Arial" w:hAnsi="Arial" w:cs="Arial"/>
          <w:sz w:val="20"/>
          <w:lang w:val="es-ES"/>
        </w:rPr>
        <w:t>para efectos de la notificación durante la ejecución del contrato.</w:t>
      </w:r>
    </w:p>
    <w:p w:rsidR="0046096D" w:rsidRPr="00E66D50" w:rsidRDefault="0046096D" w:rsidP="005E0745">
      <w:pPr>
        <w:widowControl w:val="0"/>
        <w:numPr>
          <w:ilvl w:val="0"/>
          <w:numId w:val="14"/>
        </w:numPr>
        <w:ind w:left="992" w:hanging="425"/>
        <w:jc w:val="both"/>
        <w:rPr>
          <w:rFonts w:ascii="Arial" w:hAnsi="Arial" w:cs="Arial"/>
          <w:color w:val="auto"/>
          <w:sz w:val="20"/>
        </w:rPr>
      </w:pPr>
      <w:r w:rsidRPr="00E66D50">
        <w:rPr>
          <w:rFonts w:ascii="Arial" w:hAnsi="Arial" w:cs="Arial"/>
          <w:color w:val="auto"/>
          <w:sz w:val="20"/>
        </w:rPr>
        <w:t>Detalle de los precios unitarios del precio ofertado.</w:t>
      </w:r>
    </w:p>
    <w:p w:rsidR="00E66D50" w:rsidRPr="00E66D50" w:rsidRDefault="00E66D50" w:rsidP="005E0745">
      <w:pPr>
        <w:widowControl w:val="0"/>
        <w:numPr>
          <w:ilvl w:val="0"/>
          <w:numId w:val="14"/>
        </w:numPr>
        <w:ind w:left="992" w:hanging="425"/>
        <w:jc w:val="both"/>
        <w:rPr>
          <w:rFonts w:ascii="Arial" w:hAnsi="Arial" w:cs="Arial"/>
          <w:iCs/>
          <w:color w:val="auto"/>
          <w:sz w:val="20"/>
          <w:lang w:val="es-ES"/>
        </w:rPr>
      </w:pPr>
      <w:r w:rsidRPr="00E66D50">
        <w:rPr>
          <w:rFonts w:ascii="Arial" w:hAnsi="Arial" w:cs="Arial"/>
          <w:color w:val="auto"/>
          <w:sz w:val="20"/>
        </w:rPr>
        <w:t>Direcciones electrónicas y teléfonos del personal que atenderá la Garantía comercial, referido a cubrir los defectos de diseño y/o fabricación, fallas de funcionamiento.</w:t>
      </w:r>
    </w:p>
    <w:p w:rsidR="00E66D50" w:rsidRPr="00E66D50" w:rsidRDefault="00E66D50" w:rsidP="005E0745">
      <w:pPr>
        <w:widowControl w:val="0"/>
        <w:numPr>
          <w:ilvl w:val="0"/>
          <w:numId w:val="14"/>
        </w:numPr>
        <w:ind w:left="992" w:hanging="425"/>
        <w:jc w:val="both"/>
        <w:rPr>
          <w:rFonts w:ascii="Arial" w:hAnsi="Arial" w:cs="Arial"/>
          <w:iCs/>
          <w:color w:val="auto"/>
          <w:sz w:val="20"/>
          <w:lang w:val="es-ES"/>
        </w:rPr>
      </w:pPr>
      <w:r w:rsidRPr="00E66D50">
        <w:rPr>
          <w:rFonts w:ascii="Arial" w:hAnsi="Arial" w:cs="Arial"/>
          <w:color w:val="auto"/>
          <w:sz w:val="20"/>
        </w:rPr>
        <w:t>Direcciones electrónicas y teléfonos del personal que atenderán las consultas o reportes de incidencias</w:t>
      </w:r>
      <w:r w:rsidRPr="00E66D50">
        <w:t xml:space="preserve"> </w:t>
      </w:r>
      <w:r w:rsidRPr="00E66D50">
        <w:rPr>
          <w:rFonts w:ascii="Arial" w:hAnsi="Arial" w:cs="Arial"/>
          <w:color w:val="auto"/>
          <w:sz w:val="20"/>
        </w:rPr>
        <w:t xml:space="preserve">sobre la instalación y/o funcionamiento del software y hardware adquirido; así mismo, sobre las actualizaciones, parches o </w:t>
      </w:r>
      <w:proofErr w:type="spellStart"/>
      <w:r w:rsidRPr="00E66D50">
        <w:rPr>
          <w:rFonts w:ascii="Arial" w:hAnsi="Arial" w:cs="Arial"/>
          <w:color w:val="auto"/>
          <w:sz w:val="20"/>
        </w:rPr>
        <w:t>fixes</w:t>
      </w:r>
      <w:proofErr w:type="spellEnd"/>
      <w:r w:rsidRPr="00E66D50">
        <w:rPr>
          <w:rFonts w:ascii="Arial" w:hAnsi="Arial" w:cs="Arial"/>
          <w:color w:val="auto"/>
          <w:sz w:val="20"/>
        </w:rPr>
        <w:t xml:space="preserve"> correspondientes a los bienes adquiridos, referidas como parte del soporte técnico.</w:t>
      </w:r>
    </w:p>
    <w:p w:rsidR="0046096D" w:rsidRPr="006B39FD" w:rsidRDefault="0046096D" w:rsidP="005E0745">
      <w:pPr>
        <w:widowControl w:val="0"/>
        <w:numPr>
          <w:ilvl w:val="0"/>
          <w:numId w:val="14"/>
        </w:numPr>
        <w:ind w:left="992" w:hanging="425"/>
        <w:jc w:val="both"/>
        <w:rPr>
          <w:rFonts w:ascii="Arial" w:hAnsi="Arial" w:cs="Arial"/>
          <w:iCs/>
          <w:color w:val="auto"/>
          <w:sz w:val="20"/>
          <w:lang w:val="es-ES"/>
        </w:rPr>
      </w:pPr>
      <w:r w:rsidRPr="006B39FD">
        <w:rPr>
          <w:rFonts w:ascii="Arial" w:hAnsi="Arial" w:cs="Arial"/>
          <w:color w:val="auto"/>
          <w:sz w:val="20"/>
        </w:rPr>
        <w:t xml:space="preserve">Solo en el caso que el Grado de Bachiller o </w:t>
      </w:r>
      <w:r w:rsidR="00865A8A" w:rsidRPr="006B39FD">
        <w:rPr>
          <w:rFonts w:ascii="Arial" w:hAnsi="Arial" w:cs="Arial"/>
          <w:color w:val="auto"/>
          <w:sz w:val="20"/>
        </w:rPr>
        <w:t>Título</w:t>
      </w:r>
      <w:r w:rsidRPr="006B39FD">
        <w:rPr>
          <w:rFonts w:ascii="Arial" w:hAnsi="Arial" w:cs="Arial"/>
          <w:color w:val="auto"/>
          <w:sz w:val="20"/>
        </w:rPr>
        <w:t xml:space="preserve"> Profesional no pueda ser verificado en el Registro Nacional de Grados Académicos y Títulos Profesionales en el portal web de la Superintendencia Nacional de Educación Superior Universitaria - SUNEDU a través del siguiente link: </w:t>
      </w:r>
      <w:hyperlink r:id="rId24" w:history="1">
        <w:r w:rsidRPr="006B39FD">
          <w:rPr>
            <w:rStyle w:val="Hipervnculo"/>
            <w:rFonts w:ascii="Arial" w:hAnsi="Arial" w:cs="Arial"/>
            <w:color w:val="auto"/>
            <w:sz w:val="20"/>
          </w:rPr>
          <w:t>https://enlinea.sunedu.gob.pe/</w:t>
        </w:r>
      </w:hyperlink>
      <w:r w:rsidRPr="006B39FD">
        <w:rPr>
          <w:rFonts w:ascii="Arial" w:hAnsi="Arial" w:cs="Arial"/>
          <w:color w:val="auto"/>
          <w:sz w:val="20"/>
        </w:rPr>
        <w:t xml:space="preserve">, o </w:t>
      </w:r>
      <w:r w:rsidRPr="006B39FD">
        <w:rPr>
          <w:rFonts w:ascii="Arial" w:hAnsi="Arial" w:cs="Arial"/>
          <w:color w:val="auto"/>
          <w:sz w:val="20"/>
          <w:lang w:eastAsia="es-ES"/>
        </w:rPr>
        <w:t>no se encuentre inscrito en el referido registro,</w:t>
      </w:r>
      <w:r w:rsidRPr="006B39FD">
        <w:rPr>
          <w:rFonts w:ascii="Arial" w:hAnsi="Arial" w:cs="Arial"/>
          <w:color w:val="auto"/>
          <w:sz w:val="20"/>
        </w:rPr>
        <w:t xml:space="preserve"> presentará la documentación que acredite la formación académica del personal mínimo requerido en las Especificaciones Técnicas contenidas en el</w:t>
      </w:r>
      <w:r w:rsidR="00865A8A" w:rsidRPr="006B39FD">
        <w:rPr>
          <w:rFonts w:ascii="Arial" w:hAnsi="Arial" w:cs="Arial"/>
          <w:color w:val="auto"/>
          <w:sz w:val="20"/>
        </w:rPr>
        <w:t xml:space="preserve"> sub numeral 8.2 (Perfil mínimo del Personal) del </w:t>
      </w:r>
      <w:r w:rsidRPr="006B39FD">
        <w:rPr>
          <w:rFonts w:ascii="Arial" w:hAnsi="Arial" w:cs="Arial"/>
          <w:color w:val="auto"/>
          <w:sz w:val="20"/>
        </w:rPr>
        <w:t xml:space="preserve"> numeral 3.1</w:t>
      </w:r>
      <w:r w:rsidR="00865A8A" w:rsidRPr="006B39FD">
        <w:rPr>
          <w:rFonts w:ascii="Arial" w:hAnsi="Arial" w:cs="Arial"/>
          <w:color w:val="auto"/>
          <w:sz w:val="20"/>
        </w:rPr>
        <w:t xml:space="preserve"> (</w:t>
      </w:r>
      <w:r w:rsidR="006B39FD" w:rsidRPr="006B39FD">
        <w:rPr>
          <w:rFonts w:ascii="Arial" w:hAnsi="Arial" w:cs="Arial"/>
          <w:color w:val="auto"/>
          <w:sz w:val="20"/>
        </w:rPr>
        <w:t>Términos de Referencia)</w:t>
      </w:r>
      <w:r w:rsidRPr="006B39FD">
        <w:rPr>
          <w:rFonts w:ascii="Arial" w:hAnsi="Arial" w:cs="Arial"/>
          <w:color w:val="auto"/>
          <w:sz w:val="20"/>
        </w:rPr>
        <w:t xml:space="preserve"> del Capítulo III</w:t>
      </w:r>
      <w:r w:rsidR="006B39FD" w:rsidRPr="006B39FD">
        <w:rPr>
          <w:rFonts w:ascii="Arial" w:hAnsi="Arial" w:cs="Arial"/>
          <w:color w:val="auto"/>
          <w:sz w:val="20"/>
        </w:rPr>
        <w:t xml:space="preserve"> (Requerimiento)</w:t>
      </w:r>
      <w:r w:rsidRPr="006B39FD">
        <w:rPr>
          <w:rFonts w:ascii="Arial" w:hAnsi="Arial" w:cs="Arial"/>
          <w:color w:val="auto"/>
          <w:sz w:val="20"/>
        </w:rPr>
        <w:t xml:space="preserve"> de la </w:t>
      </w:r>
      <w:r w:rsidR="006B39FD" w:rsidRPr="006B39FD">
        <w:rPr>
          <w:rFonts w:ascii="Arial" w:hAnsi="Arial" w:cs="Arial"/>
          <w:color w:val="auto"/>
          <w:sz w:val="20"/>
        </w:rPr>
        <w:t xml:space="preserve">presente </w:t>
      </w:r>
      <w:r w:rsidRPr="006B39FD">
        <w:rPr>
          <w:rFonts w:ascii="Arial" w:hAnsi="Arial" w:cs="Arial"/>
          <w:color w:val="auto"/>
          <w:sz w:val="20"/>
        </w:rPr>
        <w:t>sección.</w:t>
      </w:r>
    </w:p>
    <w:p w:rsidR="0046096D" w:rsidRDefault="0046096D" w:rsidP="00633C50">
      <w:pPr>
        <w:widowControl w:val="0"/>
        <w:ind w:left="992"/>
        <w:jc w:val="both"/>
        <w:rPr>
          <w:rFonts w:ascii="Arial" w:hAnsi="Arial" w:cs="Arial"/>
          <w:color w:val="auto"/>
          <w:sz w:val="20"/>
        </w:rPr>
      </w:pPr>
      <w:r w:rsidRPr="006B39FD">
        <w:rPr>
          <w:rFonts w:ascii="Arial" w:hAnsi="Arial" w:cs="Arial"/>
          <w:b/>
          <w:iCs/>
          <w:color w:val="auto"/>
          <w:sz w:val="20"/>
          <w:u w:val="single"/>
          <w:lang w:val="es-ES"/>
        </w:rPr>
        <w:t>Nota:</w:t>
      </w:r>
      <w:r w:rsidRPr="006B39FD">
        <w:rPr>
          <w:rFonts w:ascii="Arial" w:hAnsi="Arial" w:cs="Arial"/>
          <w:iCs/>
          <w:color w:val="auto"/>
          <w:sz w:val="20"/>
          <w:lang w:val="es-ES"/>
        </w:rPr>
        <w:t xml:space="preserve"> </w:t>
      </w:r>
      <w:r w:rsidRPr="006B39FD">
        <w:rPr>
          <w:rFonts w:ascii="Arial" w:hAnsi="Arial" w:cs="Arial"/>
          <w:color w:val="auto"/>
          <w:sz w:val="20"/>
        </w:rPr>
        <w:t>Los grados o títulos que hayan sido obtenidos en el extranjero, debe acreditarse además con la copia simple del documento de la revalidación o del reconocimiento del grado académico o título profesional otorgados en el extranjero, extendido por la autoridad competente en el Perú, conforme a la normativa especial de la materia</w:t>
      </w:r>
      <w:r w:rsidR="006B39FD">
        <w:rPr>
          <w:rFonts w:ascii="Arial" w:hAnsi="Arial" w:cs="Arial"/>
          <w:color w:val="auto"/>
          <w:sz w:val="20"/>
        </w:rPr>
        <w:t>.</w:t>
      </w:r>
    </w:p>
    <w:p w:rsidR="00E717EF" w:rsidRPr="00522A7A" w:rsidRDefault="00E717EF" w:rsidP="005E0745">
      <w:pPr>
        <w:widowControl w:val="0"/>
        <w:numPr>
          <w:ilvl w:val="0"/>
          <w:numId w:val="14"/>
        </w:numPr>
        <w:ind w:left="992" w:hanging="425"/>
        <w:jc w:val="both"/>
        <w:rPr>
          <w:rFonts w:ascii="Arial" w:hAnsi="Arial" w:cs="Arial"/>
          <w:iCs/>
          <w:color w:val="auto"/>
          <w:sz w:val="20"/>
          <w:lang w:val="es-ES"/>
        </w:rPr>
      </w:pPr>
      <w:r>
        <w:rPr>
          <w:rFonts w:ascii="Arial" w:hAnsi="Arial" w:cs="Arial"/>
          <w:color w:val="auto"/>
          <w:sz w:val="20"/>
        </w:rPr>
        <w:t xml:space="preserve">Copia simple de constancia, certificado u otro documento según corresponda para acreditar la capacitación </w:t>
      </w:r>
      <w:r w:rsidRPr="006B39FD">
        <w:rPr>
          <w:rFonts w:ascii="Arial" w:hAnsi="Arial" w:cs="Arial"/>
          <w:color w:val="auto"/>
          <w:sz w:val="20"/>
        </w:rPr>
        <w:t xml:space="preserve">del personal mínimo requerido en las Especificaciones Técnicas contenidas en el sub numeral 8.2 (Perfil mínimo del Personal) del  numeral 3.1 (Términos de Referencia) </w:t>
      </w:r>
      <w:r w:rsidRPr="00522A7A">
        <w:rPr>
          <w:rFonts w:ascii="Arial" w:hAnsi="Arial" w:cs="Arial"/>
          <w:color w:val="auto"/>
          <w:sz w:val="20"/>
        </w:rPr>
        <w:t>del Capítulo III (Requerimiento) de la presente sección.</w:t>
      </w:r>
    </w:p>
    <w:p w:rsidR="00522A7A" w:rsidRPr="00027B75" w:rsidRDefault="00522A7A" w:rsidP="005E0745">
      <w:pPr>
        <w:widowControl w:val="0"/>
        <w:numPr>
          <w:ilvl w:val="0"/>
          <w:numId w:val="14"/>
        </w:numPr>
        <w:ind w:left="992" w:hanging="425"/>
        <w:jc w:val="both"/>
        <w:rPr>
          <w:rFonts w:ascii="Arial" w:hAnsi="Arial" w:cs="Arial"/>
          <w:iCs/>
          <w:sz w:val="20"/>
          <w:lang w:val="es-ES"/>
        </w:rPr>
      </w:pPr>
      <w:r w:rsidRPr="00027B75">
        <w:rPr>
          <w:rFonts w:ascii="Arial" w:hAnsi="Arial" w:cs="Arial"/>
          <w:color w:val="auto"/>
          <w:sz w:val="20"/>
        </w:rPr>
        <w:t>Declaración</w:t>
      </w:r>
      <w:r w:rsidRPr="00522A7A">
        <w:rPr>
          <w:rFonts w:ascii="Arial" w:hAnsi="Arial" w:cs="Arial"/>
          <w:iCs/>
          <w:sz w:val="20"/>
          <w:lang w:val="es-ES"/>
        </w:rPr>
        <w:t xml:space="preserve"> Jurada de </w:t>
      </w:r>
      <w:r w:rsidR="0046096D" w:rsidRPr="00522A7A">
        <w:rPr>
          <w:rFonts w:ascii="Arial" w:hAnsi="Arial" w:cs="Arial"/>
          <w:iCs/>
          <w:sz w:val="20"/>
          <w:lang w:val="es-ES"/>
        </w:rPr>
        <w:t xml:space="preserve">cumplimiento de las disposiciones establecidas en la Ley N° 29783 </w:t>
      </w:r>
      <w:r w:rsidR="0046096D" w:rsidRPr="00027B75">
        <w:rPr>
          <w:rFonts w:ascii="Arial" w:hAnsi="Arial" w:cs="Arial"/>
          <w:iCs/>
          <w:sz w:val="20"/>
          <w:lang w:val="es-ES"/>
        </w:rPr>
        <w:t>– Ley de Seguridad y Salud en el Trabajo y su Reglamento</w:t>
      </w:r>
      <w:r w:rsidRPr="00027B75">
        <w:rPr>
          <w:rFonts w:ascii="Arial" w:hAnsi="Arial" w:cs="Arial"/>
          <w:iCs/>
          <w:sz w:val="20"/>
          <w:lang w:val="es-ES"/>
        </w:rPr>
        <w:t>.</w:t>
      </w:r>
    </w:p>
    <w:p w:rsidR="00027B75" w:rsidRPr="00027B75" w:rsidRDefault="00027B75" w:rsidP="005E0745">
      <w:pPr>
        <w:widowControl w:val="0"/>
        <w:numPr>
          <w:ilvl w:val="0"/>
          <w:numId w:val="14"/>
        </w:numPr>
        <w:ind w:left="992" w:hanging="425"/>
        <w:jc w:val="both"/>
        <w:rPr>
          <w:rFonts w:ascii="Arial" w:hAnsi="Arial" w:cs="Arial"/>
          <w:sz w:val="20"/>
        </w:rPr>
      </w:pPr>
      <w:r w:rsidRPr="00027B75">
        <w:rPr>
          <w:rFonts w:ascii="Arial" w:hAnsi="Arial" w:cs="Arial"/>
          <w:color w:val="auto"/>
          <w:sz w:val="20"/>
        </w:rPr>
        <w:t>Procedimientos</w:t>
      </w:r>
      <w:r w:rsidRPr="00027B75">
        <w:rPr>
          <w:rFonts w:ascii="Arial" w:hAnsi="Arial" w:cs="Arial"/>
          <w:sz w:val="20"/>
        </w:rPr>
        <w:t xml:space="preserve"> que deba cumplir su personal durante la prestación de la contratación, </w:t>
      </w:r>
      <w:r w:rsidRPr="00027B75">
        <w:rPr>
          <w:rFonts w:ascii="Arial" w:hAnsi="Arial" w:cs="Arial"/>
          <w:sz w:val="20"/>
        </w:rPr>
        <w:lastRenderedPageBreak/>
        <w:t>relacionados a: lineamientos de medidas de protección en campo, instrucciones de medidas higiénicas para la prevención del COVID 19, actuación frente a ocurrencias de casos de COVID 19, uso de uniformes protectores, cascos, mascarillas, guantes, botas, y otros procedimientos que sean aplicables.</w:t>
      </w:r>
    </w:p>
    <w:p w:rsidR="0046096D" w:rsidRPr="00027B75" w:rsidRDefault="0046096D" w:rsidP="005E0745">
      <w:pPr>
        <w:widowControl w:val="0"/>
        <w:numPr>
          <w:ilvl w:val="0"/>
          <w:numId w:val="14"/>
        </w:numPr>
        <w:ind w:left="992" w:hanging="425"/>
        <w:jc w:val="both"/>
        <w:rPr>
          <w:rFonts w:ascii="Arial" w:hAnsi="Arial" w:cs="Arial"/>
        </w:rPr>
      </w:pPr>
      <w:r w:rsidRPr="00027B75">
        <w:rPr>
          <w:rFonts w:ascii="Arial" w:hAnsi="Arial" w:cs="Arial"/>
          <w:iCs/>
          <w:sz w:val="20"/>
          <w:lang w:val="es-ES"/>
        </w:rPr>
        <w:t>Como</w:t>
      </w:r>
      <w:r w:rsidRPr="00027B75">
        <w:rPr>
          <w:rFonts w:ascii="Arial" w:hAnsi="Arial" w:cs="Arial"/>
          <w:sz w:val="20"/>
          <w:lang w:val="es-ES"/>
        </w:rPr>
        <w:t xml:space="preserve"> </w:t>
      </w:r>
      <w:r w:rsidRPr="00027B75">
        <w:rPr>
          <w:rFonts w:ascii="Arial" w:hAnsi="Arial" w:cs="Arial"/>
          <w:color w:val="auto"/>
          <w:sz w:val="20"/>
        </w:rPr>
        <w:t>parte</w:t>
      </w:r>
      <w:r w:rsidRPr="00027B75">
        <w:rPr>
          <w:rFonts w:ascii="Arial" w:hAnsi="Arial" w:cs="Arial"/>
          <w:sz w:val="20"/>
          <w:lang w:val="es-ES"/>
        </w:rPr>
        <w:t xml:space="preserve"> del cumplimiento del Reglamento de Gestión de Riesgos de lavado de Activos y del Financiamiento del Terrorismo, aprobado por resolución SBS N° 2660-2015, deberá presentar la siguiente información:</w:t>
      </w:r>
    </w:p>
    <w:p w:rsidR="0046096D" w:rsidRPr="00027B75" w:rsidRDefault="0046096D" w:rsidP="005E0745">
      <w:pPr>
        <w:numPr>
          <w:ilvl w:val="0"/>
          <w:numId w:val="29"/>
        </w:numPr>
        <w:ind w:left="1352"/>
        <w:jc w:val="both"/>
        <w:rPr>
          <w:rFonts w:ascii="Arial" w:hAnsi="Arial" w:cs="Arial"/>
          <w:iCs/>
          <w:sz w:val="20"/>
        </w:rPr>
      </w:pPr>
      <w:r w:rsidRPr="00027B75">
        <w:rPr>
          <w:rFonts w:ascii="Arial" w:eastAsia="Times New Roman" w:hAnsi="Arial" w:cs="Arial"/>
          <w:iCs/>
          <w:sz w:val="20"/>
        </w:rPr>
        <w:t>Nombres</w:t>
      </w:r>
      <w:r w:rsidRPr="00027B75">
        <w:rPr>
          <w:rFonts w:ascii="Arial" w:hAnsi="Arial" w:cs="Arial"/>
          <w:iCs/>
          <w:sz w:val="20"/>
        </w:rPr>
        <w:t xml:space="preserve"> y Apellidos completos o denominación o razón social, el caso se trate de una persona jurídica.</w:t>
      </w:r>
    </w:p>
    <w:p w:rsidR="0046096D" w:rsidRPr="00027B75" w:rsidRDefault="0046096D" w:rsidP="005E0745">
      <w:pPr>
        <w:numPr>
          <w:ilvl w:val="0"/>
          <w:numId w:val="29"/>
        </w:numPr>
        <w:ind w:left="1352"/>
        <w:jc w:val="both"/>
        <w:rPr>
          <w:rFonts w:ascii="Arial" w:hAnsi="Arial" w:cs="Arial"/>
          <w:iCs/>
          <w:sz w:val="20"/>
        </w:rPr>
      </w:pPr>
      <w:r w:rsidRPr="00027B75">
        <w:rPr>
          <w:rFonts w:ascii="Arial" w:eastAsia="Times New Roman" w:hAnsi="Arial" w:cs="Arial"/>
          <w:iCs/>
          <w:sz w:val="20"/>
        </w:rPr>
        <w:t>Registro</w:t>
      </w:r>
      <w:r w:rsidRPr="00027B75">
        <w:rPr>
          <w:rFonts w:ascii="Arial" w:hAnsi="Arial" w:cs="Arial"/>
          <w:iCs/>
          <w:sz w:val="20"/>
        </w:rPr>
        <w:t xml:space="preserve"> Único de Contribuyentes (RUC), o registro equivalente para no domiciliados, de ser el caso.</w:t>
      </w:r>
    </w:p>
    <w:p w:rsidR="0046096D" w:rsidRPr="00027B75" w:rsidRDefault="0046096D" w:rsidP="005E0745">
      <w:pPr>
        <w:numPr>
          <w:ilvl w:val="0"/>
          <w:numId w:val="29"/>
        </w:numPr>
        <w:ind w:left="1352"/>
        <w:jc w:val="both"/>
        <w:rPr>
          <w:rFonts w:ascii="Arial" w:hAnsi="Arial" w:cs="Arial"/>
          <w:iCs/>
          <w:sz w:val="20"/>
        </w:rPr>
      </w:pPr>
      <w:r w:rsidRPr="00027B75">
        <w:rPr>
          <w:rFonts w:ascii="Arial" w:hAnsi="Arial" w:cs="Arial"/>
          <w:iCs/>
          <w:sz w:val="20"/>
        </w:rPr>
        <w:t xml:space="preserve">Tipo u </w:t>
      </w:r>
      <w:r w:rsidRPr="00027B75">
        <w:rPr>
          <w:rFonts w:ascii="Arial" w:eastAsia="Times New Roman" w:hAnsi="Arial" w:cs="Arial"/>
          <w:iCs/>
          <w:sz w:val="20"/>
        </w:rPr>
        <w:t>número</w:t>
      </w:r>
      <w:r w:rsidRPr="00027B75">
        <w:rPr>
          <w:rFonts w:ascii="Arial" w:hAnsi="Arial" w:cs="Arial"/>
          <w:iCs/>
          <w:sz w:val="20"/>
        </w:rPr>
        <w:t xml:space="preserve"> de documento de Identidad, en caso de trate de una persona natural.</w:t>
      </w:r>
    </w:p>
    <w:p w:rsidR="0046096D" w:rsidRPr="00027B75" w:rsidRDefault="0046096D" w:rsidP="005E0745">
      <w:pPr>
        <w:numPr>
          <w:ilvl w:val="0"/>
          <w:numId w:val="29"/>
        </w:numPr>
        <w:ind w:left="1352"/>
        <w:jc w:val="both"/>
        <w:rPr>
          <w:rFonts w:ascii="Arial" w:hAnsi="Arial" w:cs="Arial"/>
          <w:iCs/>
          <w:sz w:val="20"/>
        </w:rPr>
      </w:pPr>
      <w:r w:rsidRPr="00027B75">
        <w:rPr>
          <w:rFonts w:ascii="Arial" w:eastAsia="Times New Roman" w:hAnsi="Arial" w:cs="Arial"/>
          <w:iCs/>
          <w:sz w:val="20"/>
        </w:rPr>
        <w:t>Dirección</w:t>
      </w:r>
      <w:r w:rsidRPr="00027B75">
        <w:rPr>
          <w:rFonts w:ascii="Arial" w:hAnsi="Arial" w:cs="Arial"/>
          <w:iCs/>
          <w:sz w:val="20"/>
        </w:rPr>
        <w:t xml:space="preserve"> de la oficina o local principal.</w:t>
      </w:r>
    </w:p>
    <w:p w:rsidR="0046096D" w:rsidRPr="00027B75" w:rsidRDefault="0046096D" w:rsidP="005E0745">
      <w:pPr>
        <w:numPr>
          <w:ilvl w:val="0"/>
          <w:numId w:val="29"/>
        </w:numPr>
        <w:ind w:left="1352"/>
        <w:jc w:val="both"/>
        <w:rPr>
          <w:rFonts w:ascii="Arial" w:hAnsi="Arial" w:cs="Arial"/>
          <w:iCs/>
          <w:sz w:val="20"/>
        </w:rPr>
      </w:pPr>
      <w:r w:rsidRPr="00027B75">
        <w:rPr>
          <w:rFonts w:ascii="Arial" w:hAnsi="Arial" w:cs="Arial"/>
          <w:iCs/>
          <w:sz w:val="20"/>
        </w:rPr>
        <w:t xml:space="preserve">Años </w:t>
      </w:r>
      <w:r w:rsidRPr="00027B75">
        <w:rPr>
          <w:rFonts w:ascii="Arial" w:eastAsia="Times New Roman" w:hAnsi="Arial" w:cs="Arial"/>
          <w:iCs/>
          <w:sz w:val="20"/>
        </w:rPr>
        <w:t>de</w:t>
      </w:r>
      <w:r w:rsidRPr="00027B75">
        <w:rPr>
          <w:rFonts w:ascii="Arial" w:hAnsi="Arial" w:cs="Arial"/>
          <w:iCs/>
          <w:sz w:val="20"/>
        </w:rPr>
        <w:t xml:space="preserve"> Experiencia en el mercado.</w:t>
      </w:r>
    </w:p>
    <w:p w:rsidR="0046096D" w:rsidRPr="00027B75" w:rsidRDefault="0046096D" w:rsidP="005E0745">
      <w:pPr>
        <w:numPr>
          <w:ilvl w:val="0"/>
          <w:numId w:val="29"/>
        </w:numPr>
        <w:ind w:left="1352"/>
        <w:jc w:val="both"/>
        <w:rPr>
          <w:rFonts w:ascii="Arial" w:hAnsi="Arial" w:cs="Arial"/>
          <w:iCs/>
          <w:sz w:val="20"/>
        </w:rPr>
      </w:pPr>
      <w:r w:rsidRPr="00027B75">
        <w:rPr>
          <w:rFonts w:ascii="Arial" w:hAnsi="Arial" w:cs="Arial"/>
          <w:iCs/>
          <w:sz w:val="20"/>
        </w:rPr>
        <w:t>Rubros en los que el proveedor brinda sus productos o servicios.</w:t>
      </w:r>
    </w:p>
    <w:p w:rsidR="0046096D" w:rsidRPr="00027B75" w:rsidRDefault="0046096D" w:rsidP="005E0745">
      <w:pPr>
        <w:numPr>
          <w:ilvl w:val="0"/>
          <w:numId w:val="29"/>
        </w:numPr>
        <w:ind w:left="1352"/>
        <w:jc w:val="both"/>
        <w:rPr>
          <w:rFonts w:ascii="Arial" w:hAnsi="Arial" w:cs="Arial"/>
          <w:iCs/>
          <w:sz w:val="20"/>
        </w:rPr>
      </w:pPr>
      <w:r w:rsidRPr="00027B75">
        <w:rPr>
          <w:rFonts w:ascii="Arial" w:eastAsia="Times New Roman" w:hAnsi="Arial" w:cs="Arial"/>
          <w:iCs/>
          <w:sz w:val="20"/>
        </w:rPr>
        <w:t>Identificación</w:t>
      </w:r>
      <w:r w:rsidRPr="00027B75">
        <w:rPr>
          <w:rFonts w:ascii="Arial" w:hAnsi="Arial" w:cs="Arial"/>
          <w:iCs/>
          <w:sz w:val="20"/>
        </w:rPr>
        <w:t xml:space="preserve"> de los accionistas, socios o asociados que tengan directa o indirectamente el 25 % del capital social, aporte o participación de la persona jurídica y del nombre del representante legal, considerando la información requerida para las personas naturales.</w:t>
      </w:r>
    </w:p>
    <w:p w:rsidR="0046096D" w:rsidRPr="00027B75" w:rsidRDefault="0046096D" w:rsidP="005E0745">
      <w:pPr>
        <w:numPr>
          <w:ilvl w:val="0"/>
          <w:numId w:val="29"/>
        </w:numPr>
        <w:ind w:left="1352"/>
        <w:jc w:val="both"/>
        <w:rPr>
          <w:rFonts w:ascii="Arial" w:hAnsi="Arial" w:cs="Arial"/>
          <w:sz w:val="18"/>
          <w:lang w:val="es-ES"/>
        </w:rPr>
      </w:pPr>
      <w:r w:rsidRPr="00027B75">
        <w:rPr>
          <w:rFonts w:ascii="Arial" w:eastAsia="Times New Roman" w:hAnsi="Arial" w:cs="Arial"/>
          <w:iCs/>
          <w:sz w:val="20"/>
        </w:rPr>
        <w:t>Declaración</w:t>
      </w:r>
      <w:r w:rsidRPr="00027B75">
        <w:rPr>
          <w:rFonts w:ascii="Arial" w:hAnsi="Arial" w:cs="Arial"/>
          <w:iCs/>
          <w:sz w:val="20"/>
        </w:rPr>
        <w:t xml:space="preserve"> Jurada de no contar con antecedentes penales del proveedor, de ser el caso</w:t>
      </w:r>
    </w:p>
    <w:p w:rsidR="00027B75" w:rsidRPr="00027B75" w:rsidRDefault="00027B75" w:rsidP="005E0745">
      <w:pPr>
        <w:numPr>
          <w:ilvl w:val="0"/>
          <w:numId w:val="29"/>
        </w:numPr>
        <w:ind w:left="1352"/>
        <w:jc w:val="both"/>
        <w:rPr>
          <w:rFonts w:ascii="Arial" w:hAnsi="Arial" w:cs="Arial"/>
          <w:sz w:val="18"/>
          <w:lang w:val="es-ES"/>
        </w:rPr>
      </w:pPr>
      <w:r w:rsidRPr="00027B75">
        <w:rPr>
          <w:rFonts w:ascii="Arial" w:hAnsi="Arial" w:cs="Arial"/>
          <w:iCs/>
          <w:sz w:val="20"/>
        </w:rPr>
        <w:t>No encontrarse incluido en la lista emitida por la Oficina de Control de Activos Extranjeros del Departamento de Tesoro de los estados Unidos de América (OCAF)</w:t>
      </w:r>
    </w:p>
    <w:p w:rsidR="0046096D" w:rsidRPr="00027B75" w:rsidRDefault="0046096D" w:rsidP="005E0745">
      <w:pPr>
        <w:widowControl w:val="0"/>
        <w:numPr>
          <w:ilvl w:val="0"/>
          <w:numId w:val="14"/>
        </w:numPr>
        <w:ind w:left="992" w:hanging="425"/>
        <w:jc w:val="both"/>
        <w:rPr>
          <w:rFonts w:ascii="Arial" w:hAnsi="Arial" w:cs="Arial"/>
          <w:sz w:val="20"/>
        </w:rPr>
      </w:pPr>
      <w:r w:rsidRPr="00027B75">
        <w:rPr>
          <w:rFonts w:ascii="Arial" w:hAnsi="Arial" w:cs="Arial"/>
          <w:sz w:val="20"/>
          <w:lang w:val="es-ES"/>
        </w:rPr>
        <w:t>Declaración</w:t>
      </w:r>
      <w:r w:rsidRPr="00027B75">
        <w:rPr>
          <w:rFonts w:ascii="Arial" w:hAnsi="Arial" w:cs="Arial"/>
          <w:iCs/>
          <w:sz w:val="20"/>
          <w:lang w:val="es-ES"/>
        </w:rPr>
        <w:t xml:space="preserve"> Jurada de no encontrarse inscrito en el Registro de Deudores de Reparaciones Civiles (REDERECI).</w:t>
      </w:r>
    </w:p>
    <w:p w:rsidR="00027B75" w:rsidRPr="00027B75" w:rsidRDefault="00027B75" w:rsidP="00027B75">
      <w:pPr>
        <w:widowControl w:val="0"/>
        <w:ind w:left="992"/>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46096D" w:rsidRPr="0083079E"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096D" w:rsidRPr="0083079E" w:rsidRDefault="0046096D" w:rsidP="00425124">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46096D" w:rsidRPr="0083079E"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096D" w:rsidRPr="0083079E" w:rsidRDefault="0046096D" w:rsidP="005E0745">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rsidR="00027B75" w:rsidRPr="00817FCF" w:rsidRDefault="00027B75" w:rsidP="005E0745">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027B75" w:rsidRPr="00817FCF" w:rsidRDefault="00027B75" w:rsidP="005E0745">
            <w:pPr>
              <w:pStyle w:val="Prrafodelista"/>
              <w:widowControl w:val="0"/>
              <w:numPr>
                <w:ilvl w:val="0"/>
                <w:numId w:val="19"/>
              </w:numPr>
              <w:spacing w:after="120"/>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2"/>
            </w:r>
            <w:r w:rsidRPr="00817FCF">
              <w:rPr>
                <w:rFonts w:ascii="Arial" w:hAnsi="Arial" w:cs="Arial"/>
                <w:b w:val="0"/>
                <w:i/>
                <w:color w:val="0000FF"/>
                <w:sz w:val="19"/>
                <w:szCs w:val="19"/>
                <w:lang w:val="es-ES_tradnl"/>
              </w:rPr>
              <w:t>.</w:t>
            </w:r>
          </w:p>
          <w:p w:rsidR="0046096D" w:rsidRPr="0083079E" w:rsidRDefault="00027B75" w:rsidP="005E0745">
            <w:pPr>
              <w:pStyle w:val="Prrafodelista"/>
              <w:widowControl w:val="0"/>
              <w:numPr>
                <w:ilvl w:val="0"/>
                <w:numId w:val="19"/>
              </w:numPr>
              <w:spacing w:after="120"/>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46096D" w:rsidRPr="0083079E" w:rsidRDefault="0046096D" w:rsidP="0027557B">
      <w:pPr>
        <w:widowControl w:val="0"/>
        <w:ind w:left="567"/>
        <w:jc w:val="both"/>
        <w:rPr>
          <w:rFonts w:ascii="Arial" w:hAnsi="Arial" w:cs="Arial"/>
          <w:sz w:val="20"/>
        </w:rPr>
      </w:pPr>
    </w:p>
    <w:p w:rsidR="0046096D" w:rsidRPr="00A462F8" w:rsidRDefault="0046096D" w:rsidP="007C2240">
      <w:pPr>
        <w:widowControl w:val="0"/>
        <w:autoSpaceDE w:val="0"/>
        <w:autoSpaceDN w:val="0"/>
        <w:adjustRightInd w:val="0"/>
        <w:ind w:left="567"/>
        <w:jc w:val="both"/>
        <w:rPr>
          <w:rFonts w:ascii="Arial" w:hAnsi="Arial" w:cs="Arial"/>
          <w:sz w:val="20"/>
          <w:lang w:val="es-ES"/>
        </w:rPr>
      </w:pPr>
    </w:p>
    <w:p w:rsidR="0046096D" w:rsidRPr="00CD5328" w:rsidRDefault="0046096D" w:rsidP="005E0745">
      <w:pPr>
        <w:pStyle w:val="Prrafodelista"/>
        <w:widowControl w:val="0"/>
        <w:numPr>
          <w:ilvl w:val="1"/>
          <w:numId w:val="12"/>
        </w:numPr>
        <w:ind w:left="567" w:hanging="567"/>
        <w:jc w:val="both"/>
        <w:rPr>
          <w:rFonts w:ascii="Arial" w:hAnsi="Arial" w:cs="Arial"/>
          <w:b/>
          <w:sz w:val="20"/>
        </w:rPr>
      </w:pPr>
      <w:r>
        <w:rPr>
          <w:rFonts w:ascii="Arial" w:hAnsi="Arial" w:cs="Arial"/>
          <w:b/>
          <w:sz w:val="20"/>
        </w:rPr>
        <w:t>PERFECCIONAMIENTO D</w:t>
      </w:r>
      <w:r w:rsidRPr="00CD5328">
        <w:rPr>
          <w:rFonts w:ascii="Arial" w:hAnsi="Arial" w:cs="Arial"/>
          <w:b/>
          <w:sz w:val="20"/>
        </w:rPr>
        <w:t>EL CONTRATO</w:t>
      </w:r>
    </w:p>
    <w:p w:rsidR="0046096D" w:rsidRPr="00CD5328" w:rsidRDefault="0046096D" w:rsidP="007C2240">
      <w:pPr>
        <w:widowControl w:val="0"/>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sidRPr="00F80326">
        <w:rPr>
          <w:rFonts w:ascii="Arial" w:hAnsi="Arial" w:cs="Arial"/>
          <w:sz w:val="20"/>
        </w:rPr>
        <w:t xml:space="preserve">en </w:t>
      </w:r>
      <w:r>
        <w:rPr>
          <w:rFonts w:ascii="Arial" w:hAnsi="Arial" w:cs="Arial"/>
          <w:sz w:val="20"/>
        </w:rPr>
        <w:t xml:space="preserve">Trámite Documentario </w:t>
      </w:r>
      <w:r w:rsidRPr="00F80326">
        <w:rPr>
          <w:rFonts w:ascii="Arial" w:hAnsi="Arial" w:cs="Arial"/>
          <w:sz w:val="20"/>
        </w:rPr>
        <w:t xml:space="preserve">de </w:t>
      </w:r>
      <w:r w:rsidRPr="00DD28C1">
        <w:rPr>
          <w:rFonts w:ascii="Arial" w:hAnsi="Arial" w:cs="Arial"/>
          <w:sz w:val="20"/>
        </w:rPr>
        <w:t xml:space="preserve">la Oficina Principal del Banco de la Nación, sito calle Arqueología N°120- San Borja </w:t>
      </w:r>
      <w:r>
        <w:rPr>
          <w:rFonts w:ascii="Arial" w:hAnsi="Arial" w:cs="Arial"/>
          <w:sz w:val="20"/>
        </w:rPr>
        <w:t>–</w:t>
      </w:r>
      <w:r w:rsidRPr="00DD28C1">
        <w:rPr>
          <w:rFonts w:ascii="Arial" w:hAnsi="Arial" w:cs="Arial"/>
          <w:sz w:val="20"/>
        </w:rPr>
        <w:t xml:space="preserve"> Lima</w:t>
      </w:r>
      <w:r>
        <w:rPr>
          <w:rFonts w:ascii="Arial" w:hAnsi="Arial" w:cs="Arial"/>
          <w:sz w:val="20"/>
        </w:rPr>
        <w:t>, en horario de oficina.</w:t>
      </w:r>
    </w:p>
    <w:p w:rsidR="0046096D" w:rsidRDefault="0046096D" w:rsidP="00F4431F">
      <w:pPr>
        <w:widowControl w:val="0"/>
        <w:ind w:left="567"/>
        <w:jc w:val="both"/>
        <w:rPr>
          <w:rFonts w:ascii="Arial" w:hAnsi="Arial" w:cs="Arial"/>
          <w:sz w:val="20"/>
          <w:lang w:val="es-ES"/>
        </w:rPr>
      </w:pPr>
    </w:p>
    <w:p w:rsidR="0046096D" w:rsidRPr="00CD5328" w:rsidRDefault="0046096D" w:rsidP="005E0745">
      <w:pPr>
        <w:pStyle w:val="Prrafodelista"/>
        <w:widowControl w:val="0"/>
        <w:numPr>
          <w:ilvl w:val="1"/>
          <w:numId w:val="12"/>
        </w:numPr>
        <w:ind w:left="567" w:hanging="567"/>
        <w:jc w:val="both"/>
        <w:rPr>
          <w:rFonts w:ascii="Arial" w:hAnsi="Arial" w:cs="Arial"/>
          <w:b/>
          <w:sz w:val="20"/>
        </w:rPr>
      </w:pPr>
      <w:r w:rsidRPr="00CD5328">
        <w:rPr>
          <w:rFonts w:ascii="Arial" w:hAnsi="Arial" w:cs="Arial"/>
          <w:b/>
          <w:sz w:val="20"/>
        </w:rPr>
        <w:t>FORMA DE PAGO</w:t>
      </w:r>
    </w:p>
    <w:p w:rsidR="00C258A1" w:rsidRPr="00C258A1" w:rsidRDefault="001B1CCD" w:rsidP="007C2240">
      <w:pPr>
        <w:widowControl w:val="0"/>
        <w:ind w:left="567"/>
        <w:jc w:val="both"/>
        <w:rPr>
          <w:rFonts w:ascii="Arial" w:hAnsi="Arial" w:cs="Arial"/>
          <w:sz w:val="20"/>
        </w:rPr>
      </w:pPr>
      <w:r w:rsidRPr="00C258A1">
        <w:rPr>
          <w:rFonts w:ascii="Arial" w:hAnsi="Arial" w:cs="Arial"/>
          <w:sz w:val="20"/>
        </w:rPr>
        <w:t xml:space="preserve">LA ENTIDAD se obliga a pagar la contraprestación a EL CONTRATISTA en Soles (S/), </w:t>
      </w:r>
      <w:r w:rsidRPr="007C04AB">
        <w:rPr>
          <w:rFonts w:ascii="Arial" w:hAnsi="Arial" w:cs="Arial"/>
          <w:sz w:val="20"/>
        </w:rPr>
        <w:t xml:space="preserve">luego de la recepción </w:t>
      </w:r>
      <w:r w:rsidRPr="001B1CCD">
        <w:rPr>
          <w:rFonts w:ascii="Arial" w:hAnsi="Arial" w:cs="Arial"/>
          <w:sz w:val="20"/>
          <w:lang w:val="es-ES_tradnl"/>
        </w:rPr>
        <w:t>formal</w:t>
      </w:r>
      <w:r w:rsidRPr="007C04AB">
        <w:rPr>
          <w:rFonts w:ascii="Arial" w:hAnsi="Arial" w:cs="Arial"/>
          <w:sz w:val="20"/>
        </w:rPr>
        <w:t xml:space="preserve"> y completa de la documentación correspondiente, según lo establecido en el artículo 1</w:t>
      </w:r>
      <w:r>
        <w:rPr>
          <w:rFonts w:ascii="Arial" w:hAnsi="Arial" w:cs="Arial"/>
          <w:sz w:val="20"/>
        </w:rPr>
        <w:t>71</w:t>
      </w:r>
      <w:r w:rsidRPr="007C04AB">
        <w:rPr>
          <w:rFonts w:ascii="Arial" w:hAnsi="Arial" w:cs="Arial"/>
          <w:sz w:val="20"/>
        </w:rPr>
        <w:t xml:space="preserve"> del Reglamento de la Ley de Contrataciones del Estado</w:t>
      </w:r>
      <w:r>
        <w:rPr>
          <w:rFonts w:ascii="Arial" w:hAnsi="Arial" w:cs="Arial"/>
          <w:sz w:val="20"/>
        </w:rPr>
        <w:t xml:space="preserve">, </w:t>
      </w:r>
      <w:r w:rsidRPr="00C258A1">
        <w:rPr>
          <w:rFonts w:ascii="Arial" w:hAnsi="Arial" w:cs="Arial"/>
          <w:sz w:val="20"/>
        </w:rPr>
        <w:t xml:space="preserve">de acuerdo al siguiente </w:t>
      </w:r>
      <w:r w:rsidRPr="00C258A1">
        <w:rPr>
          <w:rFonts w:ascii="Arial" w:hAnsi="Arial" w:cs="Arial"/>
          <w:sz w:val="20"/>
        </w:rPr>
        <w:lastRenderedPageBreak/>
        <w:t>detalle:</w:t>
      </w:r>
    </w:p>
    <w:p w:rsidR="00C258A1" w:rsidRPr="00C258A1" w:rsidRDefault="00C258A1" w:rsidP="007C2240">
      <w:pPr>
        <w:widowControl w:val="0"/>
        <w:ind w:left="567"/>
        <w:jc w:val="both"/>
        <w:rPr>
          <w:rFonts w:ascii="Arial" w:hAnsi="Arial" w:cs="Arial"/>
          <w:sz w:val="20"/>
          <w:highlight w:val="yellow"/>
        </w:rPr>
      </w:pPr>
    </w:p>
    <w:p w:rsidR="00C258A1" w:rsidRPr="00C258A1" w:rsidRDefault="00C258A1" w:rsidP="00C258A1">
      <w:pPr>
        <w:widowControl w:val="0"/>
        <w:ind w:left="567"/>
        <w:jc w:val="both"/>
        <w:rPr>
          <w:rFonts w:ascii="Arial" w:eastAsia="Calibri" w:hAnsi="Arial" w:cs="Arial"/>
          <w:sz w:val="20"/>
          <w:lang w:eastAsia="en-US"/>
        </w:rPr>
      </w:pPr>
      <w:r w:rsidRPr="00C258A1">
        <w:rPr>
          <w:rFonts w:ascii="Arial" w:eastAsia="Calibri" w:hAnsi="Arial" w:cs="Arial"/>
          <w:sz w:val="20"/>
          <w:lang w:eastAsia="en-US"/>
        </w:rPr>
        <w:t xml:space="preserve">La </w:t>
      </w:r>
      <w:r w:rsidRPr="00C258A1">
        <w:rPr>
          <w:rFonts w:ascii="Arial" w:eastAsia="Calibri" w:hAnsi="Arial" w:cs="Arial"/>
          <w:b/>
          <w:sz w:val="20"/>
          <w:lang w:eastAsia="en-US"/>
        </w:rPr>
        <w:t>Prestación Principal,</w:t>
      </w:r>
      <w:r w:rsidRPr="00C258A1">
        <w:rPr>
          <w:rFonts w:ascii="Arial" w:eastAsia="Calibri" w:hAnsi="Arial" w:cs="Arial"/>
          <w:sz w:val="20"/>
          <w:lang w:eastAsia="en-US"/>
        </w:rPr>
        <w:t xml:space="preserve"> será </w:t>
      </w:r>
      <w:r w:rsidRPr="00C258A1">
        <w:rPr>
          <w:rFonts w:ascii="Arial" w:hAnsi="Arial" w:cs="Arial"/>
          <w:sz w:val="20"/>
        </w:rPr>
        <w:t>cancelada</w:t>
      </w:r>
      <w:r w:rsidRPr="00C258A1">
        <w:rPr>
          <w:rFonts w:ascii="Arial" w:eastAsia="Calibri" w:hAnsi="Arial" w:cs="Arial"/>
          <w:sz w:val="20"/>
          <w:lang w:eastAsia="en-US"/>
        </w:rPr>
        <w:t xml:space="preserve"> en nuevos soles, luego de la recepción formal del equipamiento y las licencias adquiridas a nombre del Banco de la Nación, además de la instalación y configuración de todos los componentes adquiridos y la migración de toda la información hacia los nuevos sistemas de almacenamiento y </w:t>
      </w:r>
      <w:proofErr w:type="spellStart"/>
      <w:r w:rsidRPr="00C258A1">
        <w:rPr>
          <w:rFonts w:ascii="Arial" w:eastAsia="Calibri" w:hAnsi="Arial" w:cs="Arial"/>
          <w:sz w:val="20"/>
          <w:lang w:eastAsia="en-US"/>
        </w:rPr>
        <w:t>fileserver</w:t>
      </w:r>
      <w:proofErr w:type="spellEnd"/>
      <w:r w:rsidRPr="00C258A1">
        <w:rPr>
          <w:rFonts w:ascii="Arial" w:eastAsia="Calibri" w:hAnsi="Arial" w:cs="Arial"/>
          <w:sz w:val="20"/>
          <w:lang w:eastAsia="en-US"/>
        </w:rPr>
        <w:t xml:space="preserve"> corporativo. Para efectos de pago de la contraprestación ejecutada por el contratista, la Entidad debe de contar con la siguiente documentación:</w:t>
      </w:r>
    </w:p>
    <w:p w:rsidR="00C258A1" w:rsidRPr="00C258A1" w:rsidRDefault="00C258A1" w:rsidP="005E0745">
      <w:pPr>
        <w:pStyle w:val="Prrafodelista"/>
        <w:numPr>
          <w:ilvl w:val="0"/>
          <w:numId w:val="31"/>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del Informe Técnico Sustentatorio por parte del Contratista, donde se adjunte evidencia de los siguientes puntos:</w:t>
      </w:r>
    </w:p>
    <w:p w:rsidR="00C258A1" w:rsidRPr="00C258A1" w:rsidRDefault="00C258A1" w:rsidP="005E0745">
      <w:pPr>
        <w:pStyle w:val="Prrafodelista"/>
        <w:numPr>
          <w:ilvl w:val="0"/>
          <w:numId w:val="30"/>
        </w:numPr>
        <w:contextualSpacing w:val="0"/>
        <w:jc w:val="both"/>
        <w:rPr>
          <w:rFonts w:ascii="Arial" w:eastAsia="Calibri" w:hAnsi="Arial" w:cs="Arial"/>
          <w:sz w:val="20"/>
          <w:lang w:eastAsia="en-US"/>
        </w:rPr>
      </w:pPr>
      <w:r w:rsidRPr="00C258A1">
        <w:rPr>
          <w:rFonts w:ascii="Arial" w:eastAsia="Calibri" w:hAnsi="Arial" w:cs="Arial"/>
          <w:sz w:val="20"/>
          <w:lang w:eastAsia="en-US"/>
        </w:rPr>
        <w:t>Entrega y recepción formal del equipamiento y las licencias adquiridas a nombre del Banco de la Nación.</w:t>
      </w:r>
    </w:p>
    <w:p w:rsidR="00C258A1" w:rsidRPr="00C258A1" w:rsidRDefault="00C258A1" w:rsidP="005E0745">
      <w:pPr>
        <w:pStyle w:val="Prrafodelista"/>
        <w:numPr>
          <w:ilvl w:val="0"/>
          <w:numId w:val="30"/>
        </w:numPr>
        <w:contextualSpacing w:val="0"/>
        <w:jc w:val="both"/>
        <w:rPr>
          <w:rFonts w:ascii="Arial" w:eastAsia="Calibri" w:hAnsi="Arial" w:cs="Arial"/>
          <w:sz w:val="20"/>
          <w:lang w:eastAsia="en-US"/>
        </w:rPr>
      </w:pPr>
      <w:r w:rsidRPr="00C258A1">
        <w:rPr>
          <w:rFonts w:ascii="Arial" w:eastAsia="Calibri" w:hAnsi="Arial" w:cs="Arial"/>
          <w:sz w:val="20"/>
          <w:lang w:eastAsia="en-US"/>
        </w:rPr>
        <w:t>Instalación y configuración de todos los componentes de la solución ofertada.</w:t>
      </w:r>
    </w:p>
    <w:p w:rsidR="00C258A1" w:rsidRPr="00C258A1" w:rsidRDefault="00C258A1" w:rsidP="005E0745">
      <w:pPr>
        <w:pStyle w:val="Prrafodelista"/>
        <w:numPr>
          <w:ilvl w:val="0"/>
          <w:numId w:val="30"/>
        </w:numPr>
        <w:contextualSpacing w:val="0"/>
        <w:jc w:val="both"/>
        <w:rPr>
          <w:rFonts w:ascii="Arial" w:eastAsia="Calibri" w:hAnsi="Arial" w:cs="Arial"/>
          <w:sz w:val="20"/>
          <w:lang w:eastAsia="en-US"/>
        </w:rPr>
      </w:pPr>
      <w:r w:rsidRPr="00C258A1">
        <w:rPr>
          <w:rFonts w:ascii="Arial" w:eastAsia="Calibri" w:hAnsi="Arial" w:cs="Arial"/>
          <w:sz w:val="20"/>
          <w:lang w:eastAsia="en-US"/>
        </w:rPr>
        <w:t xml:space="preserve">Migración de toda la información hacia los nuevos sistemas de almacenamiento y </w:t>
      </w:r>
      <w:proofErr w:type="spellStart"/>
      <w:r w:rsidRPr="00C258A1">
        <w:rPr>
          <w:rFonts w:ascii="Arial" w:eastAsia="Calibri" w:hAnsi="Arial" w:cs="Arial"/>
          <w:sz w:val="20"/>
          <w:lang w:eastAsia="en-US"/>
        </w:rPr>
        <w:t>fileserver</w:t>
      </w:r>
      <w:proofErr w:type="spellEnd"/>
      <w:r w:rsidRPr="00C258A1">
        <w:rPr>
          <w:rFonts w:ascii="Arial" w:eastAsia="Calibri" w:hAnsi="Arial" w:cs="Arial"/>
          <w:sz w:val="20"/>
          <w:lang w:eastAsia="en-US"/>
        </w:rPr>
        <w:t xml:space="preserve"> corporativo.</w:t>
      </w:r>
    </w:p>
    <w:p w:rsidR="00C258A1" w:rsidRPr="00C258A1" w:rsidRDefault="00C258A1" w:rsidP="005E0745">
      <w:pPr>
        <w:pStyle w:val="Prrafodelista"/>
        <w:numPr>
          <w:ilvl w:val="0"/>
          <w:numId w:val="31"/>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del Informe Técnico emitido por la Sección Soporte de la Infraestructura Tecnológica, en calidad de conformidad al informe Sustentatorio presentado por el contratista respecto al cumplimiento de lo solicitado en la prestación principal.</w:t>
      </w:r>
    </w:p>
    <w:p w:rsidR="00C258A1" w:rsidRPr="00C258A1" w:rsidRDefault="00C258A1" w:rsidP="005E0745">
      <w:pPr>
        <w:pStyle w:val="Prrafodelista"/>
        <w:numPr>
          <w:ilvl w:val="0"/>
          <w:numId w:val="31"/>
        </w:numPr>
        <w:contextualSpacing w:val="0"/>
        <w:jc w:val="both"/>
        <w:rPr>
          <w:rFonts w:ascii="Arial" w:eastAsia="Calibri" w:hAnsi="Arial" w:cs="Arial"/>
          <w:sz w:val="20"/>
          <w:lang w:eastAsia="en-US"/>
        </w:rPr>
      </w:pPr>
      <w:r w:rsidRPr="00C258A1">
        <w:rPr>
          <w:rFonts w:ascii="Arial" w:eastAsia="Calibri" w:hAnsi="Arial" w:cs="Arial"/>
          <w:sz w:val="20"/>
          <w:lang w:eastAsia="en-US"/>
        </w:rPr>
        <w:t xml:space="preserve">La presentación del Acta de Conformidad emitida por la Subgerencia de Producción de la Gerencia de </w:t>
      </w:r>
      <w:r w:rsidRPr="00C258A1">
        <w:rPr>
          <w:rFonts w:ascii="Arial" w:hAnsi="Arial" w:cs="Arial"/>
          <w:sz w:val="20"/>
        </w:rPr>
        <w:t>Tecnologías de Información</w:t>
      </w:r>
      <w:r w:rsidRPr="00C258A1">
        <w:rPr>
          <w:rFonts w:ascii="Arial" w:eastAsia="Calibri" w:hAnsi="Arial" w:cs="Arial"/>
          <w:sz w:val="20"/>
          <w:lang w:eastAsia="en-US"/>
        </w:rPr>
        <w:t>, en base al Informe Técnico emitido por la Sección Soporte de la Infraestructura Tecnológica.</w:t>
      </w:r>
    </w:p>
    <w:p w:rsidR="00C258A1" w:rsidRPr="00C258A1" w:rsidRDefault="00C258A1" w:rsidP="005E0745">
      <w:pPr>
        <w:pStyle w:val="Prrafodelista"/>
        <w:numPr>
          <w:ilvl w:val="0"/>
          <w:numId w:val="31"/>
        </w:numPr>
        <w:contextualSpacing w:val="0"/>
        <w:jc w:val="both"/>
        <w:rPr>
          <w:rFonts w:ascii="Arial" w:eastAsia="Calibri" w:hAnsi="Arial" w:cs="Arial"/>
          <w:sz w:val="20"/>
          <w:lang w:eastAsia="en-US"/>
        </w:rPr>
      </w:pPr>
      <w:r w:rsidRPr="00C258A1">
        <w:rPr>
          <w:rFonts w:ascii="Arial" w:eastAsia="Calibri" w:hAnsi="Arial" w:cs="Arial"/>
          <w:sz w:val="20"/>
          <w:lang w:eastAsia="en-US"/>
        </w:rPr>
        <w:t>Comprobante de Pago.</w:t>
      </w:r>
    </w:p>
    <w:p w:rsidR="00C258A1" w:rsidRPr="00C258A1" w:rsidRDefault="00C258A1" w:rsidP="00C258A1">
      <w:pPr>
        <w:jc w:val="both"/>
        <w:rPr>
          <w:rFonts w:ascii="Arial" w:eastAsia="Calibri" w:hAnsi="Arial" w:cs="Arial"/>
          <w:strike/>
          <w:sz w:val="20"/>
          <w:lang w:eastAsia="en-US"/>
        </w:rPr>
      </w:pPr>
    </w:p>
    <w:p w:rsidR="00C258A1" w:rsidRPr="00C258A1" w:rsidRDefault="00C258A1" w:rsidP="00C258A1">
      <w:pPr>
        <w:widowControl w:val="0"/>
        <w:ind w:left="567"/>
        <w:jc w:val="both"/>
        <w:rPr>
          <w:rFonts w:ascii="Arial" w:eastAsia="Calibri" w:hAnsi="Arial" w:cs="Arial"/>
          <w:sz w:val="20"/>
          <w:lang w:eastAsia="en-US"/>
        </w:rPr>
      </w:pPr>
      <w:r w:rsidRPr="00C258A1">
        <w:rPr>
          <w:rFonts w:ascii="Arial" w:eastAsia="Calibri" w:hAnsi="Arial" w:cs="Arial"/>
          <w:sz w:val="20"/>
          <w:lang w:eastAsia="en-US"/>
        </w:rPr>
        <w:t xml:space="preserve">La </w:t>
      </w:r>
      <w:r w:rsidRPr="00C258A1">
        <w:rPr>
          <w:rFonts w:ascii="Arial" w:eastAsia="Calibri" w:hAnsi="Arial" w:cs="Arial"/>
          <w:b/>
          <w:sz w:val="20"/>
          <w:lang w:eastAsia="en-US"/>
        </w:rPr>
        <w:t>Prestación Accesoria</w:t>
      </w:r>
      <w:r w:rsidRPr="00C258A1">
        <w:rPr>
          <w:rFonts w:ascii="Arial" w:eastAsia="Calibri" w:hAnsi="Arial" w:cs="Arial"/>
          <w:sz w:val="20"/>
          <w:lang w:eastAsia="en-US"/>
        </w:rPr>
        <w:t>, será cancelada en nuevos soles semestralmente, luego de la presentación del informe técnico semestral con los resultados y recomendaciones a efectos de realizado todo lo detallado en el mantenimiento preventivo y además con un resumen de las atenciones realizadas por el soporte técnico. Para efectos de pago de la contraprestación ejecutada por el contratista, la Entidad debe de contar con la siguiente documentación:</w:t>
      </w:r>
    </w:p>
    <w:p w:rsidR="00C258A1" w:rsidRPr="00C258A1" w:rsidRDefault="00C258A1" w:rsidP="00C258A1">
      <w:pPr>
        <w:ind w:left="567" w:firstLine="142"/>
        <w:jc w:val="both"/>
        <w:rPr>
          <w:rFonts w:ascii="Arial" w:eastAsia="Calibri" w:hAnsi="Arial" w:cs="Arial"/>
          <w:sz w:val="20"/>
          <w:lang w:eastAsia="en-US"/>
        </w:rPr>
      </w:pPr>
    </w:p>
    <w:p w:rsidR="00C258A1" w:rsidRPr="00C258A1" w:rsidRDefault="00C258A1" w:rsidP="005E0745">
      <w:pPr>
        <w:pStyle w:val="Prrafodelista"/>
        <w:numPr>
          <w:ilvl w:val="0"/>
          <w:numId w:val="32"/>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 parte del contratista del informe técnico semestral de cumplimiento del mantenimiento preventivo y soporte técnico, que incluya las actividades indicadas en el punto 7.5.1 Mantenimiento Preventivo y un resumen de las atenciones realizadas durante el semestre.</w:t>
      </w:r>
    </w:p>
    <w:p w:rsidR="00C258A1" w:rsidRPr="00C258A1" w:rsidRDefault="00C258A1" w:rsidP="005E0745">
      <w:pPr>
        <w:pStyle w:val="Prrafodelista"/>
        <w:numPr>
          <w:ilvl w:val="0"/>
          <w:numId w:val="32"/>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del Informe Técnico emitido por la Sección Soporte de la Infraestructura Tecnológica, en calidad de conformidad al informe Sustentatorio presentado por el contratista respecto al cumplimiento del mantenimiento preventivo y soporte técnico ejecutado en el semestre.</w:t>
      </w:r>
    </w:p>
    <w:p w:rsidR="00C258A1" w:rsidRPr="00C258A1" w:rsidRDefault="00C258A1" w:rsidP="005E0745">
      <w:pPr>
        <w:pStyle w:val="Prrafodelista"/>
        <w:numPr>
          <w:ilvl w:val="0"/>
          <w:numId w:val="32"/>
        </w:numPr>
        <w:contextualSpacing w:val="0"/>
        <w:jc w:val="both"/>
        <w:rPr>
          <w:rFonts w:ascii="Arial" w:eastAsia="Calibri" w:hAnsi="Arial" w:cs="Arial"/>
          <w:sz w:val="20"/>
          <w:lang w:eastAsia="en-US"/>
        </w:rPr>
      </w:pPr>
      <w:r w:rsidRPr="00C258A1">
        <w:rPr>
          <w:rFonts w:ascii="Arial" w:eastAsia="Calibri" w:hAnsi="Arial" w:cs="Arial"/>
          <w:sz w:val="20"/>
          <w:lang w:eastAsia="en-US"/>
        </w:rPr>
        <w:t xml:space="preserve">La presentación del Acta de Conformidad emitida por la Subgerencia de Producción de la Gerencia de </w:t>
      </w:r>
      <w:r w:rsidRPr="00C258A1">
        <w:rPr>
          <w:rFonts w:ascii="Arial" w:hAnsi="Arial" w:cs="Arial"/>
          <w:sz w:val="20"/>
        </w:rPr>
        <w:t>Tecnologías de Información</w:t>
      </w:r>
      <w:r w:rsidRPr="00C258A1">
        <w:rPr>
          <w:rFonts w:ascii="Arial" w:eastAsia="Calibri" w:hAnsi="Arial" w:cs="Arial"/>
          <w:sz w:val="20"/>
          <w:lang w:eastAsia="en-US"/>
        </w:rPr>
        <w:t>, en base al Informe Técnico emitido por la Sección Soporte de la Infraestructura Tecnológica.</w:t>
      </w:r>
    </w:p>
    <w:p w:rsidR="00C258A1" w:rsidRPr="00C258A1" w:rsidRDefault="00C258A1" w:rsidP="005E0745">
      <w:pPr>
        <w:pStyle w:val="Prrafodelista"/>
        <w:numPr>
          <w:ilvl w:val="0"/>
          <w:numId w:val="32"/>
        </w:numPr>
        <w:contextualSpacing w:val="0"/>
        <w:jc w:val="both"/>
        <w:rPr>
          <w:rFonts w:ascii="Arial" w:eastAsia="Calibri" w:hAnsi="Arial" w:cs="Arial"/>
          <w:sz w:val="20"/>
          <w:lang w:eastAsia="en-US"/>
        </w:rPr>
      </w:pPr>
      <w:r w:rsidRPr="00C258A1">
        <w:rPr>
          <w:rFonts w:ascii="Arial" w:eastAsia="Calibri" w:hAnsi="Arial" w:cs="Arial"/>
          <w:sz w:val="20"/>
          <w:lang w:eastAsia="en-US"/>
        </w:rPr>
        <w:t>Comprobante de Pago.</w:t>
      </w:r>
    </w:p>
    <w:p w:rsidR="00C258A1" w:rsidRPr="00C258A1" w:rsidRDefault="00C258A1" w:rsidP="00C258A1">
      <w:pPr>
        <w:jc w:val="both"/>
        <w:rPr>
          <w:rFonts w:ascii="Arial" w:eastAsia="Calibri" w:hAnsi="Arial" w:cs="Arial"/>
          <w:sz w:val="20"/>
          <w:lang w:eastAsia="en-US"/>
        </w:rPr>
      </w:pPr>
    </w:p>
    <w:p w:rsidR="00C258A1" w:rsidRPr="00C258A1" w:rsidRDefault="00C258A1" w:rsidP="00C258A1">
      <w:pPr>
        <w:widowControl w:val="0"/>
        <w:ind w:left="567"/>
        <w:jc w:val="both"/>
        <w:rPr>
          <w:rFonts w:ascii="Arial" w:eastAsia="Calibri" w:hAnsi="Arial" w:cs="Arial"/>
          <w:sz w:val="20"/>
          <w:lang w:eastAsia="en-US"/>
        </w:rPr>
      </w:pPr>
      <w:r w:rsidRPr="00C258A1">
        <w:rPr>
          <w:rFonts w:ascii="Arial" w:eastAsia="Calibri" w:hAnsi="Arial" w:cs="Arial"/>
          <w:sz w:val="20"/>
          <w:lang w:eastAsia="en-US"/>
        </w:rPr>
        <w:t>Para efectos del pago, la empresa deberá remitir una Carta dirigida a la Subgerencia de Compras – Gerencia de Administración y Logística, adjuntando los documentos requeridos, Módulo de Compras ubicado en la Oficina de Trámite Documentario Av. Arqueología N° 120 San Borja, de 08:30 a 16:30 horas.</w:t>
      </w:r>
    </w:p>
    <w:p w:rsidR="0046096D" w:rsidRDefault="0046096D" w:rsidP="007C2240">
      <w:pPr>
        <w:widowControl w:val="0"/>
        <w:ind w:left="567"/>
        <w:jc w:val="both"/>
        <w:rPr>
          <w:rFonts w:ascii="Arial" w:hAnsi="Arial" w:cs="Arial"/>
          <w:sz w:val="20"/>
        </w:rPr>
      </w:pPr>
      <w:r w:rsidRPr="00BD483D">
        <w:rPr>
          <w:rFonts w:ascii="Arial" w:hAnsi="Arial" w:cs="Arial"/>
          <w:sz w:val="20"/>
          <w:highlight w:val="yellow"/>
        </w:rPr>
        <w:t xml:space="preserve"> </w:t>
      </w:r>
    </w:p>
    <w:p w:rsidR="0046096D" w:rsidRPr="00CD5328" w:rsidRDefault="0046096D" w:rsidP="007C2240">
      <w:pPr>
        <w:pStyle w:val="WW-Textosinformato"/>
        <w:widowControl w:val="0"/>
        <w:tabs>
          <w:tab w:val="left" w:pos="567"/>
          <w:tab w:val="right" w:pos="10782"/>
        </w:tabs>
        <w:ind w:left="567"/>
        <w:jc w:val="both"/>
        <w:rPr>
          <w:rFonts w:ascii="Arial" w:hAnsi="Arial" w:cs="Arial"/>
        </w:rPr>
      </w:pPr>
    </w:p>
    <w:p w:rsidR="0046096D" w:rsidRDefault="0046096D">
      <w:pPr>
        <w:rPr>
          <w:rFonts w:ascii="Arial" w:hAnsi="Arial" w:cs="Arial"/>
          <w:sz w:val="20"/>
        </w:rPr>
      </w:pPr>
      <w:r>
        <w:rPr>
          <w:rFonts w:ascii="Arial" w:hAnsi="Arial" w:cs="Arial"/>
          <w:sz w:val="20"/>
        </w:rPr>
        <w:br w:type="page"/>
      </w:r>
    </w:p>
    <w:p w:rsidR="0046096D" w:rsidRDefault="0046096D" w:rsidP="007C2240">
      <w:pPr>
        <w:widowControl w:val="0"/>
        <w:ind w:left="567"/>
        <w:jc w:val="both"/>
        <w:rPr>
          <w:rFonts w:ascii="Arial" w:hAnsi="Arial" w:cs="Arial"/>
          <w:sz w:val="20"/>
        </w:rPr>
      </w:pPr>
    </w:p>
    <w:p w:rsidR="00E45961" w:rsidRDefault="00E45961" w:rsidP="007C2240">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46096D" w:rsidRPr="00CD5328" w:rsidTr="00633C50">
        <w:tc>
          <w:tcPr>
            <w:tcW w:w="8701" w:type="dxa"/>
            <w:shd w:val="clear" w:color="auto" w:fill="ED7D31" w:themeFill="accent2"/>
          </w:tcPr>
          <w:p w:rsidR="0046096D" w:rsidRPr="00CD5328" w:rsidRDefault="0046096D" w:rsidP="00CD5328">
            <w:pPr>
              <w:pStyle w:val="Prrafodelista"/>
              <w:widowControl w:val="0"/>
              <w:ind w:left="360"/>
              <w:jc w:val="center"/>
              <w:rPr>
                <w:rFonts w:ascii="Arial" w:hAnsi="Arial" w:cs="Arial"/>
                <w:b/>
                <w:sz w:val="12"/>
              </w:rPr>
            </w:pPr>
            <w:r>
              <w:rPr>
                <w:rFonts w:ascii="Arial" w:hAnsi="Arial" w:cs="Arial"/>
                <w:sz w:val="20"/>
              </w:rPr>
              <w:br w:type="page"/>
            </w:r>
            <w:r>
              <w:rPr>
                <w:rFonts w:ascii="Arial" w:hAnsi="Arial" w:cs="Arial"/>
                <w:sz w:val="20"/>
              </w:rPr>
              <w:br w:type="page"/>
            </w:r>
          </w:p>
          <w:p w:rsidR="0046096D" w:rsidRPr="00CD5328" w:rsidRDefault="0046096D" w:rsidP="00CD5328">
            <w:pPr>
              <w:pStyle w:val="Prrafodelista"/>
              <w:widowControl w:val="0"/>
              <w:ind w:left="0"/>
              <w:jc w:val="center"/>
              <w:rPr>
                <w:rFonts w:ascii="Arial" w:hAnsi="Arial" w:cs="Arial"/>
                <w:szCs w:val="22"/>
              </w:rPr>
            </w:pPr>
            <w:r w:rsidRPr="00CD5328">
              <w:rPr>
                <w:rFonts w:ascii="Arial" w:hAnsi="Arial" w:cs="Arial"/>
                <w:b/>
                <w:szCs w:val="22"/>
              </w:rPr>
              <w:t>CAPÍTULO III</w:t>
            </w:r>
          </w:p>
          <w:p w:rsidR="0046096D" w:rsidRDefault="0046096D" w:rsidP="00A2144E">
            <w:pPr>
              <w:widowControl w:val="0"/>
              <w:jc w:val="center"/>
              <w:rPr>
                <w:rFonts w:ascii="Arial" w:hAnsi="Arial" w:cs="Arial"/>
                <w:b/>
                <w:szCs w:val="22"/>
              </w:rPr>
            </w:pPr>
            <w:r>
              <w:rPr>
                <w:rFonts w:ascii="Arial" w:hAnsi="Arial" w:cs="Arial"/>
                <w:b/>
                <w:szCs w:val="22"/>
              </w:rPr>
              <w:t>REQUERIMIENTO</w:t>
            </w:r>
          </w:p>
          <w:p w:rsidR="0046096D" w:rsidRPr="00CD5328" w:rsidRDefault="0046096D" w:rsidP="00A2144E">
            <w:pPr>
              <w:widowControl w:val="0"/>
              <w:jc w:val="center"/>
              <w:rPr>
                <w:rFonts w:ascii="Arial" w:hAnsi="Arial" w:cs="Arial"/>
                <w:sz w:val="6"/>
              </w:rPr>
            </w:pPr>
          </w:p>
        </w:tc>
      </w:tr>
    </w:tbl>
    <w:p w:rsidR="0046096D" w:rsidRDefault="0046096D" w:rsidP="00CD5328">
      <w:pPr>
        <w:widowControl w:val="0"/>
        <w:ind w:left="360"/>
        <w:jc w:val="both"/>
        <w:rPr>
          <w:rFonts w:ascii="Arial" w:hAnsi="Arial" w:cs="Arial"/>
          <w:sz w:val="20"/>
        </w:rPr>
      </w:pPr>
    </w:p>
    <w:p w:rsidR="00E45961" w:rsidRDefault="00E45961" w:rsidP="00CD5328">
      <w:pPr>
        <w:widowControl w:val="0"/>
        <w:ind w:left="360"/>
        <w:jc w:val="both"/>
        <w:rPr>
          <w:rFonts w:ascii="Arial" w:hAnsi="Arial" w:cs="Arial"/>
          <w:sz w:val="20"/>
        </w:rPr>
      </w:pPr>
    </w:p>
    <w:p w:rsidR="0046096D" w:rsidRPr="00CC199C" w:rsidRDefault="0046096D" w:rsidP="005E0745">
      <w:pPr>
        <w:pStyle w:val="Prrafodelista"/>
        <w:widowControl w:val="0"/>
        <w:numPr>
          <w:ilvl w:val="0"/>
          <w:numId w:val="16"/>
        </w:numPr>
        <w:ind w:left="567" w:hanging="567"/>
        <w:jc w:val="both"/>
        <w:rPr>
          <w:rFonts w:ascii="Arial" w:hAnsi="Arial" w:cs="Arial"/>
          <w:sz w:val="20"/>
        </w:rPr>
      </w:pPr>
      <w:r w:rsidRPr="00CC199C">
        <w:rPr>
          <w:rFonts w:ascii="Arial" w:hAnsi="Arial" w:cs="Arial"/>
          <w:b/>
          <w:sz w:val="20"/>
        </w:rPr>
        <w:t>ESPECIFICACIONES TÉCNICAS</w:t>
      </w:r>
    </w:p>
    <w:p w:rsidR="0046096D" w:rsidRDefault="0046096D" w:rsidP="00F32BD2">
      <w:pPr>
        <w:widowControl w:val="0"/>
        <w:ind w:left="567"/>
        <w:jc w:val="both"/>
        <w:rPr>
          <w:rFonts w:ascii="Arial" w:hAnsi="Arial" w:cs="Arial"/>
          <w:sz w:val="20"/>
        </w:rPr>
      </w:pPr>
    </w:p>
    <w:p w:rsidR="007D0815" w:rsidRPr="00B14899" w:rsidRDefault="007D0815" w:rsidP="007D0815">
      <w:pPr>
        <w:pStyle w:val="Prrafodelista"/>
        <w:numPr>
          <w:ilvl w:val="0"/>
          <w:numId w:val="41"/>
        </w:numPr>
        <w:contextualSpacing w:val="0"/>
        <w:jc w:val="both"/>
        <w:rPr>
          <w:rFonts w:ascii="Arial" w:hAnsi="Arial" w:cs="Arial"/>
          <w:b/>
          <w:sz w:val="20"/>
          <w:u w:val="single"/>
        </w:rPr>
      </w:pPr>
      <w:r w:rsidRPr="00B14899">
        <w:rPr>
          <w:rFonts w:ascii="Arial" w:hAnsi="Arial" w:cs="Arial"/>
          <w:b/>
          <w:sz w:val="20"/>
          <w:u w:val="single"/>
        </w:rPr>
        <w:t>Denominación de la Contratación</w:t>
      </w:r>
    </w:p>
    <w:p w:rsidR="007D0815" w:rsidRPr="00B14899" w:rsidRDefault="007D0815" w:rsidP="007D0815">
      <w:pPr>
        <w:ind w:left="540" w:firstLine="169"/>
        <w:jc w:val="both"/>
        <w:rPr>
          <w:rFonts w:ascii="Arial" w:hAnsi="Arial" w:cs="Arial"/>
          <w:sz w:val="20"/>
        </w:rPr>
      </w:pPr>
      <w:r w:rsidRPr="00B14899">
        <w:rPr>
          <w:rFonts w:ascii="Arial" w:hAnsi="Arial" w:cs="Arial"/>
          <w:sz w:val="20"/>
        </w:rPr>
        <w:t>Adquisición de Sistema de almacenamiento Empresarial y Fileserver Corporativo.</w:t>
      </w:r>
    </w:p>
    <w:p w:rsidR="007D0815" w:rsidRPr="00B14899" w:rsidRDefault="007D0815" w:rsidP="007D0815">
      <w:pPr>
        <w:ind w:left="540"/>
        <w:jc w:val="both"/>
        <w:rPr>
          <w:rFonts w:ascii="Arial" w:hAnsi="Arial" w:cs="Arial"/>
          <w:sz w:val="20"/>
        </w:rPr>
      </w:pPr>
    </w:p>
    <w:p w:rsidR="007D0815" w:rsidRPr="00B14899" w:rsidRDefault="007D0815" w:rsidP="007D0815">
      <w:pPr>
        <w:pStyle w:val="Prrafodelista"/>
        <w:numPr>
          <w:ilvl w:val="0"/>
          <w:numId w:val="41"/>
        </w:numPr>
        <w:contextualSpacing w:val="0"/>
        <w:jc w:val="both"/>
        <w:rPr>
          <w:rFonts w:ascii="Arial" w:hAnsi="Arial" w:cs="Arial"/>
          <w:b/>
          <w:sz w:val="20"/>
          <w:u w:val="single"/>
        </w:rPr>
      </w:pPr>
      <w:r w:rsidRPr="00B14899">
        <w:rPr>
          <w:rFonts w:ascii="Arial" w:hAnsi="Arial" w:cs="Arial"/>
          <w:b/>
          <w:sz w:val="20"/>
          <w:u w:val="single"/>
        </w:rPr>
        <w:t>Finalidad Pública</w:t>
      </w:r>
    </w:p>
    <w:p w:rsidR="007D0815" w:rsidRPr="00B14899" w:rsidRDefault="007D0815" w:rsidP="007D0815">
      <w:pPr>
        <w:ind w:left="709" w:right="139"/>
        <w:jc w:val="both"/>
        <w:rPr>
          <w:rFonts w:ascii="Arial" w:hAnsi="Arial" w:cs="Arial"/>
          <w:sz w:val="20"/>
        </w:rPr>
      </w:pPr>
      <w:r w:rsidRPr="00B14899">
        <w:rPr>
          <w:rFonts w:ascii="Arial" w:hAnsi="Arial" w:cs="Arial"/>
          <w:sz w:val="20"/>
        </w:rPr>
        <w:t>El presente proceso busca poder garantizar la continuidad operativa y mejorar la calidad de los servicios críticos que brinda el Banco, buscando así elevar los niveles de eficiencia y satisfacción de los servicios que brinda el banco a sus usuarios internos y externos.</w:t>
      </w:r>
    </w:p>
    <w:p w:rsidR="007D0815" w:rsidRPr="00B14899" w:rsidRDefault="007D0815" w:rsidP="007D0815">
      <w:pPr>
        <w:ind w:left="705" w:right="139"/>
        <w:jc w:val="both"/>
        <w:rPr>
          <w:rFonts w:ascii="Arial" w:hAnsi="Arial" w:cs="Arial"/>
          <w:sz w:val="20"/>
        </w:rPr>
      </w:pPr>
      <w:r w:rsidRPr="00B14899">
        <w:rPr>
          <w:rFonts w:ascii="Arial" w:hAnsi="Arial" w:cs="Arial"/>
          <w:sz w:val="20"/>
        </w:rPr>
        <w:t>Asimismo, mediante el presente proceso se busca asegurar la disponibilidad de almacenamiento para cubrir con el crecimiento de información, con los requerimientos de almacenamiento para los nuevos servicios que tienen proyectados las distintas áreas del Banco y asegurar de manera centralizada la información sensible con las que cuentan las distintas unidades orgánicas del Banco.</w:t>
      </w:r>
    </w:p>
    <w:p w:rsidR="007D0815" w:rsidRPr="00B14899" w:rsidRDefault="007D0815" w:rsidP="007D0815">
      <w:pPr>
        <w:widowControl w:val="0"/>
        <w:autoSpaceDE w:val="0"/>
        <w:autoSpaceDN w:val="0"/>
        <w:adjustRightInd w:val="0"/>
        <w:ind w:left="709"/>
        <w:jc w:val="both"/>
        <w:rPr>
          <w:rFonts w:ascii="Arial" w:hAnsi="Arial" w:cs="Arial"/>
          <w:sz w:val="20"/>
        </w:rPr>
      </w:pPr>
      <w:r w:rsidRPr="00B14899">
        <w:rPr>
          <w:rFonts w:ascii="Arial" w:hAnsi="Arial" w:cs="Arial"/>
          <w:sz w:val="20"/>
        </w:rPr>
        <w:t xml:space="preserve">Además, el presente proceso se alinea con la necesidad expresada por la Gerencia de Tecnologías de Información de poder contar con la capacidad de recursos de almacenamiento necesarios para poder almacenar la totalidad de información de los servidores virtuales en cada uno de los </w:t>
      </w:r>
      <w:proofErr w:type="spellStart"/>
      <w:r w:rsidRPr="00B14899">
        <w:rPr>
          <w:rFonts w:ascii="Arial" w:hAnsi="Arial" w:cs="Arial"/>
          <w:sz w:val="20"/>
        </w:rPr>
        <w:t>datacenter</w:t>
      </w:r>
      <w:proofErr w:type="spellEnd"/>
      <w:r w:rsidRPr="00B14899">
        <w:rPr>
          <w:rFonts w:ascii="Arial" w:hAnsi="Arial" w:cs="Arial"/>
          <w:sz w:val="20"/>
        </w:rPr>
        <w:t xml:space="preserve"> de San Borja y San Isidro de manera independiente.</w:t>
      </w:r>
    </w:p>
    <w:p w:rsidR="007D0815" w:rsidRPr="00B14899" w:rsidRDefault="007D0815" w:rsidP="007D0815">
      <w:pPr>
        <w:ind w:left="709" w:right="139"/>
        <w:jc w:val="both"/>
        <w:rPr>
          <w:rFonts w:ascii="Arial" w:hAnsi="Arial" w:cs="Arial"/>
          <w:sz w:val="20"/>
        </w:rPr>
      </w:pPr>
    </w:p>
    <w:p w:rsidR="007D0815" w:rsidRPr="00B14899" w:rsidRDefault="007D0815" w:rsidP="007D0815">
      <w:pPr>
        <w:pStyle w:val="Prrafodelista"/>
        <w:numPr>
          <w:ilvl w:val="0"/>
          <w:numId w:val="41"/>
        </w:numPr>
        <w:contextualSpacing w:val="0"/>
        <w:rPr>
          <w:rFonts w:ascii="Arial" w:hAnsi="Arial" w:cs="Arial"/>
          <w:b/>
          <w:sz w:val="20"/>
          <w:u w:val="single"/>
        </w:rPr>
      </w:pPr>
      <w:r w:rsidRPr="00B14899">
        <w:rPr>
          <w:rFonts w:ascii="Arial" w:hAnsi="Arial" w:cs="Arial"/>
          <w:b/>
          <w:sz w:val="20"/>
          <w:u w:val="single"/>
        </w:rPr>
        <w:t>Vinculación con los Objetivos del Plan Estratégico Institucional Vigente (2017-2021) del BN</w:t>
      </w:r>
    </w:p>
    <w:p w:rsidR="007D0815" w:rsidRPr="00B14899" w:rsidRDefault="007D0815" w:rsidP="007D0815">
      <w:pPr>
        <w:pStyle w:val="Prrafodelista"/>
        <w:rPr>
          <w:rFonts w:ascii="Arial" w:hAnsi="Arial" w:cs="Arial"/>
          <w:b/>
          <w:sz w:val="20"/>
          <w:u w:val="single"/>
        </w:rPr>
      </w:pPr>
    </w:p>
    <w:p w:rsidR="007D0815" w:rsidRPr="00B14899" w:rsidRDefault="007D0815" w:rsidP="007D0815">
      <w:pPr>
        <w:pStyle w:val="Prrafodelista"/>
        <w:numPr>
          <w:ilvl w:val="3"/>
          <w:numId w:val="41"/>
        </w:numPr>
        <w:ind w:left="1135" w:hanging="283"/>
        <w:contextualSpacing w:val="0"/>
        <w:jc w:val="both"/>
        <w:rPr>
          <w:rFonts w:ascii="Arial" w:hAnsi="Arial" w:cs="Arial"/>
          <w:sz w:val="20"/>
        </w:rPr>
      </w:pPr>
      <w:r w:rsidRPr="00B14899">
        <w:rPr>
          <w:rFonts w:ascii="Arial" w:hAnsi="Arial" w:cs="Arial"/>
          <w:sz w:val="20"/>
        </w:rPr>
        <w:t>Este servicio se encuentra alineado: con el Proyecto “Solución para garantizar la Continuidad Operativa del Banco de la Nación” del Plan Operativo Institucional 2018 del BN el cual se encuentra alineado al Eje “Digitalización e Innovación”</w:t>
      </w:r>
    </w:p>
    <w:p w:rsidR="007D0815" w:rsidRPr="00B14899" w:rsidRDefault="007D0815" w:rsidP="007D0815">
      <w:pPr>
        <w:pStyle w:val="Prrafodelista"/>
        <w:ind w:left="1985"/>
        <w:jc w:val="both"/>
        <w:rPr>
          <w:rFonts w:ascii="Arial" w:hAnsi="Arial" w:cs="Arial"/>
          <w:sz w:val="20"/>
        </w:rPr>
      </w:pPr>
    </w:p>
    <w:p w:rsidR="007D0815" w:rsidRPr="00B14899" w:rsidRDefault="007D0815" w:rsidP="007D0815">
      <w:pPr>
        <w:pStyle w:val="Prrafodelista"/>
        <w:numPr>
          <w:ilvl w:val="3"/>
          <w:numId w:val="41"/>
        </w:numPr>
        <w:ind w:left="1135" w:hanging="283"/>
        <w:contextualSpacing w:val="0"/>
        <w:jc w:val="both"/>
        <w:rPr>
          <w:rFonts w:ascii="Arial" w:hAnsi="Arial" w:cs="Arial"/>
          <w:sz w:val="20"/>
        </w:rPr>
      </w:pPr>
      <w:r w:rsidRPr="00B14899">
        <w:rPr>
          <w:rFonts w:ascii="Arial" w:hAnsi="Arial" w:cs="Arial"/>
          <w:sz w:val="20"/>
        </w:rPr>
        <w:t>Al Objetivo Estratégico N° 06 Mejorar el uso de las TIC como soporte al rediseño de los procesos internos del Plan Estratégico Institucional BN 2017-2021, debido a que esta contratación se encuentra orientado al aseguramiento de las nuevas soluciones en TI con la debida calidad, integridad, continuidad y disponibilidad para el correcto funcionamiento de las operaciones del BN.</w:t>
      </w:r>
    </w:p>
    <w:p w:rsidR="007D0815" w:rsidRPr="00B14899" w:rsidRDefault="007D0815" w:rsidP="007D0815">
      <w:pPr>
        <w:pStyle w:val="Prrafodelista"/>
        <w:jc w:val="both"/>
        <w:rPr>
          <w:rFonts w:ascii="Arial" w:hAnsi="Arial" w:cs="Arial"/>
          <w:b/>
          <w:sz w:val="20"/>
          <w:u w:val="single"/>
        </w:rPr>
      </w:pPr>
    </w:p>
    <w:p w:rsidR="007D0815" w:rsidRPr="00B14899" w:rsidRDefault="007D0815" w:rsidP="007D0815">
      <w:pPr>
        <w:pStyle w:val="Prrafodelista"/>
        <w:numPr>
          <w:ilvl w:val="0"/>
          <w:numId w:val="41"/>
        </w:numPr>
        <w:contextualSpacing w:val="0"/>
        <w:jc w:val="both"/>
        <w:rPr>
          <w:rFonts w:ascii="Arial" w:hAnsi="Arial" w:cs="Arial"/>
          <w:b/>
          <w:sz w:val="20"/>
          <w:u w:val="single"/>
        </w:rPr>
      </w:pPr>
      <w:r w:rsidRPr="00B14899">
        <w:rPr>
          <w:rFonts w:ascii="Arial" w:hAnsi="Arial" w:cs="Arial"/>
          <w:b/>
          <w:sz w:val="20"/>
          <w:u w:val="single"/>
        </w:rPr>
        <w:t>Antecedentes</w:t>
      </w:r>
    </w:p>
    <w:p w:rsidR="007D0815" w:rsidRPr="00B14899" w:rsidRDefault="007D0815" w:rsidP="007D0815">
      <w:pPr>
        <w:ind w:left="709" w:right="139"/>
        <w:jc w:val="both"/>
        <w:rPr>
          <w:rFonts w:ascii="Arial" w:hAnsi="Arial" w:cs="Arial"/>
          <w:sz w:val="20"/>
        </w:rPr>
      </w:pPr>
      <w:r w:rsidRPr="00B14899">
        <w:rPr>
          <w:rFonts w:ascii="Arial" w:hAnsi="Arial" w:cs="Arial"/>
          <w:sz w:val="20"/>
        </w:rPr>
        <w:t xml:space="preserve">El Banco de la Nación cuenta actualmente con dos sistemas de almacenamiento </w:t>
      </w:r>
      <w:proofErr w:type="spellStart"/>
      <w:r w:rsidRPr="00B14899">
        <w:rPr>
          <w:rFonts w:ascii="Arial" w:hAnsi="Arial" w:cs="Arial"/>
          <w:sz w:val="20"/>
        </w:rPr>
        <w:t>midrange</w:t>
      </w:r>
      <w:proofErr w:type="spellEnd"/>
      <w:r w:rsidRPr="00B14899">
        <w:rPr>
          <w:rFonts w:ascii="Arial" w:hAnsi="Arial" w:cs="Arial"/>
          <w:sz w:val="20"/>
        </w:rPr>
        <w:t xml:space="preserve"> y dos equipos NAS que cumplen las funciones de </w:t>
      </w:r>
      <w:proofErr w:type="spellStart"/>
      <w:r w:rsidRPr="00B14899">
        <w:rPr>
          <w:rFonts w:ascii="Arial" w:hAnsi="Arial" w:cs="Arial"/>
          <w:sz w:val="20"/>
        </w:rPr>
        <w:t>fileserver</w:t>
      </w:r>
      <w:proofErr w:type="spellEnd"/>
      <w:r w:rsidRPr="00B14899">
        <w:rPr>
          <w:rFonts w:ascii="Arial" w:hAnsi="Arial" w:cs="Arial"/>
          <w:sz w:val="20"/>
        </w:rPr>
        <w:t xml:space="preserve"> corporativo distribuidos en cada uno de sus centros de datos de Lima, en las cuales residen los datos de servidores físicos y máquinas virtuales con las que cuenta el Banco, dentro de las máquinas virtuales están desplegados servicios críticos </w:t>
      </w:r>
      <w:proofErr w:type="spellStart"/>
      <w:r w:rsidRPr="00B14899">
        <w:rPr>
          <w:rFonts w:ascii="Arial" w:hAnsi="Arial" w:cs="Arial"/>
          <w:sz w:val="20"/>
        </w:rPr>
        <w:t>core</w:t>
      </w:r>
      <w:proofErr w:type="spellEnd"/>
      <w:r w:rsidRPr="00B14899">
        <w:rPr>
          <w:rFonts w:ascii="Arial" w:hAnsi="Arial" w:cs="Arial"/>
          <w:sz w:val="20"/>
        </w:rPr>
        <w:t xml:space="preserve"> y administrativos del ambiente OPEN en producción, que brindan servicios tanto a los clientes internos como externos del Banco, estos servicios operan bajo la modalidad 24x7 los 365 días del año. Asimismo, estos sistemas de almacenamiento almacenan la información de las máquinas virtuales en las cuales se realizan los desarrollos internos y certificaciones de los cambios y productos nuevos que brindará el Banco de la Nación.</w:t>
      </w:r>
    </w:p>
    <w:p w:rsidR="007D0815" w:rsidRPr="00B14899" w:rsidRDefault="007D0815" w:rsidP="007D0815">
      <w:pPr>
        <w:ind w:right="139"/>
        <w:jc w:val="both"/>
        <w:rPr>
          <w:rFonts w:ascii="Arial" w:hAnsi="Arial" w:cs="Arial"/>
          <w:sz w:val="20"/>
        </w:rPr>
      </w:pPr>
    </w:p>
    <w:p w:rsidR="007D0815" w:rsidRPr="00B14899" w:rsidRDefault="007D0815" w:rsidP="007D0815">
      <w:pPr>
        <w:pStyle w:val="Prrafodelista"/>
        <w:numPr>
          <w:ilvl w:val="0"/>
          <w:numId w:val="41"/>
        </w:numPr>
        <w:contextualSpacing w:val="0"/>
        <w:jc w:val="both"/>
        <w:rPr>
          <w:rFonts w:ascii="Arial" w:hAnsi="Arial" w:cs="Arial"/>
          <w:b/>
          <w:sz w:val="20"/>
          <w:u w:val="single"/>
        </w:rPr>
      </w:pPr>
      <w:r w:rsidRPr="00B14899">
        <w:rPr>
          <w:rFonts w:ascii="Arial" w:hAnsi="Arial" w:cs="Arial"/>
          <w:b/>
          <w:sz w:val="20"/>
          <w:u w:val="single"/>
        </w:rPr>
        <w:t>Objetivo de la Contratación</w:t>
      </w:r>
    </w:p>
    <w:p w:rsidR="007D0815" w:rsidRPr="00B14899" w:rsidRDefault="007D0815" w:rsidP="007D0815">
      <w:pPr>
        <w:ind w:left="709"/>
        <w:jc w:val="both"/>
        <w:rPr>
          <w:rFonts w:ascii="Arial" w:hAnsi="Arial" w:cs="Arial"/>
          <w:sz w:val="20"/>
        </w:rPr>
      </w:pPr>
      <w:r w:rsidRPr="00B14899">
        <w:rPr>
          <w:rFonts w:ascii="Arial" w:hAnsi="Arial" w:cs="Arial"/>
          <w:sz w:val="20"/>
        </w:rPr>
        <w:t xml:space="preserve">El Banco de la Nación requiere la adquisición de un nuevo sistema de almacenamiento empresarial y </w:t>
      </w:r>
      <w:proofErr w:type="spellStart"/>
      <w:r w:rsidRPr="00B14899">
        <w:rPr>
          <w:rFonts w:ascii="Arial" w:hAnsi="Arial" w:cs="Arial"/>
          <w:sz w:val="20"/>
        </w:rPr>
        <w:t>fileserver</w:t>
      </w:r>
      <w:proofErr w:type="spellEnd"/>
      <w:r w:rsidRPr="00B14899">
        <w:rPr>
          <w:rFonts w:ascii="Arial" w:hAnsi="Arial" w:cs="Arial"/>
          <w:sz w:val="20"/>
        </w:rPr>
        <w:t xml:space="preserve"> corporativo, para poder garantizar la continuidad operativa, mejorar la calidad de los servicios brindados, asegurar la información sensible por cada unidad orgánica del Banco y asegurar la disponibilidad de espacio para el crecimiento de la información y el despliegue de los nuevos servicios proyectados por el Banco.</w:t>
      </w:r>
    </w:p>
    <w:p w:rsidR="007D0815" w:rsidRPr="00B14899" w:rsidRDefault="007D0815" w:rsidP="007D0815">
      <w:pPr>
        <w:jc w:val="both"/>
        <w:rPr>
          <w:rFonts w:ascii="Arial" w:hAnsi="Arial" w:cs="Arial"/>
          <w:sz w:val="20"/>
        </w:rPr>
      </w:pPr>
    </w:p>
    <w:p w:rsidR="007D0815" w:rsidRPr="00B14899" w:rsidRDefault="007D0815" w:rsidP="007D0815">
      <w:pPr>
        <w:pStyle w:val="Prrafodelista"/>
        <w:numPr>
          <w:ilvl w:val="0"/>
          <w:numId w:val="41"/>
        </w:numPr>
        <w:contextualSpacing w:val="0"/>
        <w:jc w:val="both"/>
        <w:rPr>
          <w:rFonts w:ascii="Arial" w:hAnsi="Arial" w:cs="Arial"/>
          <w:b/>
          <w:sz w:val="20"/>
          <w:u w:val="single"/>
        </w:rPr>
      </w:pPr>
      <w:r w:rsidRPr="00B14899">
        <w:rPr>
          <w:rFonts w:ascii="Arial" w:hAnsi="Arial" w:cs="Arial"/>
          <w:b/>
          <w:sz w:val="20"/>
          <w:u w:val="single"/>
        </w:rPr>
        <w:t>Sistema de Contratación</w:t>
      </w:r>
    </w:p>
    <w:p w:rsidR="007D0815" w:rsidRPr="00B14899" w:rsidRDefault="007D0815" w:rsidP="007D0815">
      <w:pPr>
        <w:ind w:left="709"/>
        <w:jc w:val="both"/>
        <w:rPr>
          <w:rFonts w:ascii="Arial" w:hAnsi="Arial" w:cs="Arial"/>
          <w:sz w:val="20"/>
        </w:rPr>
      </w:pPr>
      <w:r w:rsidRPr="00B14899">
        <w:rPr>
          <w:rFonts w:ascii="Arial" w:hAnsi="Arial" w:cs="Arial"/>
          <w:sz w:val="20"/>
        </w:rPr>
        <w:t>El sistema de contratación será suma alzada.</w:t>
      </w:r>
    </w:p>
    <w:p w:rsidR="007D0815" w:rsidRPr="00B14899" w:rsidRDefault="007D0815" w:rsidP="007D0815">
      <w:pPr>
        <w:ind w:left="709"/>
        <w:jc w:val="both"/>
        <w:rPr>
          <w:rFonts w:ascii="Arial" w:hAnsi="Arial" w:cs="Arial"/>
          <w:sz w:val="20"/>
        </w:rPr>
      </w:pPr>
    </w:p>
    <w:p w:rsidR="007D0815" w:rsidRPr="00B14899" w:rsidRDefault="007D0815" w:rsidP="007D0815">
      <w:pPr>
        <w:pStyle w:val="Prrafodelista"/>
        <w:numPr>
          <w:ilvl w:val="0"/>
          <w:numId w:val="41"/>
        </w:numPr>
        <w:contextualSpacing w:val="0"/>
        <w:jc w:val="both"/>
        <w:rPr>
          <w:rFonts w:ascii="Arial" w:hAnsi="Arial" w:cs="Arial"/>
          <w:b/>
          <w:w w:val="105"/>
          <w:sz w:val="20"/>
          <w:u w:val="single"/>
        </w:rPr>
      </w:pPr>
      <w:r w:rsidRPr="00B14899">
        <w:rPr>
          <w:rFonts w:ascii="Arial" w:hAnsi="Arial" w:cs="Arial"/>
          <w:b/>
          <w:w w:val="105"/>
          <w:sz w:val="20"/>
          <w:u w:val="single"/>
        </w:rPr>
        <w:lastRenderedPageBreak/>
        <w:t>Alcances y descripción de los Bienes</w:t>
      </w:r>
    </w:p>
    <w:p w:rsidR="007D0815" w:rsidRPr="00B14899" w:rsidRDefault="007D0815" w:rsidP="007D0815">
      <w:pPr>
        <w:pStyle w:val="Default"/>
        <w:ind w:left="709"/>
        <w:jc w:val="both"/>
        <w:rPr>
          <w:bCs/>
          <w:color w:val="auto"/>
          <w:sz w:val="20"/>
          <w:szCs w:val="20"/>
        </w:rPr>
      </w:pPr>
      <w:r w:rsidRPr="00B14899">
        <w:rPr>
          <w:bCs/>
          <w:color w:val="auto"/>
          <w:sz w:val="20"/>
          <w:szCs w:val="20"/>
        </w:rPr>
        <w:t xml:space="preserve">El Banco de la Nación requiere un nuevo sistema de almacenamiento empresarial y una solución de </w:t>
      </w:r>
      <w:proofErr w:type="spellStart"/>
      <w:r w:rsidRPr="00B14899">
        <w:rPr>
          <w:bCs/>
          <w:color w:val="auto"/>
          <w:sz w:val="20"/>
          <w:szCs w:val="20"/>
        </w:rPr>
        <w:t>fileserver</w:t>
      </w:r>
      <w:proofErr w:type="spellEnd"/>
      <w:r w:rsidRPr="00B14899">
        <w:rPr>
          <w:bCs/>
          <w:color w:val="auto"/>
          <w:sz w:val="20"/>
          <w:szCs w:val="20"/>
        </w:rPr>
        <w:t xml:space="preserve"> corporativo en sus dos centros de datos. Tanto el sistema de almacenamiento empresarial como el </w:t>
      </w:r>
      <w:proofErr w:type="spellStart"/>
      <w:r w:rsidRPr="00B14899">
        <w:rPr>
          <w:bCs/>
          <w:color w:val="auto"/>
          <w:sz w:val="20"/>
          <w:szCs w:val="20"/>
        </w:rPr>
        <w:t>fileserver</w:t>
      </w:r>
      <w:proofErr w:type="spellEnd"/>
      <w:r w:rsidRPr="00B14899">
        <w:rPr>
          <w:bCs/>
          <w:color w:val="auto"/>
          <w:sz w:val="20"/>
          <w:szCs w:val="20"/>
        </w:rPr>
        <w:t xml:space="preserve"> corporativo deben contar con un esquema de alta disponibilidad para poder garantizar el servicio y la consistencia de la información ante la caída de algún componente de estos sistemas o la falla de alguno de los centros de datos. Asimismo, se requiere que se realice la migración de la información que se encuentra almacenada en los </w:t>
      </w:r>
      <w:proofErr w:type="spellStart"/>
      <w:r w:rsidRPr="00B14899">
        <w:rPr>
          <w:bCs/>
          <w:color w:val="auto"/>
          <w:sz w:val="20"/>
          <w:szCs w:val="20"/>
        </w:rPr>
        <w:t>storages</w:t>
      </w:r>
      <w:proofErr w:type="spellEnd"/>
      <w:r w:rsidRPr="00B14899">
        <w:rPr>
          <w:bCs/>
          <w:color w:val="auto"/>
          <w:sz w:val="20"/>
          <w:szCs w:val="20"/>
        </w:rPr>
        <w:t xml:space="preserve"> y </w:t>
      </w:r>
      <w:proofErr w:type="spellStart"/>
      <w:r w:rsidRPr="00B14899">
        <w:rPr>
          <w:bCs/>
          <w:color w:val="auto"/>
          <w:sz w:val="20"/>
          <w:szCs w:val="20"/>
        </w:rPr>
        <w:t>fileservers</w:t>
      </w:r>
      <w:proofErr w:type="spellEnd"/>
      <w:r w:rsidRPr="00B14899">
        <w:rPr>
          <w:bCs/>
          <w:color w:val="auto"/>
          <w:sz w:val="20"/>
          <w:szCs w:val="20"/>
        </w:rPr>
        <w:t xml:space="preserve"> corporativos actualmente utilizados, hacia la nueva solución ofertada.</w:t>
      </w:r>
    </w:p>
    <w:p w:rsidR="007D0815" w:rsidRPr="00B14899" w:rsidRDefault="007D0815" w:rsidP="007D0815">
      <w:pPr>
        <w:pStyle w:val="Default"/>
        <w:ind w:left="709"/>
        <w:jc w:val="both"/>
        <w:rPr>
          <w:bCs/>
          <w:color w:val="auto"/>
          <w:sz w:val="20"/>
          <w:szCs w:val="20"/>
        </w:rPr>
      </w:pPr>
    </w:p>
    <w:tbl>
      <w:tblPr>
        <w:tblStyle w:val="Tablaconcuadrcula"/>
        <w:tblW w:w="0" w:type="auto"/>
        <w:tblInd w:w="709" w:type="dxa"/>
        <w:tblLook w:val="04A0" w:firstRow="1" w:lastRow="0" w:firstColumn="1" w:lastColumn="0" w:noHBand="0" w:noVBand="1"/>
      </w:tblPr>
      <w:tblGrid>
        <w:gridCol w:w="7361"/>
      </w:tblGrid>
      <w:tr w:rsidR="007D0815" w:rsidRPr="00B14899" w:rsidTr="008842D6">
        <w:tc>
          <w:tcPr>
            <w:tcW w:w="7361" w:type="dxa"/>
          </w:tcPr>
          <w:p w:rsidR="007D0815" w:rsidRPr="00B14899" w:rsidRDefault="007D0815" w:rsidP="008842D6">
            <w:pPr>
              <w:pStyle w:val="Default"/>
              <w:jc w:val="center"/>
              <w:rPr>
                <w:b/>
                <w:bCs/>
                <w:color w:val="auto"/>
                <w:sz w:val="20"/>
                <w:szCs w:val="20"/>
              </w:rPr>
            </w:pPr>
            <w:r w:rsidRPr="00B14899">
              <w:rPr>
                <w:b/>
                <w:bCs/>
                <w:color w:val="auto"/>
                <w:sz w:val="20"/>
                <w:szCs w:val="20"/>
              </w:rPr>
              <w:t>DESCRIPCIÓN</w:t>
            </w:r>
          </w:p>
        </w:tc>
      </w:tr>
      <w:tr w:rsidR="007D0815" w:rsidRPr="00B14899" w:rsidTr="008842D6">
        <w:tc>
          <w:tcPr>
            <w:tcW w:w="7361" w:type="dxa"/>
          </w:tcPr>
          <w:p w:rsidR="007D0815" w:rsidRPr="00B14899" w:rsidRDefault="007D0815" w:rsidP="008842D6">
            <w:pPr>
              <w:pStyle w:val="Default"/>
              <w:jc w:val="both"/>
              <w:rPr>
                <w:bCs/>
                <w:color w:val="auto"/>
                <w:sz w:val="20"/>
                <w:szCs w:val="20"/>
              </w:rPr>
            </w:pPr>
            <w:r w:rsidRPr="00B14899">
              <w:rPr>
                <w:bCs/>
                <w:color w:val="auto"/>
                <w:sz w:val="20"/>
                <w:szCs w:val="20"/>
              </w:rPr>
              <w:t>1 Sistema de almacenamiento empresarial con 350 TB de capacidad efectiva en San Isidro</w:t>
            </w:r>
          </w:p>
        </w:tc>
      </w:tr>
      <w:tr w:rsidR="007D0815" w:rsidRPr="00B14899" w:rsidTr="008842D6">
        <w:tc>
          <w:tcPr>
            <w:tcW w:w="7361" w:type="dxa"/>
          </w:tcPr>
          <w:p w:rsidR="007D0815" w:rsidRPr="00B14899" w:rsidRDefault="007D0815" w:rsidP="008842D6">
            <w:pPr>
              <w:pStyle w:val="Default"/>
              <w:jc w:val="both"/>
              <w:rPr>
                <w:bCs/>
                <w:color w:val="auto"/>
                <w:sz w:val="20"/>
                <w:szCs w:val="20"/>
              </w:rPr>
            </w:pPr>
            <w:r w:rsidRPr="00B14899">
              <w:rPr>
                <w:bCs/>
                <w:color w:val="auto"/>
                <w:sz w:val="20"/>
                <w:szCs w:val="20"/>
              </w:rPr>
              <w:t>1 Sistema de almacenamiento empresarial con 350 TB de capacidad efectiva en San Borja</w:t>
            </w:r>
          </w:p>
        </w:tc>
      </w:tr>
      <w:tr w:rsidR="007D0815" w:rsidRPr="00B14899" w:rsidTr="008842D6">
        <w:tc>
          <w:tcPr>
            <w:tcW w:w="7361" w:type="dxa"/>
          </w:tcPr>
          <w:p w:rsidR="007D0815" w:rsidRPr="00B14899" w:rsidRDefault="007D0815" w:rsidP="008842D6">
            <w:pPr>
              <w:pStyle w:val="Default"/>
              <w:jc w:val="both"/>
              <w:rPr>
                <w:bCs/>
                <w:color w:val="auto"/>
                <w:sz w:val="20"/>
                <w:szCs w:val="20"/>
                <w:lang w:val="es-ES"/>
              </w:rPr>
            </w:pPr>
            <w:r w:rsidRPr="00B14899">
              <w:rPr>
                <w:bCs/>
                <w:color w:val="auto"/>
                <w:sz w:val="20"/>
                <w:szCs w:val="20"/>
                <w:lang w:val="es-ES"/>
              </w:rPr>
              <w:t xml:space="preserve">1 Solución de Fileserver corporativo en alta disponibilidad entre los centros de datos de San Isidro y San Borja con 20TB de capacidad efectiva en cada </w:t>
            </w:r>
            <w:proofErr w:type="spellStart"/>
            <w:r w:rsidRPr="00B14899">
              <w:rPr>
                <w:bCs/>
                <w:color w:val="auto"/>
                <w:sz w:val="20"/>
                <w:szCs w:val="20"/>
                <w:lang w:val="es-ES"/>
              </w:rPr>
              <w:t>site</w:t>
            </w:r>
            <w:proofErr w:type="spellEnd"/>
            <w:r w:rsidRPr="00B14899">
              <w:rPr>
                <w:bCs/>
                <w:color w:val="auto"/>
                <w:sz w:val="20"/>
                <w:szCs w:val="20"/>
                <w:lang w:val="es-ES"/>
              </w:rPr>
              <w:t>.</w:t>
            </w:r>
          </w:p>
        </w:tc>
      </w:tr>
    </w:tbl>
    <w:p w:rsidR="007D0815" w:rsidRPr="00B14899" w:rsidRDefault="007D0815" w:rsidP="007D0815">
      <w:pPr>
        <w:pStyle w:val="Default"/>
        <w:ind w:left="709"/>
        <w:jc w:val="both"/>
        <w:rPr>
          <w:bCs/>
          <w:color w:val="auto"/>
          <w:sz w:val="20"/>
          <w:szCs w:val="20"/>
        </w:rPr>
      </w:pPr>
    </w:p>
    <w:p w:rsidR="007D0815" w:rsidRPr="00B14899" w:rsidRDefault="007D0815" w:rsidP="007D0815">
      <w:pPr>
        <w:pStyle w:val="Prrafodelista"/>
        <w:numPr>
          <w:ilvl w:val="1"/>
          <w:numId w:val="45"/>
        </w:numPr>
        <w:autoSpaceDE w:val="0"/>
        <w:autoSpaceDN w:val="0"/>
        <w:adjustRightInd w:val="0"/>
        <w:spacing w:line="240" w:lineRule="exact"/>
        <w:contextualSpacing w:val="0"/>
        <w:jc w:val="both"/>
        <w:rPr>
          <w:rFonts w:ascii="Arial" w:hAnsi="Arial" w:cs="Arial"/>
          <w:b/>
          <w:sz w:val="20"/>
        </w:rPr>
      </w:pPr>
      <w:r w:rsidRPr="00B14899">
        <w:rPr>
          <w:rFonts w:ascii="Arial" w:hAnsi="Arial" w:cs="Arial"/>
          <w:b/>
          <w:sz w:val="20"/>
        </w:rPr>
        <w:t>Prestación principal:</w:t>
      </w:r>
    </w:p>
    <w:p w:rsidR="007D0815" w:rsidRPr="00B14899" w:rsidRDefault="007D0815" w:rsidP="007D0815">
      <w:pPr>
        <w:pStyle w:val="Prrafodelista"/>
        <w:autoSpaceDE w:val="0"/>
        <w:autoSpaceDN w:val="0"/>
        <w:adjustRightInd w:val="0"/>
        <w:spacing w:line="240" w:lineRule="exact"/>
        <w:ind w:left="360"/>
        <w:jc w:val="both"/>
        <w:rPr>
          <w:rFonts w:ascii="Arial" w:hAnsi="Arial" w:cs="Arial"/>
          <w:b/>
          <w:sz w:val="20"/>
        </w:rPr>
      </w:pPr>
    </w:p>
    <w:p w:rsidR="007D0815" w:rsidRPr="00B14899" w:rsidRDefault="007D0815" w:rsidP="007D0815">
      <w:pPr>
        <w:pStyle w:val="Prrafodelista"/>
        <w:numPr>
          <w:ilvl w:val="2"/>
          <w:numId w:val="45"/>
        </w:numPr>
        <w:autoSpaceDE w:val="0"/>
        <w:autoSpaceDN w:val="0"/>
        <w:adjustRightInd w:val="0"/>
        <w:spacing w:line="240" w:lineRule="exact"/>
        <w:contextualSpacing w:val="0"/>
        <w:jc w:val="both"/>
        <w:rPr>
          <w:rFonts w:ascii="Arial" w:hAnsi="Arial" w:cs="Arial"/>
          <w:b/>
          <w:sz w:val="20"/>
        </w:rPr>
      </w:pPr>
      <w:r w:rsidRPr="00B14899">
        <w:rPr>
          <w:rFonts w:ascii="Arial" w:hAnsi="Arial" w:cs="Arial"/>
          <w:b/>
          <w:sz w:val="20"/>
        </w:rPr>
        <w:t>Sistema de almacenamiento empresarial:</w:t>
      </w:r>
    </w:p>
    <w:p w:rsidR="007D0815" w:rsidRPr="00B14899" w:rsidRDefault="007D0815" w:rsidP="007D0815">
      <w:pPr>
        <w:pStyle w:val="Prrafodelista"/>
        <w:autoSpaceDE w:val="0"/>
        <w:autoSpaceDN w:val="0"/>
        <w:adjustRightInd w:val="0"/>
        <w:spacing w:line="240" w:lineRule="exact"/>
        <w:ind w:left="1570"/>
        <w:jc w:val="both"/>
        <w:rPr>
          <w:rFonts w:ascii="Arial" w:eastAsia="Calibri" w:hAnsi="Arial" w:cs="Arial"/>
          <w:bCs/>
          <w:sz w:val="20"/>
          <w:lang w:eastAsia="en-US"/>
        </w:rPr>
      </w:pPr>
      <w:r w:rsidRPr="00B14899">
        <w:rPr>
          <w:rFonts w:ascii="Arial" w:eastAsia="Calibri" w:hAnsi="Arial" w:cs="Arial"/>
          <w:bCs/>
          <w:sz w:val="20"/>
          <w:lang w:eastAsia="en-US"/>
        </w:rPr>
        <w:t>El Banco de la Nación requiere la adquisición de dos sistemas de almacenamiento empresarial, los cuales serán distribuidos entre los centros de datos de San Borja y San Isidro. Estos equipos deben cumplir con las siguientes características técnicas:</w:t>
      </w:r>
    </w:p>
    <w:p w:rsidR="007D0815" w:rsidRPr="00B14899" w:rsidRDefault="007D0815" w:rsidP="007D0815">
      <w:pPr>
        <w:pStyle w:val="Prrafodelista"/>
        <w:autoSpaceDE w:val="0"/>
        <w:autoSpaceDN w:val="0"/>
        <w:adjustRightInd w:val="0"/>
        <w:spacing w:line="240" w:lineRule="exact"/>
        <w:ind w:left="1570"/>
        <w:jc w:val="both"/>
        <w:rPr>
          <w:rFonts w:ascii="Arial" w:eastAsia="Calibri" w:hAnsi="Arial" w:cs="Arial"/>
          <w:bCs/>
          <w:sz w:val="20"/>
          <w:lang w:eastAsia="en-US"/>
        </w:rPr>
      </w:pPr>
    </w:p>
    <w:p w:rsidR="008842D6" w:rsidRDefault="008842D6" w:rsidP="008842D6">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8842D6">
        <w:rPr>
          <w:rFonts w:ascii="Arial" w:eastAsia="Calibri" w:hAnsi="Arial" w:cs="Arial"/>
          <w:bCs/>
          <w:color w:val="FF0000"/>
          <w:sz w:val="20"/>
          <w:lang w:eastAsia="en-US"/>
        </w:rPr>
        <w:t>Cada uno de los sistemas de almacenamiento empresarial ofertados deberá incluir su propio gabinete, el cual debe de proporcionar el acondicionamiento adecuado para garantizar el funcionamiento óptimo de los equipos instalados. Para este caso se aceptarán gabinetes propietarios de la marca del fabricante, caso contrario el gabinete suministrado deberá cumplir con el estándar implementado en el Banco: marca COMMSCOPE, de dimensiones 42 RU de altura, 120cm de fondo y 80 cm de ancho. Adicionalmente a la marca COMMSCOPE solicitada en la Bases del presente proceso, se aceptarán las marcas, CPI y PANDUIT, siempre que cumplan con las especificaciones técnicas solicitadas en las bases.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empresarial ofertados deberán contar con fuente de poder redundante.</w:t>
      </w:r>
    </w:p>
    <w:p w:rsidR="007D0815"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contar con 2 controladoras como mínimo, estas controladoras deben trabajar en un esquema de activo-activo y se debe garantizar que ante la caída y/o cambio de una de estas el acceso a los discos del </w:t>
      </w:r>
      <w:proofErr w:type="spellStart"/>
      <w:r w:rsidRPr="00B14899">
        <w:rPr>
          <w:rFonts w:ascii="Arial" w:eastAsia="Calibri" w:hAnsi="Arial" w:cs="Arial"/>
          <w:bCs/>
          <w:sz w:val="20"/>
          <w:lang w:eastAsia="en-US"/>
        </w:rPr>
        <w:t>Storages</w:t>
      </w:r>
      <w:proofErr w:type="spellEnd"/>
      <w:r w:rsidRPr="00B14899">
        <w:rPr>
          <w:rFonts w:ascii="Arial" w:eastAsia="Calibri" w:hAnsi="Arial" w:cs="Arial"/>
          <w:bCs/>
          <w:sz w:val="20"/>
          <w:lang w:eastAsia="en-US"/>
        </w:rPr>
        <w:t xml:space="preserve"> no se vean afectados.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contar con tecnología de procesadores x64 (también conocida como x86-64 o x86_64) de alto rendimiento.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contar con 512 GB de memoria caché nativa por cada una de las controladoras redundantes.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En caso de falla en la alimentación eléctrica, los sistemas de almacenamiento deberán contar con mecanismos para proteger y preservar la información residente en la memoria cache.</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No se aceptarán extensiones de memoria caché a través de la utilización de discos SSD, Flash o similares.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soportar puertos FC de 16Gbps o 32Gbps.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contar con al menos 20</w:t>
      </w:r>
      <w:r w:rsidRPr="00B14899">
        <w:rPr>
          <w:rFonts w:ascii="Arial" w:eastAsia="Calibri" w:hAnsi="Arial" w:cs="Arial"/>
          <w:bCs/>
          <w:color w:val="FF0000"/>
          <w:sz w:val="20"/>
          <w:lang w:eastAsia="en-US"/>
        </w:rPr>
        <w:t xml:space="preserve"> </w:t>
      </w:r>
      <w:r w:rsidRPr="00B14899">
        <w:rPr>
          <w:rFonts w:ascii="Arial" w:eastAsia="Calibri" w:hAnsi="Arial" w:cs="Arial"/>
          <w:bCs/>
          <w:sz w:val="20"/>
          <w:lang w:eastAsia="en-US"/>
        </w:rPr>
        <w:t xml:space="preserve">puertos FC (por cada equipo) los cuales deben trabajar a 32Gbps, estos puertos deben soportar una configuración de </w:t>
      </w:r>
      <w:proofErr w:type="spellStart"/>
      <w:r w:rsidRPr="00B14899">
        <w:rPr>
          <w:rFonts w:ascii="Arial" w:eastAsia="Calibri" w:hAnsi="Arial" w:cs="Arial"/>
          <w:bCs/>
          <w:sz w:val="20"/>
          <w:lang w:eastAsia="en-US"/>
        </w:rPr>
        <w:t>autosense</w:t>
      </w:r>
      <w:proofErr w:type="spellEnd"/>
      <w:r w:rsidRPr="00B14899">
        <w:rPr>
          <w:rFonts w:ascii="Arial" w:eastAsia="Calibri" w:hAnsi="Arial" w:cs="Arial"/>
          <w:bCs/>
          <w:sz w:val="20"/>
          <w:lang w:eastAsia="en-US"/>
        </w:rPr>
        <w:t xml:space="preserve">, es decir deberá poder trabajar en velocidades de 32, 16 y 8 </w:t>
      </w:r>
      <w:proofErr w:type="spellStart"/>
      <w:r w:rsidRPr="00B14899">
        <w:rPr>
          <w:rFonts w:ascii="Arial" w:eastAsia="Calibri" w:hAnsi="Arial" w:cs="Arial"/>
          <w:bCs/>
          <w:sz w:val="20"/>
          <w:lang w:eastAsia="en-US"/>
        </w:rPr>
        <w:t>Gbps</w:t>
      </w:r>
      <w:proofErr w:type="spellEnd"/>
      <w:r w:rsidRPr="00B14899">
        <w:rPr>
          <w:rFonts w:ascii="Arial" w:eastAsia="Calibri" w:hAnsi="Arial" w:cs="Arial"/>
          <w:bCs/>
          <w:sz w:val="20"/>
          <w:lang w:eastAsia="en-US"/>
        </w:rPr>
        <w:t xml:space="preserve">, se indica además que cada uno de los puertos deben contar con sus </w:t>
      </w:r>
      <w:proofErr w:type="spellStart"/>
      <w:r w:rsidRPr="00B14899">
        <w:rPr>
          <w:rFonts w:ascii="Arial" w:eastAsia="Calibri" w:hAnsi="Arial" w:cs="Arial"/>
          <w:bCs/>
          <w:sz w:val="20"/>
          <w:lang w:eastAsia="en-US"/>
        </w:rPr>
        <w:t>SFPs</w:t>
      </w:r>
      <w:proofErr w:type="spellEnd"/>
      <w:r w:rsidRPr="00B14899">
        <w:rPr>
          <w:rFonts w:ascii="Arial" w:eastAsia="Calibri" w:hAnsi="Arial" w:cs="Arial"/>
          <w:bCs/>
          <w:sz w:val="20"/>
          <w:lang w:eastAsia="en-US"/>
        </w:rPr>
        <w:t xml:space="preserve"> </w:t>
      </w:r>
      <w:proofErr w:type="spellStart"/>
      <w:r w:rsidRPr="00B14899">
        <w:rPr>
          <w:rFonts w:ascii="Arial" w:eastAsia="Calibri" w:hAnsi="Arial" w:cs="Arial"/>
          <w:bCs/>
          <w:sz w:val="20"/>
          <w:lang w:eastAsia="en-US"/>
        </w:rPr>
        <w:t>multimodo</w:t>
      </w:r>
      <w:proofErr w:type="spellEnd"/>
      <w:r w:rsidRPr="00B14899">
        <w:rPr>
          <w:rFonts w:ascii="Arial" w:eastAsia="Calibri" w:hAnsi="Arial" w:cs="Arial"/>
          <w:bCs/>
          <w:sz w:val="20"/>
          <w:lang w:eastAsia="en-US"/>
        </w:rPr>
        <w:t xml:space="preserve"> de 32Gbps correspondiente. Estos puertos deben estar configurados, instalados y licenciados en su totalidad.</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La tecnología Back-</w:t>
      </w:r>
      <w:proofErr w:type="spellStart"/>
      <w:r w:rsidRPr="00B14899">
        <w:rPr>
          <w:rFonts w:ascii="Arial" w:eastAsia="Calibri" w:hAnsi="Arial" w:cs="Arial"/>
          <w:bCs/>
          <w:sz w:val="20"/>
          <w:lang w:eastAsia="en-US"/>
        </w:rPr>
        <w:t>End</w:t>
      </w:r>
      <w:proofErr w:type="spellEnd"/>
      <w:r w:rsidRPr="00B14899">
        <w:rPr>
          <w:rFonts w:ascii="Arial" w:eastAsia="Calibri" w:hAnsi="Arial" w:cs="Arial"/>
          <w:bCs/>
          <w:sz w:val="20"/>
          <w:lang w:eastAsia="en-US"/>
        </w:rPr>
        <w:t xml:space="preserve"> deberá ser SAS de 12 </w:t>
      </w:r>
      <w:proofErr w:type="spellStart"/>
      <w:r w:rsidRPr="00B14899">
        <w:rPr>
          <w:rFonts w:ascii="Arial" w:eastAsia="Calibri" w:hAnsi="Arial" w:cs="Arial"/>
          <w:bCs/>
          <w:sz w:val="20"/>
          <w:lang w:eastAsia="en-US"/>
        </w:rPr>
        <w:t>Gbps</w:t>
      </w:r>
      <w:proofErr w:type="spellEnd"/>
      <w:r w:rsidRPr="00B14899">
        <w:rPr>
          <w:rFonts w:ascii="Arial" w:eastAsia="Calibri" w:hAnsi="Arial" w:cs="Arial"/>
          <w:bCs/>
          <w:sz w:val="20"/>
          <w:lang w:eastAsia="en-US"/>
        </w:rPr>
        <w:t xml:space="preserve"> como mínimo, se aceptarán tecnologías superiores como </w:t>
      </w:r>
      <w:proofErr w:type="spellStart"/>
      <w:r w:rsidRPr="00B14899">
        <w:rPr>
          <w:rFonts w:ascii="Arial" w:eastAsia="Calibri" w:hAnsi="Arial" w:cs="Arial"/>
          <w:bCs/>
          <w:sz w:val="20"/>
          <w:lang w:eastAsia="en-US"/>
        </w:rPr>
        <w:t>NVMe</w:t>
      </w:r>
      <w:proofErr w:type="spellEnd"/>
      <w:r w:rsidRPr="00B14899">
        <w:rPr>
          <w:rFonts w:ascii="Arial" w:eastAsia="Calibri" w:hAnsi="Arial" w:cs="Arial"/>
          <w:bCs/>
          <w:sz w:val="20"/>
          <w:lang w:eastAsia="en-US"/>
        </w:rPr>
        <w:t>.</w:t>
      </w:r>
    </w:p>
    <w:p w:rsidR="00590497" w:rsidRPr="00590497" w:rsidRDefault="00590497" w:rsidP="00590497">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590497">
        <w:rPr>
          <w:rFonts w:ascii="Arial" w:eastAsia="Calibri" w:hAnsi="Arial" w:cs="Arial"/>
          <w:bCs/>
          <w:color w:val="FF0000"/>
          <w:sz w:val="20"/>
          <w:lang w:eastAsia="en-US"/>
        </w:rPr>
        <w:lastRenderedPageBreak/>
        <w:t xml:space="preserve">Cada uno de los sistemas de almacenamiento ofertados podrán ser de tipo </w:t>
      </w:r>
      <w:proofErr w:type="spellStart"/>
      <w:r w:rsidRPr="00590497">
        <w:rPr>
          <w:rFonts w:ascii="Arial" w:eastAsia="Calibri" w:hAnsi="Arial" w:cs="Arial"/>
          <w:bCs/>
          <w:color w:val="FF0000"/>
          <w:sz w:val="20"/>
          <w:lang w:eastAsia="en-US"/>
        </w:rPr>
        <w:t>all</w:t>
      </w:r>
      <w:proofErr w:type="spellEnd"/>
      <w:r w:rsidRPr="00590497">
        <w:rPr>
          <w:rFonts w:ascii="Arial" w:eastAsia="Calibri" w:hAnsi="Arial" w:cs="Arial"/>
          <w:bCs/>
          <w:color w:val="FF0000"/>
          <w:sz w:val="20"/>
          <w:lang w:eastAsia="en-US"/>
        </w:rPr>
        <w:t xml:space="preserve"> flash (soportan sólo discos SSD o Flash) o sistemas de almacenamiento que soporten </w:t>
      </w:r>
      <w:proofErr w:type="spellStart"/>
      <w:r w:rsidRPr="00590497">
        <w:rPr>
          <w:rFonts w:ascii="Arial" w:eastAsia="Calibri" w:hAnsi="Arial" w:cs="Arial"/>
          <w:bCs/>
          <w:color w:val="FF0000"/>
          <w:sz w:val="20"/>
          <w:lang w:eastAsia="en-US"/>
        </w:rPr>
        <w:t>intermix</w:t>
      </w:r>
      <w:proofErr w:type="spellEnd"/>
      <w:r w:rsidRPr="00590497">
        <w:rPr>
          <w:rFonts w:ascii="Arial" w:eastAsia="Calibri" w:hAnsi="Arial" w:cs="Arial"/>
          <w:bCs/>
          <w:color w:val="FF0000"/>
          <w:sz w:val="20"/>
          <w:lang w:eastAsia="en-US"/>
        </w:rPr>
        <w:t xml:space="preserve"> de discos SSD (Flash) y SAS. No obstante, la entidad utilizará este Storage para aplicaciones críticas y de alto rendimiento, por lo cual el crecimiento de capacidades se realizará solo en discos SSD y Flash, se aceptarán también tecnologías superiores como SSD </w:t>
      </w:r>
      <w:proofErr w:type="spellStart"/>
      <w:r w:rsidRPr="00590497">
        <w:rPr>
          <w:rFonts w:ascii="Arial" w:eastAsia="Calibri" w:hAnsi="Arial" w:cs="Arial"/>
          <w:bCs/>
          <w:color w:val="FF0000"/>
          <w:sz w:val="20"/>
          <w:lang w:eastAsia="en-US"/>
        </w:rPr>
        <w:t>NVMe</w:t>
      </w:r>
      <w:proofErr w:type="spellEnd"/>
      <w:r w:rsidRPr="00590497">
        <w:rPr>
          <w:rFonts w:ascii="Arial" w:eastAsia="Calibri" w:hAnsi="Arial" w:cs="Arial"/>
          <w:bCs/>
          <w:color w:val="FF0000"/>
          <w:sz w:val="20"/>
          <w:lang w:eastAsia="en-US"/>
        </w:rPr>
        <w:t xml:space="preserve"> o módulos flash (Flash Modules) </w:t>
      </w:r>
      <w:proofErr w:type="spellStart"/>
      <w:r w:rsidRPr="00590497">
        <w:rPr>
          <w:rFonts w:ascii="Arial" w:eastAsia="Calibri" w:hAnsi="Arial" w:cs="Arial"/>
          <w:bCs/>
          <w:color w:val="FF0000"/>
          <w:sz w:val="20"/>
          <w:lang w:eastAsia="en-US"/>
        </w:rPr>
        <w:t>NVMe</w:t>
      </w:r>
      <w:proofErr w:type="spellEnd"/>
      <w:r w:rsidRPr="00590497">
        <w:rPr>
          <w:rFonts w:ascii="Arial" w:eastAsia="Calibri" w:hAnsi="Arial" w:cs="Arial"/>
          <w:bCs/>
          <w:color w:val="FF0000"/>
          <w:sz w:val="20"/>
          <w:lang w:eastAsia="en-US"/>
        </w:rPr>
        <w:t>.</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soportar discos de 2.5” y/o 3.5”.</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soportar los niveles de arreglo raid 5 y 6 (según denominación del fabricante), se puede considerar algún tipo de arreglo propietario que brinde redundancia de al menos dos discos.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ser escalables en capacidad de almacenamiento (hasta al menos 1 PB en cada uno de los equipos) utilizando solo las controladoras ofertadas. Esta capacidad será contabilizará luego de efectuada la configuración del arreglo de discos y sin considerar técnicas o mecanismos de reducción de datos (compresión, de duplicación u otro). Se considera 1PB = 1024TB, 1TB = 1024GB.</w:t>
      </w:r>
    </w:p>
    <w:p w:rsidR="008842D6" w:rsidRPr="008842D6" w:rsidRDefault="008842D6" w:rsidP="008842D6">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8842D6">
        <w:rPr>
          <w:rFonts w:ascii="Arial" w:eastAsia="Calibri" w:hAnsi="Arial" w:cs="Arial"/>
          <w:bCs/>
          <w:color w:val="FF0000"/>
          <w:sz w:val="20"/>
          <w:lang w:eastAsia="en-US"/>
        </w:rPr>
        <w:t xml:space="preserve">Cada uno de los sistemas de almacenamiento ofertado deberá soportar como mínimo 5 millones de IOPS solo con las controladoras ofertadas, sin la necesidad de realizar </w:t>
      </w:r>
      <w:proofErr w:type="spellStart"/>
      <w:r w:rsidRPr="008842D6">
        <w:rPr>
          <w:rFonts w:ascii="Arial" w:eastAsia="Calibri" w:hAnsi="Arial" w:cs="Arial"/>
          <w:bCs/>
          <w:color w:val="FF0000"/>
          <w:sz w:val="20"/>
          <w:lang w:eastAsia="en-US"/>
        </w:rPr>
        <w:t>upgrade</w:t>
      </w:r>
      <w:proofErr w:type="spellEnd"/>
      <w:r w:rsidRPr="008842D6">
        <w:rPr>
          <w:rFonts w:ascii="Arial" w:eastAsia="Calibri" w:hAnsi="Arial" w:cs="Arial"/>
          <w:bCs/>
          <w:color w:val="FF0000"/>
          <w:sz w:val="20"/>
          <w:lang w:eastAsia="en-US"/>
        </w:rPr>
        <w:t xml:space="preserve"> de las controladoras ofertadas (CPU, memoria cache) ni adicionar controladoras. Las controladoras deberán incluirse sobre el mismo equipo ofertado. Debiendo contar con un único punto de administración centralizado por cada sistema de almacenamiento.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ser escalables en capacidad de almacenamiento de hasta al menos 1PB de capacidad efectiva, esta capacidad deberá ser contabilizada luego de efectuada la configuración del arreglo de discos sin considerar técnicas o mecanismos de reducción de datos. Este crecimiento deberá ser alcanzable solo con las controladoras ofertadas. </w:t>
      </w:r>
    </w:p>
    <w:p w:rsidR="008842D6" w:rsidRPr="008842D6" w:rsidRDefault="008842D6" w:rsidP="008842D6">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8842D6">
        <w:rPr>
          <w:rFonts w:ascii="Arial" w:eastAsia="Calibri" w:hAnsi="Arial" w:cs="Arial"/>
          <w:bCs/>
          <w:color w:val="FF0000"/>
          <w:sz w:val="20"/>
          <w:lang w:eastAsia="en-US"/>
        </w:rPr>
        <w:t>Cada uno de los sistemas de almacenamiento ofertados deberán contar con al menos 350TB de capacidad efectiva en discos SSD o Flash, para esto se debe de utilizar arreglo de discos Raid 6 u otro arreglo de discos similares que brinde redundancia de al menos dos discos. Esta capacidad será contabilizará luego de efectuada la configuración del arreglo de discos y sin considerar técnicas o mecanismos de reducción de datos (compresión, de duplicación u otro). Se debe de considerar como máximo 16 discos por arreglo. Se considera 1TB = 1024GB.</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Se debe de incluir la cantidad necesaria de discos Hot-</w:t>
      </w:r>
      <w:proofErr w:type="spellStart"/>
      <w:r w:rsidRPr="00B14899">
        <w:rPr>
          <w:rFonts w:ascii="Arial" w:eastAsia="Calibri" w:hAnsi="Arial" w:cs="Arial"/>
          <w:bCs/>
          <w:sz w:val="20"/>
          <w:lang w:eastAsia="en-US"/>
        </w:rPr>
        <w:t>Spare</w:t>
      </w:r>
      <w:proofErr w:type="spellEnd"/>
      <w:r w:rsidRPr="00B14899">
        <w:rPr>
          <w:rFonts w:ascii="Arial" w:eastAsia="Calibri" w:hAnsi="Arial" w:cs="Arial"/>
          <w:bCs/>
          <w:sz w:val="20"/>
          <w:lang w:eastAsia="en-US"/>
        </w:rPr>
        <w:t>, de acuerdo a recomendación del fabricante para cada uno de los sistemas de almacenamiento ofertados.</w:t>
      </w:r>
    </w:p>
    <w:p w:rsidR="008842D6" w:rsidRPr="008842D6" w:rsidRDefault="008842D6" w:rsidP="0014147F">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8842D6">
        <w:rPr>
          <w:rFonts w:ascii="Arial" w:eastAsia="Calibri" w:hAnsi="Arial" w:cs="Arial"/>
          <w:bCs/>
          <w:color w:val="FF0000"/>
          <w:sz w:val="20"/>
          <w:lang w:eastAsia="en-US"/>
        </w:rPr>
        <w:t xml:space="preserve">Cada uno de los sistemas de almacenamiento ofertados deberán tener compatibilidad con los sistemas operativos Windows Server 2012 o superior, Linux </w:t>
      </w:r>
      <w:proofErr w:type="spellStart"/>
      <w:r w:rsidRPr="008842D6">
        <w:rPr>
          <w:rFonts w:ascii="Arial" w:eastAsia="Calibri" w:hAnsi="Arial" w:cs="Arial"/>
          <w:bCs/>
          <w:color w:val="FF0000"/>
          <w:sz w:val="20"/>
          <w:lang w:eastAsia="en-US"/>
        </w:rPr>
        <w:t>RedHat</w:t>
      </w:r>
      <w:proofErr w:type="spellEnd"/>
      <w:r w:rsidRPr="008842D6">
        <w:rPr>
          <w:rFonts w:ascii="Arial" w:eastAsia="Calibri" w:hAnsi="Arial" w:cs="Arial"/>
          <w:bCs/>
          <w:color w:val="FF0000"/>
          <w:sz w:val="20"/>
          <w:lang w:eastAsia="en-US"/>
        </w:rPr>
        <w:t xml:space="preserve"> 6 o superior, </w:t>
      </w:r>
      <w:proofErr w:type="spellStart"/>
      <w:r w:rsidRPr="008842D6">
        <w:rPr>
          <w:rFonts w:ascii="Arial" w:eastAsia="Calibri" w:hAnsi="Arial" w:cs="Arial"/>
          <w:bCs/>
          <w:color w:val="FF0000"/>
          <w:sz w:val="20"/>
          <w:lang w:eastAsia="en-US"/>
        </w:rPr>
        <w:t>vmware</w:t>
      </w:r>
      <w:proofErr w:type="spellEnd"/>
      <w:r w:rsidRPr="008842D6">
        <w:rPr>
          <w:rFonts w:ascii="Arial" w:eastAsia="Calibri" w:hAnsi="Arial" w:cs="Arial"/>
          <w:bCs/>
          <w:color w:val="FF0000"/>
          <w:sz w:val="20"/>
          <w:lang w:eastAsia="en-US"/>
        </w:rPr>
        <w:t xml:space="preserve"> 5.5 (opcional), </w:t>
      </w:r>
      <w:proofErr w:type="spellStart"/>
      <w:r w:rsidRPr="008842D6">
        <w:rPr>
          <w:rFonts w:ascii="Arial" w:eastAsia="Calibri" w:hAnsi="Arial" w:cs="Arial"/>
          <w:bCs/>
          <w:color w:val="FF0000"/>
          <w:sz w:val="20"/>
          <w:lang w:eastAsia="en-US"/>
        </w:rPr>
        <w:t>vmware</w:t>
      </w:r>
      <w:proofErr w:type="spellEnd"/>
      <w:r w:rsidRPr="008842D6">
        <w:rPr>
          <w:rFonts w:ascii="Arial" w:eastAsia="Calibri" w:hAnsi="Arial" w:cs="Arial"/>
          <w:bCs/>
          <w:color w:val="FF0000"/>
          <w:sz w:val="20"/>
          <w:lang w:eastAsia="en-US"/>
        </w:rPr>
        <w:t xml:space="preserve"> 7.0 o superior. Asimismo, el sistema de almacenamiento deberá poder conectarse a la máxima cantidad de servidores y sistemas operativos soportados sin la necesidad de licencias adicionales.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soportar actualizaciones de </w:t>
      </w:r>
      <w:proofErr w:type="spellStart"/>
      <w:r w:rsidRPr="00B14899">
        <w:rPr>
          <w:rFonts w:ascii="Arial" w:eastAsia="Calibri" w:hAnsi="Arial" w:cs="Arial"/>
          <w:bCs/>
          <w:sz w:val="20"/>
          <w:lang w:eastAsia="en-US"/>
        </w:rPr>
        <w:t>microcódigo</w:t>
      </w:r>
      <w:proofErr w:type="spellEnd"/>
      <w:r w:rsidRPr="00B14899">
        <w:rPr>
          <w:rFonts w:ascii="Arial" w:eastAsia="Calibri" w:hAnsi="Arial" w:cs="Arial"/>
          <w:bCs/>
          <w:sz w:val="20"/>
          <w:lang w:eastAsia="en-US"/>
        </w:rPr>
        <w:t xml:space="preserve"> de manera online, es decir sin afectar la operatividad de los sistemas de almacenamiento.</w:t>
      </w:r>
    </w:p>
    <w:p w:rsidR="001D424B" w:rsidRPr="001D424B" w:rsidRDefault="001D424B" w:rsidP="001D424B">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1D424B">
        <w:rPr>
          <w:rFonts w:ascii="Arial" w:eastAsia="Calibri" w:hAnsi="Arial" w:cs="Arial"/>
          <w:bCs/>
          <w:color w:val="FF0000"/>
          <w:sz w:val="20"/>
          <w:lang w:eastAsia="en-US"/>
        </w:rPr>
        <w:t>Cada uno de los sistemas de almacenamiento ofertados deberán contar con redundancia en cada uno de sus componentes críticos para su correcto y eficiente funcionamiento en base a las mejores prácticas recomendadas por el fabricante, garantizando así la disponibilidad del 99.9999% por cada uno de los equipos.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soportar el reemplazo de sus componentes redundantes en caliente.</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La falla de un componente no debe comprometer la disponibilidad del sistema de almacenamiento. Se deberá garantizar el crecimiento y/o reemplazo de los componentes de manera concurrente, tales como procesamiento, memoria cache, puertos de </w:t>
      </w:r>
      <w:proofErr w:type="spellStart"/>
      <w:r w:rsidRPr="00B14899">
        <w:rPr>
          <w:rFonts w:ascii="Arial" w:eastAsia="Calibri" w:hAnsi="Arial" w:cs="Arial"/>
          <w:bCs/>
          <w:sz w:val="20"/>
          <w:lang w:eastAsia="en-US"/>
        </w:rPr>
        <w:t>front</w:t>
      </w:r>
      <w:proofErr w:type="spellEnd"/>
      <w:r w:rsidRPr="00B14899">
        <w:rPr>
          <w:rFonts w:ascii="Arial" w:eastAsia="Calibri" w:hAnsi="Arial" w:cs="Arial"/>
          <w:bCs/>
          <w:sz w:val="20"/>
          <w:lang w:eastAsia="en-US"/>
        </w:rPr>
        <w:t xml:space="preserve"> </w:t>
      </w:r>
      <w:proofErr w:type="spellStart"/>
      <w:r w:rsidRPr="00B14899">
        <w:rPr>
          <w:rFonts w:ascii="Arial" w:eastAsia="Calibri" w:hAnsi="Arial" w:cs="Arial"/>
          <w:bCs/>
          <w:sz w:val="20"/>
          <w:lang w:eastAsia="en-US"/>
        </w:rPr>
        <w:t>end</w:t>
      </w:r>
      <w:proofErr w:type="spellEnd"/>
      <w:r w:rsidRPr="00B14899">
        <w:rPr>
          <w:rFonts w:ascii="Arial" w:eastAsia="Calibri" w:hAnsi="Arial" w:cs="Arial"/>
          <w:bCs/>
          <w:sz w:val="20"/>
          <w:lang w:eastAsia="en-US"/>
        </w:rPr>
        <w:t xml:space="preserve"> y back </w:t>
      </w:r>
      <w:proofErr w:type="spellStart"/>
      <w:r w:rsidRPr="00B14899">
        <w:rPr>
          <w:rFonts w:ascii="Arial" w:eastAsia="Calibri" w:hAnsi="Arial" w:cs="Arial"/>
          <w:bCs/>
          <w:sz w:val="20"/>
          <w:lang w:eastAsia="en-US"/>
        </w:rPr>
        <w:t>end</w:t>
      </w:r>
      <w:proofErr w:type="spellEnd"/>
      <w:r w:rsidRPr="00B14899">
        <w:rPr>
          <w:rFonts w:ascii="Arial" w:eastAsia="Calibri" w:hAnsi="Arial" w:cs="Arial"/>
          <w:bCs/>
          <w:sz w:val="20"/>
          <w:lang w:eastAsia="en-US"/>
        </w:rPr>
        <w:t>, fuentes de poder y discos.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lastRenderedPageBreak/>
        <w:t>Los trabajos de mantenimiento correctivo no deberán detener la operación ni la administración de los sistemas de almacenamiento empresarial.</w:t>
      </w:r>
    </w:p>
    <w:p w:rsidR="002A352C" w:rsidRPr="002A352C" w:rsidRDefault="002A352C" w:rsidP="002A352C">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2A352C">
        <w:rPr>
          <w:rFonts w:ascii="Arial" w:eastAsia="Calibri" w:hAnsi="Arial" w:cs="Arial"/>
          <w:bCs/>
          <w:color w:val="FF0000"/>
          <w:sz w:val="20"/>
          <w:lang w:eastAsia="en-US"/>
        </w:rPr>
        <w:t>Cada uno de los sistemas de almacenamiento ofertados deberán contar con una disponibilidad de al menos el 99.9999% de acceso a la información, esto se podrá validar a través de información pública del fabricante. Se indica además que se está solicitando una solución que trabaje en alta disponibilidad, por tal motivo se solicita que la disponibilidad de acceso a la información sea del 100%, garantizando la consistencia de la data. Se precisa que la disponibilidad del 100% de acceso a la información hace referencia que ante la caída de un centro de datos se mantiene el RPO=0 y el RTO=0.</w:t>
      </w:r>
    </w:p>
    <w:p w:rsidR="002A352C" w:rsidRPr="002A352C" w:rsidRDefault="002A352C" w:rsidP="002A352C">
      <w:pPr>
        <w:pStyle w:val="Prrafodelista"/>
        <w:numPr>
          <w:ilvl w:val="0"/>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2A352C">
        <w:rPr>
          <w:rFonts w:ascii="Arial" w:eastAsia="Calibri" w:hAnsi="Arial" w:cs="Arial"/>
          <w:bCs/>
          <w:color w:val="FF0000"/>
          <w:sz w:val="20"/>
          <w:lang w:eastAsia="en-US"/>
        </w:rPr>
        <w:t xml:space="preserve">Cada uno de los sistemas de almacenamiento ofertados, deberán soportar una arquitectura de tipo </w:t>
      </w:r>
      <w:proofErr w:type="spellStart"/>
      <w:r w:rsidRPr="002A352C">
        <w:rPr>
          <w:rFonts w:ascii="Arial" w:eastAsia="Calibri" w:hAnsi="Arial" w:cs="Arial"/>
          <w:bCs/>
          <w:color w:val="FF0000"/>
          <w:sz w:val="20"/>
          <w:lang w:eastAsia="en-US"/>
        </w:rPr>
        <w:t>tri-datacenter</w:t>
      </w:r>
      <w:proofErr w:type="spellEnd"/>
      <w:r w:rsidRPr="002A352C">
        <w:rPr>
          <w:rFonts w:ascii="Arial" w:eastAsia="Calibri" w:hAnsi="Arial" w:cs="Arial"/>
          <w:bCs/>
          <w:color w:val="FF0000"/>
          <w:sz w:val="20"/>
          <w:lang w:eastAsia="en-US"/>
        </w:rPr>
        <w:t xml:space="preserve"> nativo para una futura expansión del Banco a un tercer centro de datos distante. Pudiendo requerir para esta funcionalidad componentes internos o externos adicionales del mismo fabricante de la solución ofertada.</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contar con licencia administrativa para la capacidad máxima de almacenamiento soportada por el equipo, de ser el esquema de licenciamiento 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contar con licencias para la funcionalidad de </w:t>
      </w:r>
      <w:proofErr w:type="spellStart"/>
      <w:r w:rsidRPr="00B14899">
        <w:rPr>
          <w:rFonts w:ascii="Arial" w:eastAsia="Calibri" w:hAnsi="Arial" w:cs="Arial"/>
          <w:bCs/>
          <w:sz w:val="20"/>
          <w:lang w:eastAsia="en-US"/>
        </w:rPr>
        <w:t>thin</w:t>
      </w:r>
      <w:proofErr w:type="spellEnd"/>
      <w:r w:rsidRPr="00B14899">
        <w:rPr>
          <w:rFonts w:ascii="Arial" w:eastAsia="Calibri" w:hAnsi="Arial" w:cs="Arial"/>
          <w:bCs/>
          <w:sz w:val="20"/>
          <w:lang w:eastAsia="en-US"/>
        </w:rPr>
        <w:t xml:space="preserve"> </w:t>
      </w:r>
      <w:proofErr w:type="spellStart"/>
      <w:r w:rsidRPr="00B14899">
        <w:rPr>
          <w:rFonts w:ascii="Arial" w:eastAsia="Calibri" w:hAnsi="Arial" w:cs="Arial"/>
          <w:bCs/>
          <w:sz w:val="20"/>
          <w:lang w:eastAsia="en-US"/>
        </w:rPr>
        <w:t>provisioning</w:t>
      </w:r>
      <w:proofErr w:type="spellEnd"/>
      <w:r w:rsidRPr="00B14899">
        <w:rPr>
          <w:rFonts w:ascii="Arial" w:eastAsia="Calibri" w:hAnsi="Arial" w:cs="Arial"/>
          <w:bCs/>
          <w:sz w:val="20"/>
          <w:lang w:eastAsia="en-US"/>
        </w:rPr>
        <w:t xml:space="preserve"> para la máxima capacidad de almacenamiento soportado por el equipo, de ser el esquema de licenciamiento 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incluir funcionalidades de replicación remota con otro equipo del mismo fabricante, de manera síncrona o asíncrona. Esta funcionalidad deberá estar licenciada para la máxima capacidad soportada por el sistema, de ser el esquema de licenciamiento por TB, se debe considerar como mínimo la capacidad de 1 PB de almacenamiento licenciado por cada equipo. Asimismo, se indica que no debe de requerir componentes de hardware externos para esta funcionalidad.</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incluir la funcionalidad de replicación local (</w:t>
      </w:r>
      <w:proofErr w:type="spellStart"/>
      <w:r w:rsidRPr="00B14899">
        <w:rPr>
          <w:rFonts w:ascii="Arial" w:eastAsia="Calibri" w:hAnsi="Arial" w:cs="Arial"/>
          <w:bCs/>
          <w:sz w:val="20"/>
          <w:lang w:eastAsia="en-US"/>
        </w:rPr>
        <w:t>snapshots</w:t>
      </w:r>
      <w:proofErr w:type="spellEnd"/>
      <w:r w:rsidRPr="00B14899">
        <w:rPr>
          <w:rFonts w:ascii="Arial" w:eastAsia="Calibri" w:hAnsi="Arial" w:cs="Arial"/>
          <w:bCs/>
          <w:sz w:val="20"/>
          <w:lang w:eastAsia="en-US"/>
        </w:rPr>
        <w:t xml:space="preserve"> y clones físicos), esta funcionalidad deberá estar licenciada para la máxima capacidad soportada por el equipo, de ser el esquema de licenciamiento por TB, se debe considerar como mínimo la capacidad de 1 PB de almacenamiento licenciado por cada equipo. </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incluir replicación remota en configuración activo/activo. De tal manera que, si uno de los sistemas de almacenamiento se cae, los servidores podrán seguir brindando servicios desde el otro sistema de almacenamiento de manera automática, sin pérdida de conexión. Para esto no se deberá añadir componentes físicos externos que agreguen complejidad para esta funcionalidad. En caso de requerir para el correcto funcionamiento de la solución un disco de arbitraje (quorum), este deberá ser provisto como parte de la solución. Asimismo, esta funcionalidad deberá estar licenciada para la máxima capacidad soportada por el equipo, de ser el esquema de licenciamiento 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de la solución, deberán contar con la funcionalidad y la licencia de realizar </w:t>
      </w:r>
      <w:proofErr w:type="spellStart"/>
      <w:r w:rsidRPr="00B14899">
        <w:rPr>
          <w:rFonts w:ascii="Arial" w:eastAsia="Calibri" w:hAnsi="Arial" w:cs="Arial"/>
          <w:bCs/>
          <w:sz w:val="20"/>
          <w:lang w:eastAsia="en-US"/>
        </w:rPr>
        <w:t>Tiering</w:t>
      </w:r>
      <w:proofErr w:type="spellEnd"/>
      <w:r w:rsidRPr="00B14899">
        <w:rPr>
          <w:rFonts w:ascii="Arial" w:eastAsia="Calibri" w:hAnsi="Arial" w:cs="Arial"/>
          <w:bCs/>
          <w:sz w:val="20"/>
          <w:lang w:eastAsia="en-US"/>
        </w:rPr>
        <w:t xml:space="preserve"> automático entre distintos volúmenes. Esta funcionalidad será obligatoria siempre que el equipo ofertado soporte distintos tipos de discos SSD o módulos Flash, igualmente será obligatorio para los equipos ofertados con función de </w:t>
      </w:r>
      <w:proofErr w:type="spellStart"/>
      <w:r w:rsidRPr="00B14899">
        <w:rPr>
          <w:rFonts w:ascii="Arial" w:eastAsia="Calibri" w:hAnsi="Arial" w:cs="Arial"/>
          <w:bCs/>
          <w:sz w:val="20"/>
          <w:lang w:eastAsia="en-US"/>
        </w:rPr>
        <w:t>intermix</w:t>
      </w:r>
      <w:proofErr w:type="spellEnd"/>
      <w:r w:rsidRPr="00B14899">
        <w:rPr>
          <w:rFonts w:ascii="Arial" w:eastAsia="Calibri" w:hAnsi="Arial" w:cs="Arial"/>
          <w:bCs/>
          <w:sz w:val="20"/>
          <w:lang w:eastAsia="en-US"/>
        </w:rPr>
        <w:t xml:space="preserve"> de discos. Esta funcionalidad deberá estar licenciada para la máxima capacidad soportada por el sistema, de ser el esquema de licenciamiento 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incluir funcionalidades de compresión y </w:t>
      </w:r>
      <w:proofErr w:type="spellStart"/>
      <w:r w:rsidRPr="00B14899">
        <w:rPr>
          <w:rFonts w:ascii="Arial" w:eastAsia="Calibri" w:hAnsi="Arial" w:cs="Arial"/>
          <w:bCs/>
          <w:sz w:val="20"/>
          <w:lang w:eastAsia="en-US"/>
        </w:rPr>
        <w:t>deduplicación</w:t>
      </w:r>
      <w:proofErr w:type="spellEnd"/>
      <w:r w:rsidRPr="00B14899">
        <w:rPr>
          <w:rFonts w:ascii="Arial" w:eastAsia="Calibri" w:hAnsi="Arial" w:cs="Arial"/>
          <w:bCs/>
          <w:sz w:val="20"/>
          <w:lang w:eastAsia="en-US"/>
        </w:rPr>
        <w:t xml:space="preserve"> de datos. De requerir licenciamiento para estas funcionalidades, estas deberán estar licenciadas para la máxima capacidad soportada por el sistema, de ser el esquema de licenciamiento </w:t>
      </w:r>
      <w:r w:rsidRPr="00B14899">
        <w:rPr>
          <w:rFonts w:ascii="Arial" w:eastAsia="Calibri" w:hAnsi="Arial" w:cs="Arial"/>
          <w:bCs/>
          <w:sz w:val="20"/>
          <w:lang w:eastAsia="en-US"/>
        </w:rPr>
        <w:lastRenderedPageBreak/>
        <w:t>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Se debe considerar, de ser necesario, licencias de software </w:t>
      </w:r>
      <w:proofErr w:type="spellStart"/>
      <w:r w:rsidRPr="00B14899">
        <w:rPr>
          <w:rFonts w:ascii="Arial" w:eastAsia="Calibri" w:hAnsi="Arial" w:cs="Arial"/>
          <w:bCs/>
          <w:sz w:val="20"/>
          <w:lang w:eastAsia="en-US"/>
        </w:rPr>
        <w:t>Multipath</w:t>
      </w:r>
      <w:proofErr w:type="spellEnd"/>
      <w:r w:rsidRPr="00B14899">
        <w:rPr>
          <w:rFonts w:ascii="Arial" w:eastAsia="Calibri" w:hAnsi="Arial" w:cs="Arial"/>
          <w:bCs/>
          <w:sz w:val="20"/>
          <w:lang w:eastAsia="en-US"/>
        </w:rPr>
        <w:t xml:space="preserve"> y </w:t>
      </w:r>
      <w:proofErr w:type="spellStart"/>
      <w:r w:rsidRPr="00B14899">
        <w:rPr>
          <w:rFonts w:ascii="Arial" w:eastAsia="Calibri" w:hAnsi="Arial" w:cs="Arial"/>
          <w:bCs/>
          <w:sz w:val="20"/>
          <w:lang w:eastAsia="en-US"/>
        </w:rPr>
        <w:t>Failover</w:t>
      </w:r>
      <w:proofErr w:type="spellEnd"/>
      <w:r w:rsidRPr="00B14899">
        <w:rPr>
          <w:rFonts w:ascii="Arial" w:eastAsia="Calibri" w:hAnsi="Arial" w:cs="Arial"/>
          <w:bCs/>
          <w:sz w:val="20"/>
          <w:lang w:eastAsia="en-US"/>
        </w:rPr>
        <w:t xml:space="preserve"> a instalarse en los servidores, para un correcto y eficiente balanceo de carga en el acceso a los discos. Esta funcionalidad deberá estar licenciada para la máxima cantidad de servidores soportados.</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opcionalmente podrán contar con funcionalidad de virtualización de otros sistemas de almacenamiento (del mismo fabricante o de terceros) entre distintos tipos de discos, entre distintos pools de discos o diferentes configuraciones de arreglo de discos, entre volúmenes </w:t>
      </w:r>
      <w:proofErr w:type="spellStart"/>
      <w:r w:rsidRPr="00B14899">
        <w:rPr>
          <w:rFonts w:ascii="Arial" w:eastAsia="Calibri" w:hAnsi="Arial" w:cs="Arial"/>
          <w:bCs/>
          <w:sz w:val="20"/>
          <w:lang w:eastAsia="en-US"/>
        </w:rPr>
        <w:t>thin</w:t>
      </w:r>
      <w:proofErr w:type="spellEnd"/>
      <w:r w:rsidRPr="00B14899">
        <w:rPr>
          <w:rFonts w:ascii="Arial" w:eastAsia="Calibri" w:hAnsi="Arial" w:cs="Arial"/>
          <w:bCs/>
          <w:sz w:val="20"/>
          <w:lang w:eastAsia="en-US"/>
        </w:rPr>
        <w:t xml:space="preserve"> o </w:t>
      </w:r>
      <w:proofErr w:type="spellStart"/>
      <w:r w:rsidRPr="00B14899">
        <w:rPr>
          <w:rFonts w:ascii="Arial" w:eastAsia="Calibri" w:hAnsi="Arial" w:cs="Arial"/>
          <w:bCs/>
          <w:sz w:val="20"/>
          <w:lang w:eastAsia="en-US"/>
        </w:rPr>
        <w:t>thick</w:t>
      </w:r>
      <w:proofErr w:type="spellEnd"/>
      <w:r w:rsidRPr="00B14899">
        <w:rPr>
          <w:rFonts w:ascii="Arial" w:eastAsia="Calibri" w:hAnsi="Arial" w:cs="Arial"/>
          <w:bCs/>
          <w:sz w:val="20"/>
          <w:lang w:eastAsia="en-US"/>
        </w:rPr>
        <w:t xml:space="preserve">; a través de esta funcionalidad se podrá realizar la migración de la información del </w:t>
      </w:r>
      <w:proofErr w:type="spellStart"/>
      <w:r w:rsidRPr="00B14899">
        <w:rPr>
          <w:rFonts w:ascii="Arial" w:eastAsia="Calibri" w:hAnsi="Arial" w:cs="Arial"/>
          <w:bCs/>
          <w:sz w:val="20"/>
          <w:lang w:eastAsia="en-US"/>
        </w:rPr>
        <w:t>storage</w:t>
      </w:r>
      <w:proofErr w:type="spellEnd"/>
      <w:r w:rsidRPr="00B14899">
        <w:rPr>
          <w:rFonts w:ascii="Arial" w:eastAsia="Calibri" w:hAnsi="Arial" w:cs="Arial"/>
          <w:bCs/>
          <w:sz w:val="20"/>
          <w:lang w:eastAsia="en-US"/>
        </w:rPr>
        <w:t xml:space="preserve"> empresarial actual a los nuevos sistemas ofertados, además esta funcionalidad permitirá presentar espacio de otros </w:t>
      </w:r>
      <w:proofErr w:type="spellStart"/>
      <w:r w:rsidRPr="00B14899">
        <w:rPr>
          <w:rFonts w:ascii="Arial" w:eastAsia="Calibri" w:hAnsi="Arial" w:cs="Arial"/>
          <w:bCs/>
          <w:sz w:val="20"/>
          <w:lang w:eastAsia="en-US"/>
        </w:rPr>
        <w:t>Storages</w:t>
      </w:r>
      <w:proofErr w:type="spellEnd"/>
      <w:r w:rsidRPr="00B14899">
        <w:rPr>
          <w:rFonts w:ascii="Arial" w:eastAsia="Calibri" w:hAnsi="Arial" w:cs="Arial"/>
          <w:bCs/>
          <w:sz w:val="20"/>
          <w:lang w:eastAsia="en-US"/>
        </w:rPr>
        <w:t xml:space="preserve"> a los servidores como si fuera suyo. Deberá considerarse licenciamiento para al menos 150TB por cada equipo.</w:t>
      </w:r>
      <w:r w:rsidRPr="00B14899">
        <w:rPr>
          <w:rFonts w:ascii="Arial" w:eastAsia="Calibri" w:hAnsi="Arial" w:cs="Arial"/>
          <w:bCs/>
          <w:color w:val="FF0000"/>
          <w:sz w:val="20"/>
          <w:lang w:eastAsia="en-US"/>
        </w:rPr>
        <w:t xml:space="preserve"> </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incluir la funcionalidad de encriptación de los datos en disco. La encriptación debe ser basada en la controladora u otro componente propio del </w:t>
      </w:r>
      <w:proofErr w:type="spellStart"/>
      <w:r w:rsidRPr="00B14899">
        <w:rPr>
          <w:rFonts w:ascii="Arial" w:eastAsia="Calibri" w:hAnsi="Arial" w:cs="Arial"/>
          <w:bCs/>
          <w:sz w:val="20"/>
          <w:lang w:eastAsia="en-US"/>
        </w:rPr>
        <w:t>storage</w:t>
      </w:r>
      <w:proofErr w:type="spellEnd"/>
      <w:r w:rsidRPr="00B14899">
        <w:rPr>
          <w:rFonts w:ascii="Arial" w:eastAsia="Calibri" w:hAnsi="Arial" w:cs="Arial"/>
          <w:bCs/>
          <w:sz w:val="20"/>
          <w:lang w:eastAsia="en-US"/>
        </w:rPr>
        <w:t>, por lo que no se requerirá reemplazar los discos para habilitar dicha funcionalidad. De requerir licenciamiento para esta funcionalidad, esta deberá estar licenciadas para la máxima capacidad soportada por el sistema, de ser el esquema de licenciamiento 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reportar los errores de hardware y de software de manera automática vía correo electrónico y deberá tener la factibilidad de reportar al fabricante para un soporte proactivo.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incluir una herramienta gráfica que permita automatizar tareas relevantes como; despliegue de </w:t>
      </w:r>
      <w:proofErr w:type="spellStart"/>
      <w:r w:rsidRPr="00B14899">
        <w:rPr>
          <w:rFonts w:ascii="Arial" w:eastAsia="Calibri" w:hAnsi="Arial" w:cs="Arial"/>
          <w:bCs/>
          <w:sz w:val="20"/>
          <w:lang w:eastAsia="en-US"/>
        </w:rPr>
        <w:t>LUN’s</w:t>
      </w:r>
      <w:proofErr w:type="spellEnd"/>
      <w:r w:rsidRPr="00B14899">
        <w:rPr>
          <w:rFonts w:ascii="Arial" w:eastAsia="Calibri" w:hAnsi="Arial" w:cs="Arial"/>
          <w:bCs/>
          <w:sz w:val="20"/>
          <w:lang w:eastAsia="en-US"/>
        </w:rPr>
        <w:t xml:space="preserve">, configuración de réplicas, creación y borrado de clones programados, creación y borrado de </w:t>
      </w:r>
      <w:proofErr w:type="spellStart"/>
      <w:r w:rsidRPr="00B14899">
        <w:rPr>
          <w:rFonts w:ascii="Arial" w:eastAsia="Calibri" w:hAnsi="Arial" w:cs="Arial"/>
          <w:bCs/>
          <w:sz w:val="20"/>
          <w:lang w:eastAsia="en-US"/>
        </w:rPr>
        <w:t>snapshots</w:t>
      </w:r>
      <w:proofErr w:type="spellEnd"/>
      <w:r w:rsidRPr="00B14899">
        <w:rPr>
          <w:rFonts w:ascii="Arial" w:eastAsia="Calibri" w:hAnsi="Arial" w:cs="Arial"/>
          <w:bCs/>
          <w:sz w:val="20"/>
          <w:lang w:eastAsia="en-US"/>
        </w:rPr>
        <w:t xml:space="preserve"> programados, etc. Esta funcionalidad deberá estar licenciada para la máxima capacidad soportada por los equipos ofertados, de ser el esquema de licenciamiento por TB, se debe considerar como mínimo la capacidad de 1 PB de almacenamiento licenciado por cada equipo.</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uno de los sistemas de almacenamiento ofertados deberán poder conectarse a los equipos de la red SAN del Banco que son del fabricante </w:t>
      </w:r>
      <w:proofErr w:type="spellStart"/>
      <w:r w:rsidRPr="00B14899">
        <w:rPr>
          <w:rFonts w:ascii="Arial" w:eastAsia="Calibri" w:hAnsi="Arial" w:cs="Arial"/>
          <w:bCs/>
          <w:sz w:val="20"/>
          <w:lang w:eastAsia="en-US"/>
        </w:rPr>
        <w:t>brocade</w:t>
      </w:r>
      <w:proofErr w:type="spellEnd"/>
      <w:r w:rsidRPr="00B14899">
        <w:rPr>
          <w:rFonts w:ascii="Arial" w:eastAsia="Calibri" w:hAnsi="Arial" w:cs="Arial"/>
          <w:bCs/>
          <w:sz w:val="20"/>
          <w:lang w:eastAsia="en-US"/>
        </w:rPr>
        <w:t xml:space="preserve">. </w:t>
      </w:r>
    </w:p>
    <w:p w:rsidR="007D0815" w:rsidRPr="00B14899" w:rsidRDefault="007D0815" w:rsidP="007D0815">
      <w:pPr>
        <w:pStyle w:val="Prrafodelista"/>
        <w:numPr>
          <w:ilvl w:val="0"/>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Cada uno de los sistemas de almacenamiento ofertados deberán contar con un software de monitoreo de la solución, este software deberá contemplar como mínimo las siguientes funciones y capacidades:</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de monitorear los sistemas de almacenamiento empresarial ofertados.</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estar licenciado para la capacidad total a la que puede escalar el sistema de almacenamiento ofertado, de ser el esquema de licenciamiento por TB, se debe considerar como mínimo la capacidad de 1 PB de almacenamiento licenciado por cada equipo.</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permitir capturar y mostrar parámetros de performance acumulados por un plazo de al menos 12 meses.</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 de contar con un </w:t>
      </w:r>
      <w:proofErr w:type="spellStart"/>
      <w:r w:rsidRPr="00B14899">
        <w:rPr>
          <w:rFonts w:ascii="Arial" w:eastAsia="Calibri" w:hAnsi="Arial" w:cs="Arial"/>
          <w:bCs/>
          <w:sz w:val="20"/>
          <w:lang w:eastAsia="en-US"/>
        </w:rPr>
        <w:t>dashboard</w:t>
      </w:r>
      <w:proofErr w:type="spellEnd"/>
      <w:r w:rsidRPr="00B14899">
        <w:rPr>
          <w:rFonts w:ascii="Arial" w:eastAsia="Calibri" w:hAnsi="Arial" w:cs="Arial"/>
          <w:bCs/>
          <w:sz w:val="20"/>
          <w:lang w:eastAsia="en-US"/>
        </w:rPr>
        <w:t xml:space="preserve"> que permita el monitoreo de alertas del sistema de almacenamiento, redes SAN y servidores.</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poder mostrar gráficamente la interrelación entre los servidores/</w:t>
      </w:r>
      <w:proofErr w:type="spellStart"/>
      <w:r w:rsidRPr="00B14899">
        <w:rPr>
          <w:rFonts w:ascii="Arial" w:eastAsia="Calibri" w:hAnsi="Arial" w:cs="Arial"/>
          <w:bCs/>
          <w:sz w:val="20"/>
          <w:lang w:eastAsia="en-US"/>
        </w:rPr>
        <w:t>hipervisores</w:t>
      </w:r>
      <w:proofErr w:type="spellEnd"/>
      <w:r w:rsidRPr="00B14899">
        <w:rPr>
          <w:rFonts w:ascii="Arial" w:eastAsia="Calibri" w:hAnsi="Arial" w:cs="Arial"/>
          <w:bCs/>
          <w:sz w:val="20"/>
          <w:lang w:eastAsia="en-US"/>
        </w:rPr>
        <w:t>, los dispositivos de almacenamiento y redes SAN.</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permitir definir agrupaciones de volúmenes/</w:t>
      </w:r>
      <w:proofErr w:type="spellStart"/>
      <w:r w:rsidRPr="00B14899">
        <w:rPr>
          <w:rFonts w:ascii="Arial" w:eastAsia="Calibri" w:hAnsi="Arial" w:cs="Arial"/>
          <w:bCs/>
          <w:sz w:val="20"/>
          <w:lang w:eastAsia="en-US"/>
        </w:rPr>
        <w:t>LUNs</w:t>
      </w:r>
      <w:proofErr w:type="spellEnd"/>
      <w:r w:rsidRPr="00B14899">
        <w:rPr>
          <w:rFonts w:ascii="Arial" w:eastAsia="Calibri" w:hAnsi="Arial" w:cs="Arial"/>
          <w:bCs/>
          <w:sz w:val="20"/>
          <w:lang w:eastAsia="en-US"/>
        </w:rPr>
        <w:t xml:space="preserve"> en base a las aplicaciones y/o áreas de negocio para un mejor monitoreo de los recursos asociados.</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permitir realizar análisis predictivo de capacidades.</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permitir el envío de alertas vía correo electrónico o SNMP en base a errores y umbrales de performance y/o capacidad.</w:t>
      </w:r>
    </w:p>
    <w:p w:rsidR="007D0815" w:rsidRPr="001B5D05" w:rsidRDefault="001B5D05" w:rsidP="001B5D05">
      <w:pPr>
        <w:pStyle w:val="Prrafodelista"/>
        <w:numPr>
          <w:ilvl w:val="1"/>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1B5D05">
        <w:rPr>
          <w:rFonts w:ascii="Arial" w:eastAsia="Calibri" w:hAnsi="Arial" w:cs="Arial"/>
          <w:bCs/>
          <w:color w:val="FF0000"/>
          <w:sz w:val="20"/>
          <w:lang w:eastAsia="en-US"/>
        </w:rPr>
        <w:t xml:space="preserve">Debe permitir mostrar como mínimo parámetros (en línea e histórico) de performance, tasa de escritura pendiente, capacidad total (opcional) y usada para la memoria caché; considerando que la capacidad de caché </w:t>
      </w:r>
      <w:r w:rsidRPr="001B5D05">
        <w:rPr>
          <w:rFonts w:ascii="Arial" w:eastAsia="Calibri" w:hAnsi="Arial" w:cs="Arial"/>
          <w:bCs/>
          <w:color w:val="FF0000"/>
          <w:sz w:val="20"/>
          <w:lang w:eastAsia="en-US"/>
        </w:rPr>
        <w:lastRenderedPageBreak/>
        <w:t>total debe ser visible desde la consola de cada uno de los sistemas de almacenamiento.</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 permitir mostrar como mínimo parámetros (en línea e histórico) de </w:t>
      </w:r>
      <w:proofErr w:type="spellStart"/>
      <w:r w:rsidRPr="00B14899">
        <w:rPr>
          <w:rFonts w:ascii="Arial" w:eastAsia="Calibri" w:hAnsi="Arial" w:cs="Arial"/>
          <w:bCs/>
          <w:sz w:val="20"/>
          <w:lang w:eastAsia="en-US"/>
        </w:rPr>
        <w:t>IOPs</w:t>
      </w:r>
      <w:proofErr w:type="spellEnd"/>
      <w:r w:rsidRPr="00B14899">
        <w:rPr>
          <w:rFonts w:ascii="Arial" w:eastAsia="Calibri" w:hAnsi="Arial" w:cs="Arial"/>
          <w:bCs/>
          <w:sz w:val="20"/>
          <w:lang w:eastAsia="en-US"/>
        </w:rPr>
        <w:t>, latencia, y tasa de transferencia para los puertos fibra canal.</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 permitir mostrar como mínimo parámetros (en línea e históricos) de performance, </w:t>
      </w:r>
      <w:proofErr w:type="spellStart"/>
      <w:r w:rsidRPr="00B14899">
        <w:rPr>
          <w:rFonts w:ascii="Arial" w:eastAsia="Calibri" w:hAnsi="Arial" w:cs="Arial"/>
          <w:bCs/>
          <w:sz w:val="20"/>
          <w:lang w:eastAsia="en-US"/>
        </w:rPr>
        <w:t>IOPs</w:t>
      </w:r>
      <w:proofErr w:type="spellEnd"/>
      <w:r w:rsidRPr="00B14899">
        <w:rPr>
          <w:rFonts w:ascii="Arial" w:eastAsia="Calibri" w:hAnsi="Arial" w:cs="Arial"/>
          <w:bCs/>
          <w:sz w:val="20"/>
          <w:lang w:eastAsia="en-US"/>
        </w:rPr>
        <w:t xml:space="preserve">, latencia, tasa de transferencia y capacidad total y utilizada en los pools (conjunto de arreglos de discos en raid) y de las </w:t>
      </w:r>
      <w:proofErr w:type="spellStart"/>
      <w:r w:rsidRPr="00B14899">
        <w:rPr>
          <w:rFonts w:ascii="Arial" w:eastAsia="Calibri" w:hAnsi="Arial" w:cs="Arial"/>
          <w:bCs/>
          <w:sz w:val="20"/>
          <w:lang w:eastAsia="en-US"/>
        </w:rPr>
        <w:t>LUNs</w:t>
      </w:r>
      <w:proofErr w:type="spellEnd"/>
      <w:r w:rsidRPr="00B14899">
        <w:rPr>
          <w:rFonts w:ascii="Arial" w:eastAsia="Calibri" w:hAnsi="Arial" w:cs="Arial"/>
          <w:bCs/>
          <w:sz w:val="20"/>
          <w:lang w:eastAsia="en-US"/>
        </w:rPr>
        <w:t>.</w:t>
      </w:r>
    </w:p>
    <w:p w:rsidR="006F392D" w:rsidRPr="006F392D" w:rsidRDefault="006F392D" w:rsidP="006F392D">
      <w:pPr>
        <w:pStyle w:val="Prrafodelista"/>
        <w:numPr>
          <w:ilvl w:val="1"/>
          <w:numId w:val="54"/>
        </w:numPr>
        <w:autoSpaceDE w:val="0"/>
        <w:autoSpaceDN w:val="0"/>
        <w:adjustRightInd w:val="0"/>
        <w:spacing w:line="240" w:lineRule="exact"/>
        <w:contextualSpacing w:val="0"/>
        <w:jc w:val="both"/>
        <w:rPr>
          <w:rFonts w:ascii="Arial" w:eastAsia="Calibri" w:hAnsi="Arial" w:cs="Arial"/>
          <w:bCs/>
          <w:color w:val="FF0000"/>
          <w:sz w:val="20"/>
          <w:lang w:eastAsia="en-US"/>
        </w:rPr>
      </w:pPr>
      <w:r w:rsidRPr="006F392D">
        <w:rPr>
          <w:rFonts w:ascii="Arial" w:eastAsia="Calibri" w:hAnsi="Arial" w:cs="Arial"/>
          <w:bCs/>
          <w:color w:val="FF0000"/>
          <w:sz w:val="20"/>
          <w:lang w:eastAsia="en-US"/>
        </w:rPr>
        <w:t>Debe permitir el monitoreo de la red SAN vía SNMP y/o a través de la integración del software de monitoreo del fabricante y/o a través de agente SMI y/o a través de REST API, debiendo considerar todos los componentes necesarios para su implementación.</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permitir el monitoreo de rendimiento, errores de los puertos de los equipos de la red SAN.</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contar con reportes pre-definidos de gráficos de performance y capacidad.</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contar con la funcionalidad que permita al usuario poder definir nuevos reportes personalizados de performance y capacidad.</w:t>
      </w:r>
    </w:p>
    <w:p w:rsidR="007D0815" w:rsidRPr="00B14899" w:rsidRDefault="007D0815" w:rsidP="007D0815">
      <w:pPr>
        <w:pStyle w:val="Prrafodelista"/>
        <w:numPr>
          <w:ilvl w:val="1"/>
          <w:numId w:val="54"/>
        </w:numPr>
        <w:autoSpaceDE w:val="0"/>
        <w:autoSpaceDN w:val="0"/>
        <w:adjustRightInd w:val="0"/>
        <w:spacing w:line="240" w:lineRule="exact"/>
        <w:contextualSpacing w:val="0"/>
        <w:jc w:val="both"/>
        <w:rPr>
          <w:rFonts w:ascii="Arial" w:eastAsia="Calibri" w:hAnsi="Arial" w:cs="Arial"/>
          <w:bCs/>
          <w:sz w:val="20"/>
          <w:lang w:eastAsia="en-US"/>
        </w:rPr>
      </w:pPr>
      <w:r w:rsidRPr="00B14899">
        <w:rPr>
          <w:rFonts w:ascii="Arial" w:eastAsia="Calibri" w:hAnsi="Arial" w:cs="Arial"/>
          <w:bCs/>
          <w:sz w:val="20"/>
          <w:lang w:eastAsia="en-US"/>
        </w:rPr>
        <w:t>Debe permitir el envío programado de los reportes vía correo electrónico.</w:t>
      </w:r>
    </w:p>
    <w:p w:rsidR="007D0815" w:rsidRPr="00B14899" w:rsidRDefault="007D0815" w:rsidP="007D0815">
      <w:pPr>
        <w:pStyle w:val="Prrafodelista"/>
        <w:autoSpaceDE w:val="0"/>
        <w:autoSpaceDN w:val="0"/>
        <w:adjustRightInd w:val="0"/>
        <w:spacing w:line="240" w:lineRule="exact"/>
        <w:ind w:left="2505"/>
        <w:jc w:val="both"/>
        <w:rPr>
          <w:rFonts w:ascii="Arial" w:eastAsia="Calibri" w:hAnsi="Arial" w:cs="Arial"/>
          <w:bCs/>
          <w:sz w:val="20"/>
          <w:lang w:eastAsia="en-US"/>
        </w:rPr>
      </w:pPr>
    </w:p>
    <w:p w:rsidR="007D0815" w:rsidRPr="00B14899" w:rsidRDefault="007D0815" w:rsidP="007D0815">
      <w:pPr>
        <w:pStyle w:val="Prrafodelista"/>
        <w:numPr>
          <w:ilvl w:val="2"/>
          <w:numId w:val="45"/>
        </w:numPr>
        <w:autoSpaceDE w:val="0"/>
        <w:autoSpaceDN w:val="0"/>
        <w:adjustRightInd w:val="0"/>
        <w:spacing w:line="240" w:lineRule="exact"/>
        <w:contextualSpacing w:val="0"/>
        <w:jc w:val="both"/>
        <w:rPr>
          <w:rFonts w:ascii="Arial" w:eastAsia="Calibri" w:hAnsi="Arial" w:cs="Arial"/>
          <w:b/>
          <w:bCs/>
          <w:sz w:val="20"/>
          <w:lang w:eastAsia="en-US"/>
        </w:rPr>
      </w:pPr>
      <w:r w:rsidRPr="00B14899">
        <w:rPr>
          <w:rFonts w:ascii="Arial" w:eastAsia="Calibri" w:hAnsi="Arial" w:cs="Arial"/>
          <w:b/>
          <w:bCs/>
          <w:sz w:val="20"/>
          <w:lang w:eastAsia="en-US"/>
        </w:rPr>
        <w:t>Fileserver Corporativo</w:t>
      </w:r>
    </w:p>
    <w:p w:rsidR="007D0815" w:rsidRPr="00B14899" w:rsidRDefault="007D0815" w:rsidP="007D0815">
      <w:pPr>
        <w:pStyle w:val="Prrafodelista"/>
        <w:autoSpaceDE w:val="0"/>
        <w:autoSpaceDN w:val="0"/>
        <w:adjustRightInd w:val="0"/>
        <w:spacing w:line="240" w:lineRule="exact"/>
        <w:ind w:left="1570"/>
        <w:jc w:val="both"/>
        <w:rPr>
          <w:rFonts w:ascii="Arial" w:eastAsia="Calibri" w:hAnsi="Arial" w:cs="Arial"/>
          <w:bCs/>
          <w:sz w:val="20"/>
          <w:lang w:eastAsia="en-US"/>
        </w:rPr>
      </w:pPr>
      <w:r w:rsidRPr="00B14899">
        <w:rPr>
          <w:rFonts w:ascii="Arial" w:eastAsia="Calibri" w:hAnsi="Arial" w:cs="Arial"/>
          <w:bCs/>
          <w:sz w:val="20"/>
          <w:lang w:eastAsia="en-US"/>
        </w:rPr>
        <w:t xml:space="preserve">El Banco de la Nación requiere la adquisición de una solución de </w:t>
      </w:r>
      <w:proofErr w:type="spellStart"/>
      <w:r w:rsidRPr="00B14899">
        <w:rPr>
          <w:rFonts w:ascii="Arial" w:eastAsia="Calibri" w:hAnsi="Arial" w:cs="Arial"/>
          <w:bCs/>
          <w:sz w:val="20"/>
          <w:lang w:eastAsia="en-US"/>
        </w:rPr>
        <w:t>fileservers</w:t>
      </w:r>
      <w:proofErr w:type="spellEnd"/>
      <w:r w:rsidRPr="00B14899">
        <w:rPr>
          <w:rFonts w:ascii="Arial" w:eastAsia="Calibri" w:hAnsi="Arial" w:cs="Arial"/>
          <w:bCs/>
          <w:sz w:val="20"/>
          <w:lang w:eastAsia="en-US"/>
        </w:rPr>
        <w:t xml:space="preserve"> corporativos de tipo NAS en formato </w:t>
      </w:r>
      <w:proofErr w:type="spellStart"/>
      <w:r w:rsidRPr="00B14899">
        <w:rPr>
          <w:rFonts w:ascii="Arial" w:eastAsia="Calibri" w:hAnsi="Arial" w:cs="Arial"/>
          <w:bCs/>
          <w:sz w:val="20"/>
          <w:lang w:eastAsia="en-US"/>
        </w:rPr>
        <w:t>appliance</w:t>
      </w:r>
      <w:proofErr w:type="spellEnd"/>
      <w:r w:rsidRPr="00B14899">
        <w:rPr>
          <w:rFonts w:ascii="Arial" w:eastAsia="Calibri" w:hAnsi="Arial" w:cs="Arial"/>
          <w:bCs/>
          <w:sz w:val="20"/>
          <w:lang w:eastAsia="en-US"/>
        </w:rPr>
        <w:t xml:space="preserve"> (es decir con hardware y software diseñado para este propósito) o en formato software especializado debidamente </w:t>
      </w:r>
      <w:proofErr w:type="spellStart"/>
      <w:r w:rsidRPr="00B14899">
        <w:rPr>
          <w:rFonts w:ascii="Arial" w:eastAsia="Calibri" w:hAnsi="Arial" w:cs="Arial"/>
          <w:bCs/>
          <w:sz w:val="20"/>
          <w:lang w:eastAsia="en-US"/>
        </w:rPr>
        <w:t>hardenizado</w:t>
      </w:r>
      <w:proofErr w:type="spellEnd"/>
      <w:r w:rsidRPr="00B14899">
        <w:rPr>
          <w:rFonts w:ascii="Arial" w:eastAsia="Calibri" w:hAnsi="Arial" w:cs="Arial"/>
          <w:bCs/>
          <w:sz w:val="20"/>
          <w:lang w:eastAsia="en-US"/>
        </w:rPr>
        <w:t>, en la cual se almacene la información sensible de las distintas unidades orgánicas del Banco de la Nación, el Contratista deberá de proporcionar todos los componentes necesarios para la óptimo funcionamiento y disponibilidad de la solución. Esta solución deberá de cumplir con las siguientes características técnicas:</w:t>
      </w:r>
    </w:p>
    <w:p w:rsidR="007D0815" w:rsidRPr="00B14899" w:rsidRDefault="007D0815" w:rsidP="007D0815">
      <w:pPr>
        <w:pStyle w:val="Prrafodelista"/>
        <w:autoSpaceDE w:val="0"/>
        <w:autoSpaceDN w:val="0"/>
        <w:adjustRightInd w:val="0"/>
        <w:spacing w:line="240" w:lineRule="exact"/>
        <w:ind w:left="1570"/>
        <w:jc w:val="both"/>
        <w:rPr>
          <w:rFonts w:ascii="Arial" w:eastAsia="Calibri" w:hAnsi="Arial" w:cs="Arial"/>
          <w:bCs/>
          <w:sz w:val="20"/>
          <w:lang w:eastAsia="en-US"/>
        </w:rPr>
      </w:pP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La solución propuesta deberá contar con redundancia de componentes críticos para la operatividad de la solución del </w:t>
      </w:r>
      <w:proofErr w:type="spellStart"/>
      <w:r w:rsidRPr="00B14899">
        <w:rPr>
          <w:rFonts w:ascii="Arial" w:eastAsia="Calibri" w:hAnsi="Arial" w:cs="Arial"/>
          <w:bCs/>
          <w:sz w:val="20"/>
          <w:lang w:eastAsia="en-US"/>
        </w:rPr>
        <w:t>fileserver</w:t>
      </w:r>
      <w:proofErr w:type="spellEnd"/>
      <w:r w:rsidRPr="00B14899">
        <w:rPr>
          <w:rFonts w:ascii="Arial" w:eastAsia="Calibri" w:hAnsi="Arial" w:cs="Arial"/>
          <w:bCs/>
          <w:sz w:val="20"/>
          <w:lang w:eastAsia="en-US"/>
        </w:rPr>
        <w:t xml:space="preserve"> corporativo, de tal manera que se garantice el servicio sin interrupción 24x7x365.</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Deberá contar con una consola gestión remota centralizada de la plataforma de la solución.</w:t>
      </w:r>
    </w:p>
    <w:p w:rsidR="002A352C" w:rsidRPr="002A352C" w:rsidRDefault="002A352C" w:rsidP="002A352C">
      <w:pPr>
        <w:pStyle w:val="Prrafodelista"/>
        <w:numPr>
          <w:ilvl w:val="0"/>
          <w:numId w:val="55"/>
        </w:numPr>
        <w:ind w:left="1701"/>
        <w:contextualSpacing w:val="0"/>
        <w:jc w:val="both"/>
        <w:rPr>
          <w:rFonts w:ascii="Arial" w:eastAsia="Calibri" w:hAnsi="Arial" w:cs="Arial"/>
          <w:bCs/>
          <w:color w:val="FF0000"/>
          <w:sz w:val="20"/>
          <w:lang w:eastAsia="en-US"/>
        </w:rPr>
      </w:pPr>
      <w:r w:rsidRPr="002A352C">
        <w:rPr>
          <w:rFonts w:ascii="Arial" w:eastAsia="Calibri" w:hAnsi="Arial" w:cs="Arial"/>
          <w:bCs/>
          <w:color w:val="FF0000"/>
          <w:sz w:val="20"/>
          <w:lang w:eastAsia="en-US"/>
        </w:rPr>
        <w:t xml:space="preserve">El sistema requerido deberá asegurar que los archivos sean accedidos independientemente de su localización física por medio del uso de un mecanismo basado en ‘Global </w:t>
      </w:r>
      <w:proofErr w:type="spellStart"/>
      <w:r w:rsidRPr="002A352C">
        <w:rPr>
          <w:rFonts w:ascii="Arial" w:eastAsia="Calibri" w:hAnsi="Arial" w:cs="Arial"/>
          <w:bCs/>
          <w:color w:val="FF0000"/>
          <w:sz w:val="20"/>
          <w:lang w:eastAsia="en-US"/>
        </w:rPr>
        <w:t>Namespaces</w:t>
      </w:r>
      <w:proofErr w:type="spellEnd"/>
      <w:r w:rsidRPr="002A352C">
        <w:rPr>
          <w:rFonts w:ascii="Arial" w:eastAsia="Calibri" w:hAnsi="Arial" w:cs="Arial"/>
          <w:bCs/>
          <w:color w:val="FF0000"/>
          <w:sz w:val="20"/>
          <w:lang w:eastAsia="en-US"/>
        </w:rPr>
        <w:t>’ o similar que facilite el acceso al sistema de archivos global que es presentado/mostrado por el sistema de virtualización de los datos no estructurados.</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El sistema deberá consistir en un conjunto de nodos aprovisionados en una arquitectura tipo clúster activo-activo de servidores de archivos distribuidos en los dos centros de datos. Este conjunto de nodos deberán tener la capacidad de ser </w:t>
      </w:r>
      <w:proofErr w:type="spellStart"/>
      <w:r w:rsidRPr="00B14899">
        <w:rPr>
          <w:rFonts w:ascii="Arial" w:eastAsia="Calibri" w:hAnsi="Arial" w:cs="Arial"/>
          <w:bCs/>
          <w:sz w:val="20"/>
          <w:lang w:eastAsia="en-US"/>
        </w:rPr>
        <w:t>redimensionable</w:t>
      </w:r>
      <w:proofErr w:type="spellEnd"/>
      <w:r w:rsidRPr="00B14899">
        <w:rPr>
          <w:rFonts w:ascii="Arial" w:eastAsia="Calibri" w:hAnsi="Arial" w:cs="Arial"/>
          <w:bCs/>
          <w:sz w:val="20"/>
          <w:lang w:eastAsia="en-US"/>
        </w:rPr>
        <w:t xml:space="preserve"> y ampliable sin impacto en la plataforma productiva existente. El Contratista deberá incluir la cantidad de nodos recomendados (en cada uno de los centros de datos) basado en las </w:t>
      </w:r>
      <w:proofErr w:type="spellStart"/>
      <w:r w:rsidRPr="00B14899">
        <w:rPr>
          <w:rFonts w:ascii="Arial" w:eastAsia="Calibri" w:hAnsi="Arial" w:cs="Arial"/>
          <w:bCs/>
          <w:sz w:val="20"/>
          <w:lang w:eastAsia="en-US"/>
        </w:rPr>
        <w:t>best</w:t>
      </w:r>
      <w:proofErr w:type="spellEnd"/>
      <w:r w:rsidRPr="00B14899">
        <w:rPr>
          <w:rFonts w:ascii="Arial" w:eastAsia="Calibri" w:hAnsi="Arial" w:cs="Arial"/>
          <w:bCs/>
          <w:sz w:val="20"/>
          <w:lang w:eastAsia="en-US"/>
        </w:rPr>
        <w:t xml:space="preserve"> </w:t>
      </w:r>
      <w:proofErr w:type="spellStart"/>
      <w:r w:rsidRPr="00B14899">
        <w:rPr>
          <w:rFonts w:ascii="Arial" w:eastAsia="Calibri" w:hAnsi="Arial" w:cs="Arial"/>
          <w:bCs/>
          <w:sz w:val="20"/>
          <w:lang w:eastAsia="en-US"/>
        </w:rPr>
        <w:t>practice</w:t>
      </w:r>
      <w:proofErr w:type="spellEnd"/>
      <w:r w:rsidRPr="00B14899">
        <w:rPr>
          <w:rFonts w:ascii="Arial" w:eastAsia="Calibri" w:hAnsi="Arial" w:cs="Arial"/>
          <w:bCs/>
          <w:sz w:val="20"/>
          <w:lang w:eastAsia="en-US"/>
        </w:rPr>
        <w:t xml:space="preserve"> de diseño de arquitectura del fabricante para garantizar </w:t>
      </w:r>
      <w:proofErr w:type="spellStart"/>
      <w:r w:rsidRPr="00B14899">
        <w:rPr>
          <w:rFonts w:ascii="Arial" w:eastAsia="Calibri" w:hAnsi="Arial" w:cs="Arial"/>
          <w:bCs/>
          <w:sz w:val="20"/>
          <w:lang w:eastAsia="en-US"/>
        </w:rPr>
        <w:t>el</w:t>
      </w:r>
      <w:proofErr w:type="spellEnd"/>
      <w:r w:rsidRPr="00B14899">
        <w:rPr>
          <w:rFonts w:ascii="Arial" w:eastAsia="Calibri" w:hAnsi="Arial" w:cs="Arial"/>
          <w:bCs/>
          <w:sz w:val="20"/>
          <w:lang w:eastAsia="en-US"/>
        </w:rPr>
        <w:t xml:space="preserve"> HA y continuidad del servicio. Asimismo, la arquitectura de la solución deberá permitir ampliar nodos en el futuro en zonas distantes. </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La solución propuesta deberá tener un esquema de replicación de la información entre sus componentes, esta replicación deberá tener la capacidad de optimizar el uso de ancho de banda y esta funcionalidad deberá ser parte de los equipos. Se deberá explicar el funcionamiento de esta replicación.</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El sistema deberá tener un mecanismo de redundancia automática ("</w:t>
      </w:r>
      <w:proofErr w:type="spellStart"/>
      <w:r w:rsidRPr="00B14899">
        <w:rPr>
          <w:rFonts w:ascii="Arial" w:eastAsia="Calibri" w:hAnsi="Arial" w:cs="Arial"/>
          <w:bCs/>
          <w:sz w:val="20"/>
          <w:lang w:eastAsia="en-US"/>
        </w:rPr>
        <w:t>failover</w:t>
      </w:r>
      <w:proofErr w:type="spellEnd"/>
      <w:r w:rsidRPr="00B14899">
        <w:rPr>
          <w:rFonts w:ascii="Arial" w:eastAsia="Calibri" w:hAnsi="Arial" w:cs="Arial"/>
          <w:bCs/>
          <w:sz w:val="20"/>
          <w:lang w:eastAsia="en-US"/>
        </w:rPr>
        <w:t>" automático) sin intervención humana, de modo que no haya ningún punto único de falla que pueda ocasionar una caída del sistema debido a un componente físico o de software.</w:t>
      </w:r>
    </w:p>
    <w:p w:rsidR="007D0815"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Se deberá asegurar la disponibilidad de información administrada durante las actividades de mantenimiento en la solución, sin necesitar un proceso de reinicio ni impacto en servicio productivo.</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lastRenderedPageBreak/>
        <w:t>La solución deberá proporcionar una GUI para su gestión centralizada, esta deberá ser accedida de manera remota a través de la red LAN y por medio de un protocolo seguro tipo https.</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Se deberá contar con un monitor de eventos proactivo que permita la detección, aislamiento y registro de fallas en todos los componentes de la solución.</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La solución deberá ser </w:t>
      </w:r>
      <w:proofErr w:type="spellStart"/>
      <w:r w:rsidRPr="00B14899">
        <w:rPr>
          <w:rFonts w:ascii="Arial" w:eastAsia="Calibri" w:hAnsi="Arial" w:cs="Arial"/>
          <w:bCs/>
          <w:sz w:val="20"/>
          <w:lang w:eastAsia="en-US"/>
        </w:rPr>
        <w:t>clusterizada</w:t>
      </w:r>
      <w:proofErr w:type="spellEnd"/>
      <w:r w:rsidRPr="00B14899">
        <w:rPr>
          <w:rFonts w:ascii="Arial" w:eastAsia="Calibri" w:hAnsi="Arial" w:cs="Arial"/>
          <w:bCs/>
          <w:sz w:val="20"/>
          <w:lang w:eastAsia="en-US"/>
        </w:rPr>
        <w:t>, es decir tener una arquitectura de procesamiento distribuida, paralela y tolerante a fallas.</w:t>
      </w:r>
    </w:p>
    <w:p w:rsidR="00B90F9C" w:rsidRPr="00B90F9C" w:rsidRDefault="00B90F9C" w:rsidP="00B90F9C">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color w:val="FF0000"/>
          <w:sz w:val="20"/>
          <w:lang w:eastAsia="en-US"/>
        </w:rPr>
      </w:pPr>
      <w:bookmarkStart w:id="0" w:name="_GoBack"/>
      <w:bookmarkEnd w:id="0"/>
      <w:r w:rsidRPr="00B90F9C">
        <w:rPr>
          <w:rFonts w:ascii="Arial" w:eastAsia="Calibri" w:hAnsi="Arial" w:cs="Arial"/>
          <w:bCs/>
          <w:color w:val="FF0000"/>
          <w:sz w:val="20"/>
          <w:lang w:eastAsia="en-US"/>
        </w:rPr>
        <w:t>La solución deberá estar licenciada por cada centro de datos para un crecimiento de al menos 60TB. Este requerimiento aplica solo si el esquema de licenciamiento del fabricante es por TB.</w:t>
      </w:r>
    </w:p>
    <w:p w:rsidR="006109AF" w:rsidRPr="006109AF" w:rsidRDefault="006109AF" w:rsidP="006109AF">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color w:val="FF0000"/>
          <w:sz w:val="20"/>
          <w:lang w:eastAsia="en-US"/>
        </w:rPr>
      </w:pPr>
      <w:r w:rsidRPr="006109AF">
        <w:rPr>
          <w:rFonts w:ascii="Arial" w:eastAsia="Calibri" w:hAnsi="Arial" w:cs="Arial"/>
          <w:bCs/>
          <w:color w:val="FF0000"/>
          <w:sz w:val="20"/>
          <w:lang w:eastAsia="en-US"/>
        </w:rPr>
        <w:t xml:space="preserve">La solución deberá ser escalable en crecimiento de capacidad, este crecimiento de capacidad deberá realizarse en caliente sin perder acceso a la información. Pudiendo ser este crecimiento a través del </w:t>
      </w:r>
      <w:proofErr w:type="spellStart"/>
      <w:r w:rsidRPr="006109AF">
        <w:rPr>
          <w:rFonts w:ascii="Arial" w:eastAsia="Calibri" w:hAnsi="Arial" w:cs="Arial"/>
          <w:bCs/>
          <w:color w:val="FF0000"/>
          <w:sz w:val="20"/>
          <w:lang w:eastAsia="en-US"/>
        </w:rPr>
        <w:t>storage</w:t>
      </w:r>
      <w:proofErr w:type="spellEnd"/>
      <w:r w:rsidRPr="006109AF">
        <w:rPr>
          <w:rFonts w:ascii="Arial" w:eastAsia="Calibri" w:hAnsi="Arial" w:cs="Arial"/>
          <w:bCs/>
          <w:color w:val="FF0000"/>
          <w:sz w:val="20"/>
          <w:lang w:eastAsia="en-US"/>
        </w:rPr>
        <w:t xml:space="preserve"> ofertado por FC o a través del almacenamiento propio de la solución de </w:t>
      </w:r>
      <w:proofErr w:type="spellStart"/>
      <w:r w:rsidRPr="006109AF">
        <w:rPr>
          <w:rFonts w:ascii="Arial" w:eastAsia="Calibri" w:hAnsi="Arial" w:cs="Arial"/>
          <w:bCs/>
          <w:color w:val="FF0000"/>
          <w:sz w:val="20"/>
          <w:lang w:eastAsia="en-US"/>
        </w:rPr>
        <w:t>fileserver</w:t>
      </w:r>
      <w:proofErr w:type="spellEnd"/>
      <w:r w:rsidRPr="006109AF">
        <w:rPr>
          <w:rFonts w:ascii="Arial" w:eastAsia="Calibri" w:hAnsi="Arial" w:cs="Arial"/>
          <w:bCs/>
          <w:color w:val="FF0000"/>
          <w:sz w:val="20"/>
          <w:lang w:eastAsia="en-US"/>
        </w:rPr>
        <w:t xml:space="preserve"> ofertada.</w:t>
      </w:r>
    </w:p>
    <w:p w:rsidR="0014147F" w:rsidRPr="0014147F" w:rsidRDefault="0014147F" w:rsidP="0014147F">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color w:val="FF0000"/>
          <w:sz w:val="20"/>
          <w:lang w:eastAsia="en-US"/>
        </w:rPr>
      </w:pPr>
      <w:r w:rsidRPr="0014147F">
        <w:rPr>
          <w:rFonts w:ascii="Arial" w:eastAsia="Calibri" w:hAnsi="Arial" w:cs="Arial"/>
          <w:bCs/>
          <w:color w:val="FF0000"/>
          <w:sz w:val="20"/>
          <w:lang w:eastAsia="en-US"/>
        </w:rPr>
        <w:t xml:space="preserve">La solución ofertada, deberá ejecutarse en una infraestructura dedicada. Los Fileserver solicitados deben ser de tipo NAS en formato </w:t>
      </w:r>
      <w:proofErr w:type="spellStart"/>
      <w:r w:rsidRPr="0014147F">
        <w:rPr>
          <w:rFonts w:ascii="Arial" w:eastAsia="Calibri" w:hAnsi="Arial" w:cs="Arial"/>
          <w:bCs/>
          <w:color w:val="FF0000"/>
          <w:sz w:val="20"/>
          <w:lang w:eastAsia="en-US"/>
        </w:rPr>
        <w:t>appliance</w:t>
      </w:r>
      <w:proofErr w:type="spellEnd"/>
      <w:r w:rsidRPr="0014147F">
        <w:rPr>
          <w:rFonts w:ascii="Arial" w:eastAsia="Calibri" w:hAnsi="Arial" w:cs="Arial"/>
          <w:bCs/>
          <w:color w:val="FF0000"/>
          <w:sz w:val="20"/>
          <w:lang w:eastAsia="en-US"/>
        </w:rPr>
        <w:t xml:space="preserve"> o en formato software especializado debidamente </w:t>
      </w:r>
      <w:proofErr w:type="spellStart"/>
      <w:r w:rsidRPr="0014147F">
        <w:rPr>
          <w:rFonts w:ascii="Arial" w:eastAsia="Calibri" w:hAnsi="Arial" w:cs="Arial"/>
          <w:bCs/>
          <w:color w:val="FF0000"/>
          <w:sz w:val="20"/>
          <w:lang w:eastAsia="en-US"/>
        </w:rPr>
        <w:t>hardenizado</w:t>
      </w:r>
      <w:proofErr w:type="spellEnd"/>
      <w:r w:rsidRPr="0014147F">
        <w:rPr>
          <w:rFonts w:ascii="Arial" w:eastAsia="Calibri" w:hAnsi="Arial" w:cs="Arial"/>
          <w:bCs/>
          <w:color w:val="FF0000"/>
          <w:sz w:val="20"/>
          <w:lang w:eastAsia="en-US"/>
        </w:rPr>
        <w:t xml:space="preserve"> (no se aceptarán soluciones basadas en roles o servicios nativos de sistemas operativos de propósito general), además se indica que las capacidades de almacenamiento deben obtenerlas a través del sistema de almacenamiento ofertado o a través de un sistema de almacenamiento propio de la solución de </w:t>
      </w:r>
      <w:proofErr w:type="spellStart"/>
      <w:r w:rsidRPr="0014147F">
        <w:rPr>
          <w:rFonts w:ascii="Arial" w:eastAsia="Calibri" w:hAnsi="Arial" w:cs="Arial"/>
          <w:bCs/>
          <w:color w:val="FF0000"/>
          <w:sz w:val="20"/>
          <w:lang w:eastAsia="en-US"/>
        </w:rPr>
        <w:t>fileserver</w:t>
      </w:r>
      <w:proofErr w:type="spellEnd"/>
      <w:r w:rsidRPr="0014147F">
        <w:rPr>
          <w:rFonts w:ascii="Arial" w:eastAsia="Calibri" w:hAnsi="Arial" w:cs="Arial"/>
          <w:bCs/>
          <w:color w:val="FF0000"/>
          <w:sz w:val="20"/>
          <w:lang w:eastAsia="en-US"/>
        </w:rPr>
        <w:t xml:space="preserve">, en caso de ofertar un </w:t>
      </w:r>
      <w:proofErr w:type="spellStart"/>
      <w:r w:rsidRPr="0014147F">
        <w:rPr>
          <w:rFonts w:ascii="Arial" w:eastAsia="Calibri" w:hAnsi="Arial" w:cs="Arial"/>
          <w:bCs/>
          <w:color w:val="FF0000"/>
          <w:sz w:val="20"/>
          <w:lang w:eastAsia="en-US"/>
        </w:rPr>
        <w:t>fileserver</w:t>
      </w:r>
      <w:proofErr w:type="spellEnd"/>
      <w:r w:rsidRPr="0014147F">
        <w:rPr>
          <w:rFonts w:ascii="Arial" w:eastAsia="Calibri" w:hAnsi="Arial" w:cs="Arial"/>
          <w:bCs/>
          <w:color w:val="FF0000"/>
          <w:sz w:val="20"/>
          <w:lang w:eastAsia="en-US"/>
        </w:rPr>
        <w:t xml:space="preserve"> con almacenamiento propio se deberá considerar las bandejas y componentes necesarios para un crecimiento a 60TB de capacidad efectiva. Esto brindará escalabilidad en el crecimiento de las capacidades del Fileserver. Se indica que el Contratista deberá de proporcionar todas las licencias necesarias para el correcto funcionamiento de la solución (no se aceptarán software del tipo open </w:t>
      </w:r>
      <w:proofErr w:type="spellStart"/>
      <w:r w:rsidRPr="0014147F">
        <w:rPr>
          <w:rFonts w:ascii="Arial" w:eastAsia="Calibri" w:hAnsi="Arial" w:cs="Arial"/>
          <w:bCs/>
          <w:color w:val="FF0000"/>
          <w:sz w:val="20"/>
          <w:lang w:eastAsia="en-US"/>
        </w:rPr>
        <w:t>source</w:t>
      </w:r>
      <w:proofErr w:type="spellEnd"/>
      <w:r w:rsidRPr="0014147F">
        <w:rPr>
          <w:rFonts w:ascii="Arial" w:eastAsia="Calibri" w:hAnsi="Arial" w:cs="Arial"/>
          <w:bCs/>
          <w:color w:val="FF0000"/>
          <w:sz w:val="20"/>
          <w:lang w:eastAsia="en-US"/>
        </w:rPr>
        <w:t xml:space="preserve"> y licencias de tipo demo).</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La solución deberá funcionar como un único clúster a los efectos de provisión de los servicios de archivos, que consiste en un conjunto de nodos, organizados como un único sistema de acceso a los datos y de almacenamiento simétrico, con todos los nodos en modo activo-activo.</w:t>
      </w:r>
    </w:p>
    <w:p w:rsidR="007D0815" w:rsidRPr="00B14899" w:rsidRDefault="007D0815" w:rsidP="007D0815">
      <w:pPr>
        <w:pStyle w:val="Prrafodelista"/>
        <w:numPr>
          <w:ilvl w:val="0"/>
          <w:numId w:val="55"/>
        </w:numPr>
        <w:autoSpaceDE w:val="0"/>
        <w:autoSpaceDN w:val="0"/>
        <w:adjustRightInd w:val="0"/>
        <w:spacing w:line="240" w:lineRule="exact"/>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Cada nodo del clúster deberá tener capacidad de procesamiento, memoria caché y de almacenamiento, que en cooperación forman parte del sistema de archivos distribuido activo-activo.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 permitir el aumento de la capacidad total de procesamiento y almacenamiento del </w:t>
      </w:r>
      <w:proofErr w:type="spellStart"/>
      <w:r w:rsidRPr="00B14899">
        <w:rPr>
          <w:rFonts w:ascii="Arial" w:eastAsia="Calibri" w:hAnsi="Arial" w:cs="Arial"/>
          <w:bCs/>
          <w:sz w:val="20"/>
          <w:lang w:eastAsia="en-US"/>
        </w:rPr>
        <w:t>cluster</w:t>
      </w:r>
      <w:proofErr w:type="spellEnd"/>
      <w:r w:rsidRPr="00B14899">
        <w:rPr>
          <w:rFonts w:ascii="Arial" w:eastAsia="Calibri" w:hAnsi="Arial" w:cs="Arial"/>
          <w:bCs/>
          <w:sz w:val="20"/>
          <w:lang w:eastAsia="en-US"/>
        </w:rPr>
        <w:t xml:space="preserve"> mediante la adición de nuevos nodos (físicos o virtuales) y almacenamiento.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Deberá tener una arquitectura de tipo "</w:t>
      </w:r>
      <w:proofErr w:type="spellStart"/>
      <w:r w:rsidRPr="00B14899">
        <w:rPr>
          <w:rFonts w:ascii="Arial" w:eastAsia="Calibri" w:hAnsi="Arial" w:cs="Arial"/>
          <w:bCs/>
          <w:sz w:val="20"/>
          <w:lang w:eastAsia="en-US"/>
        </w:rPr>
        <w:t>scale-out</w:t>
      </w:r>
      <w:proofErr w:type="spellEnd"/>
      <w:r w:rsidRPr="00B14899">
        <w:rPr>
          <w:rFonts w:ascii="Arial" w:eastAsia="Calibri" w:hAnsi="Arial" w:cs="Arial"/>
          <w:bCs/>
          <w:sz w:val="20"/>
          <w:lang w:eastAsia="en-US"/>
        </w:rPr>
        <w:t xml:space="preserve">" simétrica, con un “global </w:t>
      </w:r>
      <w:proofErr w:type="spellStart"/>
      <w:r w:rsidRPr="00B14899">
        <w:rPr>
          <w:rFonts w:ascii="Arial" w:eastAsia="Calibri" w:hAnsi="Arial" w:cs="Arial"/>
          <w:bCs/>
          <w:sz w:val="20"/>
          <w:lang w:eastAsia="en-US"/>
        </w:rPr>
        <w:t>name</w:t>
      </w:r>
      <w:proofErr w:type="spellEnd"/>
      <w:r w:rsidRPr="00B14899">
        <w:rPr>
          <w:rFonts w:ascii="Arial" w:eastAsia="Calibri" w:hAnsi="Arial" w:cs="Arial"/>
          <w:bCs/>
          <w:sz w:val="20"/>
          <w:lang w:eastAsia="en-US"/>
        </w:rPr>
        <w:t xml:space="preserve"> </w:t>
      </w:r>
      <w:proofErr w:type="spellStart"/>
      <w:r w:rsidRPr="00B14899">
        <w:rPr>
          <w:rFonts w:ascii="Arial" w:eastAsia="Calibri" w:hAnsi="Arial" w:cs="Arial"/>
          <w:bCs/>
          <w:sz w:val="20"/>
          <w:lang w:eastAsia="en-US"/>
        </w:rPr>
        <w:t>space</w:t>
      </w:r>
      <w:proofErr w:type="spellEnd"/>
      <w:r w:rsidRPr="00B14899">
        <w:rPr>
          <w:rFonts w:ascii="Arial" w:eastAsia="Calibri" w:hAnsi="Arial" w:cs="Arial"/>
          <w:bCs/>
          <w:sz w:val="20"/>
          <w:lang w:eastAsia="en-US"/>
        </w:rPr>
        <w:t>” único, que proporcione acceso en paralelo a cada nodo del "</w:t>
      </w:r>
      <w:proofErr w:type="spellStart"/>
      <w:r w:rsidRPr="00B14899">
        <w:rPr>
          <w:rFonts w:ascii="Arial" w:eastAsia="Calibri" w:hAnsi="Arial" w:cs="Arial"/>
          <w:bCs/>
          <w:sz w:val="20"/>
          <w:lang w:eastAsia="en-US"/>
        </w:rPr>
        <w:t>cluster</w:t>
      </w:r>
      <w:proofErr w:type="spellEnd"/>
      <w:r w:rsidRPr="00B14899">
        <w:rPr>
          <w:rFonts w:ascii="Arial" w:eastAsia="Calibri" w:hAnsi="Arial" w:cs="Arial"/>
          <w:bCs/>
          <w:sz w:val="20"/>
          <w:lang w:eastAsia="en-US"/>
        </w:rPr>
        <w:t>", de tal manera que pueda leer o escribir cualquier archivo. Esto quiere decir que se permita el crecimiento horizontal mediante la adición de nuevos nodos.</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Deberá proveer una arquitectura que lleve a cabo la separación de los datos almacenados y de sus metadatos (datos que describen el acceso y los atributos de cada uno de los datos).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Ser capaz de soportar al menos las redes Ethernet 1Gbps y 10 </w:t>
      </w:r>
      <w:proofErr w:type="spellStart"/>
      <w:r w:rsidRPr="00B14899">
        <w:rPr>
          <w:rFonts w:ascii="Arial" w:eastAsia="Calibri" w:hAnsi="Arial" w:cs="Arial"/>
          <w:bCs/>
          <w:sz w:val="20"/>
          <w:lang w:eastAsia="en-US"/>
        </w:rPr>
        <w:t>Gbps</w:t>
      </w:r>
      <w:proofErr w:type="spellEnd"/>
      <w:r w:rsidRPr="00B14899">
        <w:rPr>
          <w:rFonts w:ascii="Arial" w:eastAsia="Calibri" w:hAnsi="Arial" w:cs="Arial"/>
          <w:bCs/>
          <w:sz w:val="20"/>
          <w:lang w:eastAsia="en-US"/>
        </w:rPr>
        <w:t xml:space="preserve">.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El sistema de almacenamiento de archivos de datos deberá soportar de forma nativa el protocolo IP ("Internet </w:t>
      </w:r>
      <w:proofErr w:type="spellStart"/>
      <w:r w:rsidRPr="00B14899">
        <w:rPr>
          <w:rFonts w:ascii="Arial" w:eastAsia="Calibri" w:hAnsi="Arial" w:cs="Arial"/>
          <w:bCs/>
          <w:sz w:val="20"/>
          <w:lang w:eastAsia="en-US"/>
        </w:rPr>
        <w:t>Protocol</w:t>
      </w:r>
      <w:proofErr w:type="spellEnd"/>
      <w:r w:rsidRPr="00B14899">
        <w:rPr>
          <w:rFonts w:ascii="Arial" w:eastAsia="Calibri" w:hAnsi="Arial" w:cs="Arial"/>
          <w:bCs/>
          <w:sz w:val="20"/>
          <w:lang w:eastAsia="en-US"/>
        </w:rPr>
        <w:t xml:space="preserve">") v4 y v6; NFS ("Network File </w:t>
      </w:r>
      <w:proofErr w:type="spellStart"/>
      <w:r w:rsidRPr="00B14899">
        <w:rPr>
          <w:rFonts w:ascii="Arial" w:eastAsia="Calibri" w:hAnsi="Arial" w:cs="Arial"/>
          <w:bCs/>
          <w:sz w:val="20"/>
          <w:lang w:eastAsia="en-US"/>
        </w:rPr>
        <w:t>System</w:t>
      </w:r>
      <w:proofErr w:type="spellEnd"/>
      <w:r w:rsidRPr="00B14899">
        <w:rPr>
          <w:rFonts w:ascii="Arial" w:eastAsia="Calibri" w:hAnsi="Arial" w:cs="Arial"/>
          <w:bCs/>
          <w:sz w:val="20"/>
          <w:lang w:eastAsia="en-US"/>
        </w:rPr>
        <w:t xml:space="preserve">") v3 y v4; SMB ("Server </w:t>
      </w:r>
      <w:proofErr w:type="spellStart"/>
      <w:r w:rsidRPr="00B14899">
        <w:rPr>
          <w:rFonts w:ascii="Arial" w:eastAsia="Calibri" w:hAnsi="Arial" w:cs="Arial"/>
          <w:bCs/>
          <w:sz w:val="20"/>
          <w:lang w:eastAsia="en-US"/>
        </w:rPr>
        <w:t>Message</w:t>
      </w:r>
      <w:proofErr w:type="spellEnd"/>
      <w:r w:rsidRPr="00B14899">
        <w:rPr>
          <w:rFonts w:ascii="Arial" w:eastAsia="Calibri" w:hAnsi="Arial" w:cs="Arial"/>
          <w:bCs/>
          <w:sz w:val="20"/>
          <w:lang w:eastAsia="en-US"/>
        </w:rPr>
        <w:t xml:space="preserve"> Block") v2 y v3.</w:t>
      </w:r>
      <w:r w:rsidRPr="00B14899">
        <w:rPr>
          <w:rFonts w:ascii="Arial" w:eastAsia="Calibri" w:hAnsi="Arial" w:cs="Arial"/>
          <w:bCs/>
          <w:strike/>
          <w:sz w:val="20"/>
          <w:lang w:eastAsia="en-US"/>
        </w:rPr>
        <w:t xml:space="preserve">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También deberá soportar de forma nativa el protocolo FTP, HTTP y HTTPS, opcionalmente el protocolo SFTP. </w:t>
      </w:r>
    </w:p>
    <w:p w:rsidR="006F392D" w:rsidRPr="006F392D" w:rsidRDefault="006F392D" w:rsidP="006F392D">
      <w:pPr>
        <w:pStyle w:val="Prrafodelista"/>
        <w:numPr>
          <w:ilvl w:val="0"/>
          <w:numId w:val="55"/>
        </w:numPr>
        <w:autoSpaceDE w:val="0"/>
        <w:autoSpaceDN w:val="0"/>
        <w:adjustRightInd w:val="0"/>
        <w:spacing w:line="240" w:lineRule="exact"/>
        <w:ind w:left="1701" w:hanging="283"/>
        <w:contextualSpacing w:val="0"/>
        <w:jc w:val="both"/>
        <w:rPr>
          <w:rFonts w:ascii="Arial" w:eastAsia="Calibri" w:hAnsi="Arial" w:cs="Arial"/>
          <w:bCs/>
          <w:color w:val="FF0000"/>
          <w:sz w:val="20"/>
          <w:lang w:eastAsia="en-US"/>
        </w:rPr>
      </w:pPr>
      <w:r w:rsidRPr="006F392D">
        <w:rPr>
          <w:rFonts w:ascii="Arial" w:eastAsia="Calibri" w:hAnsi="Arial" w:cs="Arial"/>
          <w:bCs/>
          <w:color w:val="FF0000"/>
          <w:sz w:val="20"/>
          <w:lang w:eastAsia="en-US"/>
        </w:rPr>
        <w:t xml:space="preserve">Deberá soportar la conectividad a los </w:t>
      </w:r>
      <w:proofErr w:type="spellStart"/>
      <w:r w:rsidRPr="006F392D">
        <w:rPr>
          <w:rFonts w:ascii="Arial" w:eastAsia="Calibri" w:hAnsi="Arial" w:cs="Arial"/>
          <w:bCs/>
          <w:color w:val="FF0000"/>
          <w:sz w:val="20"/>
          <w:lang w:eastAsia="en-US"/>
        </w:rPr>
        <w:t>storages</w:t>
      </w:r>
      <w:proofErr w:type="spellEnd"/>
      <w:r w:rsidRPr="006F392D">
        <w:rPr>
          <w:rFonts w:ascii="Arial" w:eastAsia="Calibri" w:hAnsi="Arial" w:cs="Arial"/>
          <w:bCs/>
          <w:color w:val="FF0000"/>
          <w:sz w:val="20"/>
          <w:lang w:eastAsia="en-US"/>
        </w:rPr>
        <w:t xml:space="preserve"> propuestos de la solución a través de la red SAN, en caso se obtenga el almacenamiento a través de estos equipos.</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Deberá integrarse con los servicios de directorio para promover la autenticación de usuarios. Los servicios de directorio compatibles deben ser: Microsoft Active </w:t>
      </w:r>
      <w:proofErr w:type="spellStart"/>
      <w:r w:rsidRPr="00B14899">
        <w:rPr>
          <w:rFonts w:ascii="Arial" w:eastAsia="Calibri" w:hAnsi="Arial" w:cs="Arial"/>
          <w:bCs/>
          <w:sz w:val="20"/>
          <w:lang w:eastAsia="en-US"/>
        </w:rPr>
        <w:t>Directory</w:t>
      </w:r>
      <w:proofErr w:type="spellEnd"/>
      <w:r w:rsidRPr="00B14899">
        <w:rPr>
          <w:rFonts w:ascii="Arial" w:eastAsia="Calibri" w:hAnsi="Arial" w:cs="Arial"/>
          <w:bCs/>
          <w:sz w:val="20"/>
          <w:lang w:eastAsia="en-US"/>
        </w:rPr>
        <w:t xml:space="preserve"> y LDAP. Además, deberá permitir la creación de usuarios locales.</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 facilitar la gestión de la seguridad de acceso a los distintos repositorios que se definan. Podría incluir una herramienta de </w:t>
      </w:r>
      <w:proofErr w:type="spellStart"/>
      <w:r w:rsidRPr="00B14899">
        <w:rPr>
          <w:rFonts w:ascii="Arial" w:eastAsia="Calibri" w:hAnsi="Arial" w:cs="Arial"/>
          <w:bCs/>
          <w:sz w:val="20"/>
          <w:lang w:eastAsia="en-US"/>
        </w:rPr>
        <w:t>logs</w:t>
      </w:r>
      <w:proofErr w:type="spellEnd"/>
      <w:r w:rsidRPr="00B14899">
        <w:rPr>
          <w:rFonts w:ascii="Arial" w:eastAsia="Calibri" w:hAnsi="Arial" w:cs="Arial"/>
          <w:bCs/>
          <w:sz w:val="20"/>
          <w:lang w:eastAsia="en-US"/>
        </w:rPr>
        <w:t xml:space="preserve"> que permita identificar accesos a dichos repositorios.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lastRenderedPageBreak/>
        <w:t xml:space="preserve">Deberá soportar la gestión de cuotas para ser aplicado en el sistema de archivos (repositorios). Ese mecanismo de control de cuotas de almacenamiento en disco será aplicable para los usuarios y grupos de usuarios a nivel de directorio. </w:t>
      </w:r>
    </w:p>
    <w:p w:rsidR="0014147F" w:rsidRPr="0014147F" w:rsidRDefault="0014147F" w:rsidP="0014147F">
      <w:pPr>
        <w:pStyle w:val="Prrafodelista"/>
        <w:numPr>
          <w:ilvl w:val="0"/>
          <w:numId w:val="55"/>
        </w:numPr>
        <w:autoSpaceDE w:val="0"/>
        <w:autoSpaceDN w:val="0"/>
        <w:adjustRightInd w:val="0"/>
        <w:spacing w:line="240" w:lineRule="exact"/>
        <w:ind w:left="1701" w:hanging="283"/>
        <w:contextualSpacing w:val="0"/>
        <w:jc w:val="both"/>
        <w:rPr>
          <w:rFonts w:ascii="Arial" w:eastAsia="Calibri" w:hAnsi="Arial" w:cs="Arial"/>
          <w:bCs/>
          <w:color w:val="FF0000"/>
          <w:sz w:val="20"/>
          <w:lang w:eastAsia="en-US"/>
        </w:rPr>
      </w:pPr>
      <w:r w:rsidRPr="0014147F">
        <w:rPr>
          <w:rFonts w:ascii="Arial" w:eastAsia="Calibri" w:hAnsi="Arial" w:cs="Arial"/>
          <w:bCs/>
          <w:color w:val="FF0000"/>
          <w:sz w:val="20"/>
          <w:lang w:eastAsia="en-US"/>
        </w:rPr>
        <w:t>Deberá facilitar herramientas de control de tipos de ficheros (</w:t>
      </w:r>
      <w:proofErr w:type="spellStart"/>
      <w:r w:rsidRPr="0014147F">
        <w:rPr>
          <w:rFonts w:ascii="Arial" w:eastAsia="Calibri" w:hAnsi="Arial" w:cs="Arial"/>
          <w:bCs/>
          <w:color w:val="FF0000"/>
          <w:sz w:val="20"/>
          <w:lang w:eastAsia="en-US"/>
        </w:rPr>
        <w:t>filescreener</w:t>
      </w:r>
      <w:proofErr w:type="spellEnd"/>
      <w:r w:rsidRPr="0014147F">
        <w:rPr>
          <w:rFonts w:ascii="Arial" w:eastAsia="Calibri" w:hAnsi="Arial" w:cs="Arial"/>
          <w:bCs/>
          <w:color w:val="FF0000"/>
          <w:sz w:val="20"/>
          <w:lang w:eastAsia="en-US"/>
        </w:rPr>
        <w:t xml:space="preserve"> o similar) almacenados en los repositorios que se definan (mp3, </w:t>
      </w:r>
      <w:proofErr w:type="spellStart"/>
      <w:r w:rsidRPr="0014147F">
        <w:rPr>
          <w:rFonts w:ascii="Arial" w:eastAsia="Calibri" w:hAnsi="Arial" w:cs="Arial"/>
          <w:bCs/>
          <w:color w:val="FF0000"/>
          <w:sz w:val="20"/>
          <w:lang w:eastAsia="en-US"/>
        </w:rPr>
        <w:t>xls</w:t>
      </w:r>
      <w:proofErr w:type="spellEnd"/>
      <w:r w:rsidRPr="0014147F">
        <w:rPr>
          <w:rFonts w:ascii="Arial" w:eastAsia="Calibri" w:hAnsi="Arial" w:cs="Arial"/>
          <w:bCs/>
          <w:color w:val="FF0000"/>
          <w:sz w:val="20"/>
          <w:lang w:eastAsia="en-US"/>
        </w:rPr>
        <w:t xml:space="preserve">, </w:t>
      </w:r>
      <w:proofErr w:type="spellStart"/>
      <w:r w:rsidRPr="0014147F">
        <w:rPr>
          <w:rFonts w:ascii="Arial" w:eastAsia="Calibri" w:hAnsi="Arial" w:cs="Arial"/>
          <w:bCs/>
          <w:color w:val="FF0000"/>
          <w:sz w:val="20"/>
          <w:lang w:eastAsia="en-US"/>
        </w:rPr>
        <w:t>doc</w:t>
      </w:r>
      <w:proofErr w:type="spellEnd"/>
      <w:r w:rsidRPr="0014147F">
        <w:rPr>
          <w:rFonts w:ascii="Arial" w:eastAsia="Calibri" w:hAnsi="Arial" w:cs="Arial"/>
          <w:bCs/>
          <w:color w:val="FF0000"/>
          <w:sz w:val="20"/>
          <w:lang w:eastAsia="en-US"/>
        </w:rPr>
        <w:t xml:space="preserve">, </w:t>
      </w:r>
      <w:proofErr w:type="spellStart"/>
      <w:r w:rsidRPr="0014147F">
        <w:rPr>
          <w:rFonts w:ascii="Arial" w:eastAsia="Calibri" w:hAnsi="Arial" w:cs="Arial"/>
          <w:bCs/>
          <w:color w:val="FF0000"/>
          <w:sz w:val="20"/>
          <w:lang w:eastAsia="en-US"/>
        </w:rPr>
        <w:t>avi</w:t>
      </w:r>
      <w:proofErr w:type="spellEnd"/>
      <w:r w:rsidRPr="0014147F">
        <w:rPr>
          <w:rFonts w:ascii="Arial" w:eastAsia="Calibri" w:hAnsi="Arial" w:cs="Arial"/>
          <w:bCs/>
          <w:color w:val="FF0000"/>
          <w:sz w:val="20"/>
          <w:lang w:eastAsia="en-US"/>
        </w:rPr>
        <w:t xml:space="preserve">, </w:t>
      </w:r>
      <w:proofErr w:type="spellStart"/>
      <w:r w:rsidRPr="0014147F">
        <w:rPr>
          <w:rFonts w:ascii="Arial" w:eastAsia="Calibri" w:hAnsi="Arial" w:cs="Arial"/>
          <w:bCs/>
          <w:color w:val="FF0000"/>
          <w:sz w:val="20"/>
          <w:lang w:eastAsia="en-US"/>
        </w:rPr>
        <w:t>etc</w:t>
      </w:r>
      <w:proofErr w:type="spellEnd"/>
      <w:r w:rsidRPr="0014147F">
        <w:rPr>
          <w:rFonts w:ascii="Arial" w:eastAsia="Calibri" w:hAnsi="Arial" w:cs="Arial"/>
          <w:bCs/>
          <w:color w:val="FF0000"/>
          <w:sz w:val="20"/>
          <w:lang w:eastAsia="en-US"/>
        </w:rPr>
        <w:t>). La funcionalidad indicada debe realizar el filtrado y bloqueo por tipo de extensiones, esto deberá ser aplicable a usuarios o grupos del AD, usuarios locales o a repositorios/carpetas según necesidad.</w:t>
      </w:r>
    </w:p>
    <w:p w:rsidR="007D0815" w:rsidRPr="00B14899" w:rsidRDefault="007D0815" w:rsidP="007D0815">
      <w:pPr>
        <w:pStyle w:val="Prrafodelista"/>
        <w:numPr>
          <w:ilvl w:val="0"/>
          <w:numId w:val="55"/>
        </w:numPr>
        <w:autoSpaceDE w:val="0"/>
        <w:autoSpaceDN w:val="0"/>
        <w:adjustRightInd w:val="0"/>
        <w:spacing w:line="240" w:lineRule="exact"/>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El sistema deberá contar con la funcionalidad de compresión y/o de</w:t>
      </w:r>
      <w:r w:rsidR="00073FD6">
        <w:rPr>
          <w:rFonts w:ascii="Arial" w:eastAsia="Calibri" w:hAnsi="Arial" w:cs="Arial"/>
          <w:bCs/>
          <w:sz w:val="20"/>
          <w:lang w:eastAsia="en-US"/>
        </w:rPr>
        <w:t xml:space="preserve"> </w:t>
      </w:r>
      <w:r w:rsidRPr="00B14899">
        <w:rPr>
          <w:rFonts w:ascii="Arial" w:eastAsia="Calibri" w:hAnsi="Arial" w:cs="Arial"/>
          <w:bCs/>
          <w:sz w:val="20"/>
          <w:lang w:eastAsia="en-US"/>
        </w:rPr>
        <w:t>duplicación de datos, la cual deberá ser nativa de la solución.</w:t>
      </w:r>
      <w:r w:rsidRPr="00B14899">
        <w:rPr>
          <w:rFonts w:ascii="Arial" w:eastAsia="Calibri" w:hAnsi="Arial" w:cs="Arial"/>
          <w:bCs/>
          <w:color w:val="FF0000"/>
          <w:sz w:val="20"/>
          <w:lang w:eastAsia="en-US"/>
        </w:rPr>
        <w:t xml:space="preserve"> </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El sistema deberá proporcionar un mecanismo de protección de archivos ante ataques de tipo </w:t>
      </w:r>
      <w:proofErr w:type="spellStart"/>
      <w:r w:rsidRPr="00B14899">
        <w:rPr>
          <w:rFonts w:ascii="Arial" w:eastAsia="Calibri" w:hAnsi="Arial" w:cs="Arial"/>
          <w:bCs/>
          <w:sz w:val="20"/>
          <w:lang w:eastAsia="en-US"/>
        </w:rPr>
        <w:t>ransomware</w:t>
      </w:r>
      <w:proofErr w:type="spellEnd"/>
      <w:r w:rsidRPr="00B14899">
        <w:rPr>
          <w:rFonts w:ascii="Arial" w:eastAsia="Calibri" w:hAnsi="Arial" w:cs="Arial"/>
          <w:bCs/>
          <w:sz w:val="20"/>
          <w:lang w:eastAsia="en-US"/>
        </w:rPr>
        <w:t xml:space="preserve">. </w:t>
      </w:r>
    </w:p>
    <w:p w:rsidR="0014147F" w:rsidRPr="0014147F" w:rsidRDefault="0014147F" w:rsidP="0014147F">
      <w:pPr>
        <w:pStyle w:val="Prrafodelista"/>
        <w:numPr>
          <w:ilvl w:val="0"/>
          <w:numId w:val="55"/>
        </w:numPr>
        <w:autoSpaceDE w:val="0"/>
        <w:autoSpaceDN w:val="0"/>
        <w:adjustRightInd w:val="0"/>
        <w:spacing w:line="240" w:lineRule="exact"/>
        <w:ind w:left="1701" w:hanging="283"/>
        <w:contextualSpacing w:val="0"/>
        <w:jc w:val="both"/>
        <w:rPr>
          <w:rFonts w:ascii="Arial" w:eastAsia="Calibri" w:hAnsi="Arial" w:cs="Arial"/>
          <w:bCs/>
          <w:color w:val="FF0000"/>
          <w:sz w:val="20"/>
          <w:lang w:eastAsia="en-US"/>
        </w:rPr>
      </w:pPr>
      <w:r w:rsidRPr="0014147F">
        <w:rPr>
          <w:rFonts w:ascii="Arial" w:eastAsia="Calibri" w:hAnsi="Arial" w:cs="Arial"/>
          <w:bCs/>
          <w:color w:val="FF0000"/>
          <w:sz w:val="20"/>
          <w:lang w:eastAsia="en-US"/>
        </w:rPr>
        <w:t xml:space="preserve">Deberá permitir el </w:t>
      </w:r>
      <w:proofErr w:type="spellStart"/>
      <w:r w:rsidRPr="0014147F">
        <w:rPr>
          <w:rFonts w:ascii="Arial" w:eastAsia="Calibri" w:hAnsi="Arial" w:cs="Arial"/>
          <w:bCs/>
          <w:color w:val="FF0000"/>
          <w:sz w:val="20"/>
          <w:lang w:eastAsia="en-US"/>
        </w:rPr>
        <w:t>versionamiento</w:t>
      </w:r>
      <w:proofErr w:type="spellEnd"/>
      <w:r w:rsidRPr="0014147F">
        <w:rPr>
          <w:rFonts w:ascii="Arial" w:eastAsia="Calibri" w:hAnsi="Arial" w:cs="Arial"/>
          <w:bCs/>
          <w:color w:val="FF0000"/>
          <w:sz w:val="20"/>
          <w:lang w:eastAsia="en-US"/>
        </w:rPr>
        <w:t xml:space="preserve"> (incremental o función similar que no duplique la capacidad de almacenamiento de los archivos versionados) de los archivos productivos de la solución distribuidos en los nodos en alta disponibilidad de manera automática y por cada cambio que se realice y/o de acuerdo a una frecuencia en el tiempo en base a las políticas definidas por el Banco. Opcionalmente se permitirá el uso de la funcionalidad </w:t>
      </w:r>
      <w:proofErr w:type="spellStart"/>
      <w:r w:rsidRPr="0014147F">
        <w:rPr>
          <w:rFonts w:ascii="Arial" w:eastAsia="Calibri" w:hAnsi="Arial" w:cs="Arial"/>
          <w:bCs/>
          <w:color w:val="FF0000"/>
          <w:sz w:val="20"/>
          <w:lang w:eastAsia="en-US"/>
        </w:rPr>
        <w:t>worm</w:t>
      </w:r>
      <w:proofErr w:type="spellEnd"/>
      <w:r w:rsidRPr="0014147F">
        <w:rPr>
          <w:rFonts w:ascii="Arial" w:eastAsia="Calibri" w:hAnsi="Arial" w:cs="Arial"/>
          <w:bCs/>
          <w:color w:val="FF0000"/>
          <w:sz w:val="20"/>
          <w:lang w:eastAsia="en-US"/>
        </w:rPr>
        <w:t>.</w:t>
      </w:r>
    </w:p>
    <w:p w:rsidR="007D0815" w:rsidRPr="00B14899" w:rsidRDefault="007D0815" w:rsidP="007D0815">
      <w:pPr>
        <w:pStyle w:val="Prrafodelista"/>
        <w:numPr>
          <w:ilvl w:val="0"/>
          <w:numId w:val="55"/>
        </w:numPr>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Se debe tener interfaz de línea de comandos, la cual deberá ser accedida remotamente por medio del uso del protocolo SSH u otro seguro. </w:t>
      </w:r>
    </w:p>
    <w:p w:rsidR="007D0815" w:rsidRPr="00B14899" w:rsidRDefault="007D0815" w:rsidP="007D0815">
      <w:pPr>
        <w:pStyle w:val="Prrafodelista"/>
        <w:numPr>
          <w:ilvl w:val="0"/>
          <w:numId w:val="55"/>
        </w:numPr>
        <w:autoSpaceDE w:val="0"/>
        <w:autoSpaceDN w:val="0"/>
        <w:adjustRightInd w:val="0"/>
        <w:spacing w:line="240" w:lineRule="exact"/>
        <w:ind w:left="1701" w:hanging="283"/>
        <w:contextualSpacing w:val="0"/>
        <w:jc w:val="both"/>
        <w:rPr>
          <w:rFonts w:ascii="Arial" w:eastAsia="Calibri" w:hAnsi="Arial" w:cs="Arial"/>
          <w:bCs/>
          <w:sz w:val="20"/>
          <w:lang w:eastAsia="en-US"/>
        </w:rPr>
      </w:pPr>
      <w:r w:rsidRPr="00B14899">
        <w:rPr>
          <w:rFonts w:ascii="Arial" w:eastAsia="Calibri" w:hAnsi="Arial" w:cs="Arial"/>
          <w:bCs/>
          <w:sz w:val="20"/>
          <w:lang w:eastAsia="en-US"/>
        </w:rPr>
        <w:t>El Contratista de la solución deberá suministrar el paquete de software necesario para el control y monitoreo de performance en tiempo real e histórico del sistema de archivos y de los nodos individualmente a través de una consola de acceso remoto al sistema.</w:t>
      </w:r>
    </w:p>
    <w:p w:rsidR="007D0815" w:rsidRPr="00B14899" w:rsidRDefault="007D0815" w:rsidP="007D0815">
      <w:pPr>
        <w:pStyle w:val="Prrafodelista"/>
        <w:numPr>
          <w:ilvl w:val="0"/>
          <w:numId w:val="55"/>
        </w:numPr>
        <w:autoSpaceDE w:val="0"/>
        <w:autoSpaceDN w:val="0"/>
        <w:adjustRightInd w:val="0"/>
        <w:spacing w:line="240" w:lineRule="exact"/>
        <w:ind w:left="1701"/>
        <w:contextualSpacing w:val="0"/>
        <w:jc w:val="both"/>
        <w:rPr>
          <w:rFonts w:ascii="Arial" w:eastAsia="Calibri" w:hAnsi="Arial" w:cs="Arial"/>
          <w:bCs/>
          <w:sz w:val="20"/>
          <w:lang w:eastAsia="en-US"/>
        </w:rPr>
      </w:pPr>
      <w:r w:rsidRPr="00B14899">
        <w:rPr>
          <w:rFonts w:ascii="Arial" w:eastAsia="Calibri" w:hAnsi="Arial" w:cs="Arial"/>
          <w:bCs/>
          <w:sz w:val="20"/>
          <w:lang w:eastAsia="en-US"/>
        </w:rPr>
        <w:t xml:space="preserve">Deberá ser capaz de integrarse con las herramientas de respaldos estándares en el mercado, este proceso de </w:t>
      </w:r>
      <w:proofErr w:type="spellStart"/>
      <w:r w:rsidRPr="00B14899">
        <w:rPr>
          <w:rFonts w:ascii="Arial" w:eastAsia="Calibri" w:hAnsi="Arial" w:cs="Arial"/>
          <w:bCs/>
          <w:sz w:val="20"/>
          <w:lang w:eastAsia="en-US"/>
        </w:rPr>
        <w:t>backup</w:t>
      </w:r>
      <w:proofErr w:type="spellEnd"/>
      <w:r w:rsidRPr="00B14899">
        <w:rPr>
          <w:rFonts w:ascii="Arial" w:eastAsia="Calibri" w:hAnsi="Arial" w:cs="Arial"/>
          <w:bCs/>
          <w:sz w:val="20"/>
          <w:lang w:eastAsia="en-US"/>
        </w:rPr>
        <w:t xml:space="preserve"> será realizado en paralelo controlado por política, es decir sin afectar el servicio.</w:t>
      </w:r>
    </w:p>
    <w:p w:rsidR="00156D1D" w:rsidRPr="00B14899" w:rsidRDefault="00156D1D" w:rsidP="00156D1D">
      <w:pPr>
        <w:pStyle w:val="Prrafodelista"/>
        <w:numPr>
          <w:ilvl w:val="0"/>
          <w:numId w:val="55"/>
        </w:numPr>
        <w:autoSpaceDE w:val="0"/>
        <w:autoSpaceDN w:val="0"/>
        <w:adjustRightInd w:val="0"/>
        <w:spacing w:line="240" w:lineRule="exact"/>
        <w:ind w:left="1701" w:hanging="358"/>
        <w:contextualSpacing w:val="0"/>
        <w:jc w:val="both"/>
        <w:rPr>
          <w:rFonts w:ascii="Arial" w:eastAsia="Calibri" w:hAnsi="Arial" w:cs="Arial"/>
          <w:bCs/>
          <w:sz w:val="20"/>
          <w:lang w:eastAsia="en-US"/>
        </w:rPr>
      </w:pPr>
      <w:r w:rsidRPr="00590497">
        <w:rPr>
          <w:rFonts w:ascii="Arial" w:eastAsia="Calibri" w:hAnsi="Arial" w:cs="Arial"/>
          <w:bCs/>
          <w:color w:val="FF0000"/>
          <w:sz w:val="20"/>
          <w:lang w:eastAsia="en-US"/>
        </w:rPr>
        <w:t>El Contratista deberá brindar una capacidad de 20TB efectivos en cada uno de los equipos, el contratista debe considerar esta capacidad en su propuesta, debiendo estar este almacenamiento adicional dentro de los sistemas de almacenamiento propuestos (estos 20TB deben ser adicionales a los 350TB solicitados en cada uno de los sistemas de almacenamiento y debe ser el mismo tipo de disco) o a través de un sistema de almacenamiento propio de la solución NAS ofertada, para este caso se debe de considerar el mismo tipo de disco, arreglo y redundancia de discos que la solución del sistema de almacenamiento empresarial para garantizar así el acceso a la información de la solución.</w:t>
      </w:r>
    </w:p>
    <w:p w:rsidR="007D0815" w:rsidRPr="00B14899" w:rsidRDefault="007D0815" w:rsidP="007D0815">
      <w:pPr>
        <w:pStyle w:val="Prrafodelista"/>
        <w:autoSpaceDE w:val="0"/>
        <w:autoSpaceDN w:val="0"/>
        <w:adjustRightInd w:val="0"/>
        <w:spacing w:line="240" w:lineRule="exact"/>
        <w:ind w:left="2485"/>
        <w:jc w:val="both"/>
        <w:rPr>
          <w:rFonts w:ascii="Arial" w:eastAsia="Calibri" w:hAnsi="Arial" w:cs="Arial"/>
          <w:bCs/>
          <w:sz w:val="20"/>
          <w:lang w:eastAsia="en-US"/>
        </w:rPr>
      </w:pPr>
    </w:p>
    <w:p w:rsidR="007D0815" w:rsidRPr="00B14899" w:rsidRDefault="007D0815" w:rsidP="007D0815">
      <w:pPr>
        <w:pStyle w:val="Prrafodelista"/>
        <w:numPr>
          <w:ilvl w:val="1"/>
          <w:numId w:val="45"/>
        </w:numPr>
        <w:autoSpaceDE w:val="0"/>
        <w:autoSpaceDN w:val="0"/>
        <w:adjustRightInd w:val="0"/>
        <w:spacing w:line="240" w:lineRule="exact"/>
        <w:contextualSpacing w:val="0"/>
        <w:jc w:val="both"/>
        <w:rPr>
          <w:rFonts w:ascii="Arial" w:hAnsi="Arial" w:cs="Arial"/>
          <w:b/>
          <w:sz w:val="20"/>
        </w:rPr>
      </w:pPr>
      <w:r w:rsidRPr="00B14899">
        <w:rPr>
          <w:rFonts w:ascii="Arial" w:hAnsi="Arial" w:cs="Arial"/>
          <w:b/>
          <w:sz w:val="20"/>
        </w:rPr>
        <w:t>Servicios de instalación, configuración y migración de información</w:t>
      </w:r>
    </w:p>
    <w:p w:rsidR="007D0815" w:rsidRPr="00B14899" w:rsidRDefault="007D0815" w:rsidP="007D0815">
      <w:pPr>
        <w:jc w:val="both"/>
        <w:rPr>
          <w:rFonts w:ascii="Arial" w:hAnsi="Arial" w:cs="Arial"/>
          <w:b/>
          <w:w w:val="105"/>
          <w:sz w:val="20"/>
          <w:u w:val="single"/>
        </w:rPr>
      </w:pPr>
    </w:p>
    <w:p w:rsidR="007D0815" w:rsidRPr="00B14899" w:rsidRDefault="007D0815" w:rsidP="007D0815">
      <w:pPr>
        <w:pStyle w:val="Prrafodelista"/>
        <w:numPr>
          <w:ilvl w:val="2"/>
          <w:numId w:val="45"/>
        </w:numPr>
        <w:contextualSpacing w:val="0"/>
        <w:jc w:val="both"/>
        <w:rPr>
          <w:rFonts w:ascii="Arial" w:hAnsi="Arial" w:cs="Arial"/>
          <w:b/>
          <w:w w:val="105"/>
          <w:sz w:val="20"/>
        </w:rPr>
      </w:pPr>
      <w:r w:rsidRPr="00B14899">
        <w:rPr>
          <w:rFonts w:ascii="Arial" w:hAnsi="Arial" w:cs="Arial"/>
          <w:b/>
          <w:w w:val="105"/>
          <w:sz w:val="20"/>
        </w:rPr>
        <w:t>Para la instalación.</w:t>
      </w:r>
    </w:p>
    <w:p w:rsidR="007D0815" w:rsidRPr="00B14899" w:rsidRDefault="007D0815" w:rsidP="007D0815">
      <w:pPr>
        <w:pStyle w:val="Prrafodelista"/>
        <w:ind w:left="1570"/>
        <w:jc w:val="both"/>
        <w:rPr>
          <w:rFonts w:ascii="Arial" w:hAnsi="Arial" w:cs="Arial"/>
          <w:w w:val="105"/>
          <w:sz w:val="20"/>
        </w:rPr>
      </w:pPr>
      <w:r w:rsidRPr="00B14899">
        <w:rPr>
          <w:rFonts w:ascii="Arial" w:hAnsi="Arial" w:cs="Arial"/>
          <w:w w:val="105"/>
          <w:sz w:val="20"/>
        </w:rPr>
        <w:t>El Contratista deberá considerar los siguientes aspectos para la instalación de los equipos en los centros de datos:</w:t>
      </w:r>
    </w:p>
    <w:p w:rsidR="007D0815" w:rsidRPr="00B14899" w:rsidRDefault="007D0815" w:rsidP="007D0815">
      <w:pPr>
        <w:pStyle w:val="Prrafodelista"/>
        <w:numPr>
          <w:ilvl w:val="0"/>
          <w:numId w:val="56"/>
        </w:numPr>
        <w:ind w:left="2127" w:hanging="557"/>
        <w:contextualSpacing w:val="0"/>
        <w:jc w:val="both"/>
        <w:rPr>
          <w:rFonts w:ascii="Arial" w:hAnsi="Arial" w:cs="Arial"/>
          <w:w w:val="105"/>
          <w:sz w:val="20"/>
        </w:rPr>
      </w:pPr>
      <w:r w:rsidRPr="00B14899">
        <w:rPr>
          <w:rFonts w:ascii="Arial" w:hAnsi="Arial" w:cs="Arial"/>
          <w:w w:val="105"/>
          <w:sz w:val="20"/>
        </w:rPr>
        <w:t>El contratista deberá cubrir con la cantidad de cableado necesario para todos los equipos ofertados. Los cuales pueden ser cables UTP categoría 6A y Fibra óptica. Estos deberán cumplir con los estándares y normas para la implementación de cableado estructurado en los centros de datos del BN.</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 xml:space="preserve">Los sistemas de cableado estructurado UTP de categoría 6A deberán estar conformes a una de las siguientes normas: </w:t>
      </w:r>
    </w:p>
    <w:p w:rsidR="007D0815" w:rsidRPr="00B14899" w:rsidRDefault="007D0815" w:rsidP="007D0815">
      <w:pPr>
        <w:pStyle w:val="Prrafodelista"/>
        <w:numPr>
          <w:ilvl w:val="1"/>
          <w:numId w:val="56"/>
        </w:numPr>
        <w:contextualSpacing w:val="0"/>
        <w:jc w:val="both"/>
        <w:rPr>
          <w:rFonts w:ascii="Arial" w:hAnsi="Arial" w:cs="Arial"/>
          <w:w w:val="105"/>
          <w:sz w:val="20"/>
        </w:rPr>
      </w:pPr>
      <w:r w:rsidRPr="00B14899">
        <w:rPr>
          <w:rFonts w:ascii="Arial" w:hAnsi="Arial" w:cs="Arial"/>
          <w:w w:val="105"/>
          <w:sz w:val="20"/>
        </w:rPr>
        <w:t>ANSI/TIA – 942; ANSI/BICSI.</w:t>
      </w:r>
    </w:p>
    <w:p w:rsidR="007D0815" w:rsidRPr="00B14899" w:rsidRDefault="007D0815" w:rsidP="007D0815">
      <w:pPr>
        <w:pStyle w:val="Prrafodelista"/>
        <w:numPr>
          <w:ilvl w:val="1"/>
          <w:numId w:val="56"/>
        </w:numPr>
        <w:contextualSpacing w:val="0"/>
        <w:jc w:val="both"/>
        <w:rPr>
          <w:rFonts w:ascii="Arial" w:hAnsi="Arial" w:cs="Arial"/>
          <w:w w:val="105"/>
          <w:sz w:val="20"/>
        </w:rPr>
      </w:pPr>
      <w:r w:rsidRPr="00B14899">
        <w:rPr>
          <w:rFonts w:ascii="Arial" w:hAnsi="Arial" w:cs="Arial"/>
          <w:w w:val="105"/>
          <w:sz w:val="20"/>
        </w:rPr>
        <w:t>ANSI/TIA/EIA-568-B.2 – 10.</w:t>
      </w:r>
    </w:p>
    <w:p w:rsidR="007D0815" w:rsidRPr="00B14899" w:rsidRDefault="007D0815" w:rsidP="007D0815">
      <w:pPr>
        <w:pStyle w:val="Prrafodelista"/>
        <w:numPr>
          <w:ilvl w:val="1"/>
          <w:numId w:val="56"/>
        </w:numPr>
        <w:contextualSpacing w:val="0"/>
        <w:jc w:val="both"/>
        <w:rPr>
          <w:rFonts w:ascii="Arial" w:hAnsi="Arial" w:cs="Arial"/>
          <w:w w:val="105"/>
          <w:sz w:val="20"/>
        </w:rPr>
      </w:pPr>
      <w:r w:rsidRPr="00B14899">
        <w:rPr>
          <w:rFonts w:ascii="Arial" w:hAnsi="Arial" w:cs="Arial"/>
          <w:w w:val="105"/>
          <w:sz w:val="20"/>
        </w:rPr>
        <w:t>ANSI/TIA/EIA-568-B.3.</w:t>
      </w:r>
    </w:p>
    <w:p w:rsidR="007D0815" w:rsidRPr="00B14899" w:rsidRDefault="007D0815" w:rsidP="007D0815">
      <w:pPr>
        <w:pStyle w:val="Prrafodelista"/>
        <w:numPr>
          <w:ilvl w:val="1"/>
          <w:numId w:val="56"/>
        </w:numPr>
        <w:contextualSpacing w:val="0"/>
        <w:jc w:val="both"/>
        <w:rPr>
          <w:rFonts w:ascii="Arial" w:hAnsi="Arial" w:cs="Arial"/>
          <w:w w:val="105"/>
          <w:sz w:val="20"/>
        </w:rPr>
      </w:pPr>
      <w:r w:rsidRPr="00B14899">
        <w:rPr>
          <w:rFonts w:ascii="Arial" w:hAnsi="Arial" w:cs="Arial"/>
          <w:w w:val="105"/>
          <w:sz w:val="20"/>
        </w:rPr>
        <w:t>ANSI/TIA/EIA-606-A.</w:t>
      </w:r>
    </w:p>
    <w:p w:rsidR="007D0815" w:rsidRPr="00B14899" w:rsidRDefault="007D0815" w:rsidP="007D0815">
      <w:pPr>
        <w:pStyle w:val="Prrafodelista"/>
        <w:numPr>
          <w:ilvl w:val="1"/>
          <w:numId w:val="56"/>
        </w:numPr>
        <w:contextualSpacing w:val="0"/>
        <w:jc w:val="both"/>
        <w:rPr>
          <w:rFonts w:ascii="Arial" w:hAnsi="Arial" w:cs="Arial"/>
          <w:w w:val="105"/>
          <w:sz w:val="20"/>
        </w:rPr>
      </w:pPr>
      <w:r w:rsidRPr="00B14899">
        <w:rPr>
          <w:rFonts w:ascii="Arial" w:hAnsi="Arial" w:cs="Arial"/>
          <w:w w:val="105"/>
          <w:sz w:val="20"/>
        </w:rPr>
        <w:t>ANSI-J-STD-607; ANSI/TIA-607-B.</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Para el caso del cableado de fibra óptica deberán cumplir con los estándares UIT-T G.652 y IEC825-1:1993.</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El contratista deberá de considerar el suministro e instalación de dos circuitos eléctricos provenientes de los ramales “A” y “B”.</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 xml:space="preserve">El contratista deberá de considerar 2 cajas de toma eléctrica por gabinete, con llave termo magnética en cada caja, para cumplir con el estándar </w:t>
      </w:r>
      <w:r w:rsidRPr="00B14899">
        <w:rPr>
          <w:rFonts w:ascii="Arial" w:hAnsi="Arial" w:cs="Arial"/>
          <w:w w:val="105"/>
          <w:sz w:val="20"/>
        </w:rPr>
        <w:lastRenderedPageBreak/>
        <w:t>implementado en los BUS Barra del Centro de Datos de San Borja, marca Emerson.</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El contratista deberá realizar el tendido de los cables dejando una holgura apropiada en los mismos.</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El contratista deberá realizar la conexión y certificación del cableado estructurado (canal completo).</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El contratista deberá realizar el etiquetado del cableado de acuerdo a los estándares implementados en el Banco.</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Los conectores de cable de poder necesarios para la conexión a los PDU de los gabinetes en cada uno de los centros de datos pueden ser de los siguientes tipos:</w:t>
      </w:r>
    </w:p>
    <w:p w:rsidR="007D0815" w:rsidRPr="00B14899" w:rsidRDefault="007D0815" w:rsidP="007D0815">
      <w:pPr>
        <w:ind w:left="1930"/>
        <w:rPr>
          <w:rFonts w:ascii="Arial" w:hAnsi="Arial" w:cs="Arial"/>
          <w:w w:val="105"/>
          <w:sz w:val="20"/>
        </w:rPr>
      </w:pPr>
      <w:r w:rsidRPr="00B14899">
        <w:rPr>
          <w:rFonts w:ascii="Arial" w:hAnsi="Arial" w:cs="Arial"/>
          <w:w w:val="105"/>
          <w:sz w:val="20"/>
        </w:rPr>
        <w:t>IEC 603220-C20</w:t>
      </w:r>
    </w:p>
    <w:p w:rsidR="007D0815" w:rsidRPr="00B14899" w:rsidRDefault="007D0815" w:rsidP="007D0815">
      <w:pPr>
        <w:ind w:left="1930"/>
        <w:rPr>
          <w:rFonts w:ascii="Arial" w:hAnsi="Arial" w:cs="Arial"/>
          <w:w w:val="105"/>
          <w:sz w:val="20"/>
        </w:rPr>
      </w:pPr>
      <w:r w:rsidRPr="00B14899">
        <w:rPr>
          <w:rFonts w:ascii="Arial" w:hAnsi="Arial" w:cs="Arial"/>
          <w:w w:val="105"/>
          <w:sz w:val="20"/>
        </w:rPr>
        <w:t>IEC 603220-C14</w:t>
      </w:r>
    </w:p>
    <w:p w:rsidR="007D0815" w:rsidRPr="00B14899" w:rsidRDefault="007D0815" w:rsidP="007D0815">
      <w:pPr>
        <w:pStyle w:val="Prrafodelista"/>
        <w:numPr>
          <w:ilvl w:val="0"/>
          <w:numId w:val="56"/>
        </w:numPr>
        <w:contextualSpacing w:val="0"/>
        <w:jc w:val="both"/>
        <w:rPr>
          <w:rFonts w:ascii="Arial" w:hAnsi="Arial" w:cs="Arial"/>
          <w:w w:val="105"/>
          <w:sz w:val="20"/>
        </w:rPr>
      </w:pPr>
      <w:r w:rsidRPr="00B14899">
        <w:rPr>
          <w:rFonts w:ascii="Arial" w:hAnsi="Arial" w:cs="Arial"/>
          <w:w w:val="105"/>
          <w:sz w:val="20"/>
        </w:rPr>
        <w:t>Se indica que el Banco cuenta con dos directores/</w:t>
      </w:r>
      <w:proofErr w:type="spellStart"/>
      <w:r w:rsidRPr="00B14899">
        <w:rPr>
          <w:rFonts w:ascii="Arial" w:hAnsi="Arial" w:cs="Arial"/>
          <w:w w:val="105"/>
          <w:sz w:val="20"/>
        </w:rPr>
        <w:t>switches</w:t>
      </w:r>
      <w:proofErr w:type="spellEnd"/>
      <w:r w:rsidRPr="00B14899">
        <w:rPr>
          <w:rFonts w:ascii="Arial" w:hAnsi="Arial" w:cs="Arial"/>
          <w:w w:val="105"/>
          <w:sz w:val="20"/>
        </w:rPr>
        <w:t xml:space="preserve"> broca</w:t>
      </w:r>
      <w:r w:rsidR="00073FD6">
        <w:rPr>
          <w:rFonts w:ascii="Arial" w:hAnsi="Arial" w:cs="Arial"/>
          <w:w w:val="105"/>
          <w:sz w:val="20"/>
        </w:rPr>
        <w:t xml:space="preserve"> </w:t>
      </w:r>
      <w:r w:rsidRPr="00B14899">
        <w:rPr>
          <w:rFonts w:ascii="Arial" w:hAnsi="Arial" w:cs="Arial"/>
          <w:w w:val="105"/>
          <w:sz w:val="20"/>
        </w:rPr>
        <w:t>de  tipo 8510 en su centro de datos de San Isidro y cuenta con dos directores/</w:t>
      </w:r>
      <w:proofErr w:type="spellStart"/>
      <w:r w:rsidRPr="00B14899">
        <w:rPr>
          <w:rFonts w:ascii="Arial" w:hAnsi="Arial" w:cs="Arial"/>
          <w:w w:val="105"/>
          <w:sz w:val="20"/>
        </w:rPr>
        <w:t>switches</w:t>
      </w:r>
      <w:proofErr w:type="spellEnd"/>
      <w:r w:rsidRPr="00B14899">
        <w:rPr>
          <w:rFonts w:ascii="Arial" w:hAnsi="Arial" w:cs="Arial"/>
          <w:w w:val="105"/>
          <w:sz w:val="20"/>
        </w:rPr>
        <w:t xml:space="preserve"> broca</w:t>
      </w:r>
      <w:r w:rsidR="00073FD6">
        <w:rPr>
          <w:rFonts w:ascii="Arial" w:hAnsi="Arial" w:cs="Arial"/>
          <w:w w:val="105"/>
          <w:sz w:val="20"/>
        </w:rPr>
        <w:t xml:space="preserve"> </w:t>
      </w:r>
      <w:r w:rsidRPr="00B14899">
        <w:rPr>
          <w:rFonts w:ascii="Arial" w:hAnsi="Arial" w:cs="Arial"/>
          <w:w w:val="105"/>
          <w:sz w:val="20"/>
        </w:rPr>
        <w:t xml:space="preserve">de </w:t>
      </w:r>
      <w:proofErr w:type="spellStart"/>
      <w:r w:rsidRPr="00B14899">
        <w:rPr>
          <w:rFonts w:ascii="Arial" w:hAnsi="Arial" w:cs="Arial"/>
          <w:w w:val="105"/>
          <w:sz w:val="20"/>
        </w:rPr>
        <w:t>de</w:t>
      </w:r>
      <w:proofErr w:type="spellEnd"/>
      <w:r w:rsidRPr="00B14899">
        <w:rPr>
          <w:rFonts w:ascii="Arial" w:hAnsi="Arial" w:cs="Arial"/>
          <w:w w:val="105"/>
          <w:sz w:val="20"/>
        </w:rPr>
        <w:t xml:space="preserve"> tipo 6520 en su centro de datos de San Borja.</w:t>
      </w:r>
    </w:p>
    <w:p w:rsidR="007D0815" w:rsidRPr="00B14899" w:rsidRDefault="007D0815" w:rsidP="007D0815">
      <w:pPr>
        <w:ind w:left="1418"/>
        <w:jc w:val="both"/>
        <w:rPr>
          <w:rFonts w:ascii="Arial" w:hAnsi="Arial" w:cs="Arial"/>
          <w:w w:val="105"/>
          <w:sz w:val="20"/>
        </w:rPr>
      </w:pPr>
    </w:p>
    <w:p w:rsidR="007D0815" w:rsidRPr="00B14899" w:rsidRDefault="007D0815" w:rsidP="007D0815">
      <w:pPr>
        <w:ind w:left="1418"/>
        <w:jc w:val="both"/>
        <w:rPr>
          <w:rFonts w:ascii="Arial" w:hAnsi="Arial" w:cs="Arial"/>
          <w:w w:val="105"/>
          <w:sz w:val="20"/>
        </w:rPr>
      </w:pPr>
      <w:r w:rsidRPr="00B14899">
        <w:rPr>
          <w:rFonts w:ascii="Arial" w:hAnsi="Arial" w:cs="Arial"/>
          <w:w w:val="105"/>
          <w:sz w:val="20"/>
        </w:rPr>
        <w:t xml:space="preserve">De ser necesario una </w:t>
      </w:r>
      <w:r w:rsidRPr="00B14899">
        <w:rPr>
          <w:rFonts w:ascii="Arial" w:hAnsi="Arial" w:cs="Arial"/>
          <w:b/>
          <w:w w:val="105"/>
          <w:sz w:val="20"/>
        </w:rPr>
        <w:t>visita técnica</w:t>
      </w:r>
      <w:r w:rsidRPr="00B14899">
        <w:rPr>
          <w:rFonts w:ascii="Arial" w:hAnsi="Arial" w:cs="Arial"/>
          <w:w w:val="105"/>
          <w:sz w:val="20"/>
        </w:rPr>
        <w:t xml:space="preserve"> presencial en cada uno de los centros de datos para que el postor pueda estimar mejor los costos de su propuesta, esta se puede solicitar a través de un correo electrónico dirigido a </w:t>
      </w:r>
      <w:hyperlink r:id="rId25" w:history="1">
        <w:r w:rsidRPr="00B14899">
          <w:rPr>
            <w:rStyle w:val="Hipervnculo"/>
            <w:rFonts w:ascii="Arial" w:hAnsi="Arial" w:cs="Arial"/>
            <w:b/>
            <w:color w:val="000000" w:themeColor="text1"/>
            <w:w w:val="105"/>
            <w:sz w:val="20"/>
          </w:rPr>
          <w:t>fmorote@bn.com.pe</w:t>
        </w:r>
      </w:hyperlink>
      <w:r w:rsidRPr="00B14899">
        <w:rPr>
          <w:rFonts w:ascii="Arial" w:hAnsi="Arial" w:cs="Arial"/>
          <w:w w:val="105"/>
          <w:sz w:val="20"/>
        </w:rPr>
        <w:t>, esta visita técnica se debe de realizar durante el proceso y antes de la fecha límite de entrega de propuestas.</w:t>
      </w:r>
    </w:p>
    <w:p w:rsidR="007D0815" w:rsidRPr="00B14899" w:rsidRDefault="007D0815" w:rsidP="007D0815">
      <w:pPr>
        <w:jc w:val="both"/>
        <w:rPr>
          <w:rFonts w:ascii="Arial" w:hAnsi="Arial" w:cs="Arial"/>
          <w:w w:val="105"/>
          <w:sz w:val="20"/>
        </w:rPr>
      </w:pPr>
    </w:p>
    <w:p w:rsidR="007D0815" w:rsidRPr="00B14899" w:rsidRDefault="007D0815" w:rsidP="007D0815">
      <w:pPr>
        <w:pStyle w:val="Prrafodelista"/>
        <w:numPr>
          <w:ilvl w:val="2"/>
          <w:numId w:val="45"/>
        </w:numPr>
        <w:contextualSpacing w:val="0"/>
        <w:jc w:val="both"/>
        <w:rPr>
          <w:rFonts w:ascii="Arial" w:hAnsi="Arial" w:cs="Arial"/>
          <w:b/>
          <w:w w:val="105"/>
          <w:sz w:val="20"/>
        </w:rPr>
      </w:pPr>
      <w:r w:rsidRPr="00B14899">
        <w:rPr>
          <w:rFonts w:ascii="Arial" w:hAnsi="Arial" w:cs="Arial"/>
          <w:b/>
          <w:w w:val="105"/>
          <w:sz w:val="20"/>
        </w:rPr>
        <w:t>Para la configuración.</w:t>
      </w:r>
    </w:p>
    <w:p w:rsidR="007D0815" w:rsidRPr="00B14899" w:rsidRDefault="007D0815" w:rsidP="007D0815">
      <w:pPr>
        <w:ind w:left="1570"/>
        <w:jc w:val="both"/>
        <w:rPr>
          <w:rFonts w:ascii="Arial" w:hAnsi="Arial" w:cs="Arial"/>
          <w:w w:val="105"/>
          <w:sz w:val="20"/>
        </w:rPr>
      </w:pPr>
      <w:r w:rsidRPr="00B14899">
        <w:rPr>
          <w:rFonts w:ascii="Arial" w:hAnsi="Arial" w:cs="Arial"/>
          <w:w w:val="105"/>
          <w:sz w:val="20"/>
        </w:rPr>
        <w:t>Para la configuración de los sistemas de almacenamiento empresarial, el contratista deberá de considerar los siguientes puntos:</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El contratista deberá realizar la configuración de los sistemas de almacenamiento en base a las buenas prácticas indicadas por el fabricante.</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El contratista deberá de realizar la instalación de la totalidad de las licencias adquiridas.</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El contratista deberá de realizar la configuración de la totalidad de discos adquiridos.</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El contratista deberá de realizar la encriptación física de todos los discos adquiridos.</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 xml:space="preserve">El contratista deberá de realizar la configuración de los esquemas de alta disponibilidad solicitados en base a las recomendaciones indicadas por el fabricante. Asimismo, antes de iniciar con las migraciones se deberá realizarse pruebas de alta disponibilidad para validar el funcionamiento, para esto el contratista deberá presentar un </w:t>
      </w:r>
      <w:proofErr w:type="spellStart"/>
      <w:r w:rsidRPr="00B14899">
        <w:rPr>
          <w:rFonts w:ascii="Arial" w:hAnsi="Arial" w:cs="Arial"/>
          <w:w w:val="105"/>
          <w:sz w:val="20"/>
        </w:rPr>
        <w:t>check</w:t>
      </w:r>
      <w:proofErr w:type="spellEnd"/>
      <w:r w:rsidRPr="00B14899">
        <w:rPr>
          <w:rFonts w:ascii="Arial" w:hAnsi="Arial" w:cs="Arial"/>
          <w:w w:val="105"/>
          <w:sz w:val="20"/>
        </w:rPr>
        <w:t xml:space="preserve"> </w:t>
      </w:r>
      <w:proofErr w:type="spellStart"/>
      <w:r w:rsidRPr="00B14899">
        <w:rPr>
          <w:rFonts w:ascii="Arial" w:hAnsi="Arial" w:cs="Arial"/>
          <w:w w:val="105"/>
          <w:sz w:val="20"/>
        </w:rPr>
        <w:t>list</w:t>
      </w:r>
      <w:proofErr w:type="spellEnd"/>
      <w:r w:rsidRPr="00B14899">
        <w:rPr>
          <w:rFonts w:ascii="Arial" w:hAnsi="Arial" w:cs="Arial"/>
          <w:w w:val="105"/>
          <w:sz w:val="20"/>
        </w:rPr>
        <w:t xml:space="preserve"> de los puntos de falla a probar.</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El contratista deberá de realizar la instalación y configuración de los softwares de monitoreo y performance solicitados.</w:t>
      </w:r>
    </w:p>
    <w:p w:rsidR="007D0815" w:rsidRPr="00B14899" w:rsidRDefault="007D0815" w:rsidP="007D0815">
      <w:pPr>
        <w:pStyle w:val="Prrafodelista"/>
        <w:numPr>
          <w:ilvl w:val="0"/>
          <w:numId w:val="57"/>
        </w:numPr>
        <w:contextualSpacing w:val="0"/>
        <w:jc w:val="both"/>
        <w:rPr>
          <w:rFonts w:ascii="Arial" w:hAnsi="Arial" w:cs="Arial"/>
          <w:w w:val="105"/>
          <w:sz w:val="20"/>
        </w:rPr>
      </w:pPr>
      <w:r w:rsidRPr="00B14899">
        <w:rPr>
          <w:rFonts w:ascii="Arial" w:hAnsi="Arial" w:cs="Arial"/>
          <w:w w:val="105"/>
          <w:sz w:val="20"/>
        </w:rPr>
        <w:t>El contratista deberá de configurar las alertas automáticas básicas para falla de componentes de hardware y software.</w:t>
      </w:r>
    </w:p>
    <w:p w:rsidR="007D0815" w:rsidRPr="00B14899" w:rsidRDefault="007D0815" w:rsidP="007D0815">
      <w:pPr>
        <w:ind w:left="1570"/>
        <w:jc w:val="both"/>
        <w:rPr>
          <w:rFonts w:ascii="Arial" w:hAnsi="Arial" w:cs="Arial"/>
          <w:w w:val="105"/>
          <w:sz w:val="20"/>
        </w:rPr>
      </w:pPr>
    </w:p>
    <w:p w:rsidR="007D0815" w:rsidRPr="00B14899" w:rsidRDefault="007D0815" w:rsidP="007D0815">
      <w:pPr>
        <w:ind w:left="1570"/>
        <w:jc w:val="both"/>
        <w:rPr>
          <w:rFonts w:ascii="Arial" w:hAnsi="Arial" w:cs="Arial"/>
          <w:w w:val="105"/>
          <w:sz w:val="20"/>
        </w:rPr>
      </w:pPr>
      <w:r w:rsidRPr="00B14899">
        <w:rPr>
          <w:rFonts w:ascii="Arial" w:hAnsi="Arial" w:cs="Arial"/>
          <w:w w:val="105"/>
          <w:sz w:val="20"/>
        </w:rPr>
        <w:t xml:space="preserve">Para la configuración del </w:t>
      </w:r>
      <w:proofErr w:type="spellStart"/>
      <w:r w:rsidRPr="00B14899">
        <w:rPr>
          <w:rFonts w:ascii="Arial" w:hAnsi="Arial" w:cs="Arial"/>
          <w:w w:val="105"/>
          <w:sz w:val="20"/>
        </w:rPr>
        <w:t>fileserver</w:t>
      </w:r>
      <w:proofErr w:type="spellEnd"/>
      <w:r w:rsidRPr="00B14899">
        <w:rPr>
          <w:rFonts w:ascii="Arial" w:hAnsi="Arial" w:cs="Arial"/>
          <w:w w:val="105"/>
          <w:sz w:val="20"/>
        </w:rPr>
        <w:t xml:space="preserve"> corporativo, el contratista deberá de considerar los siguientes puntos:</w:t>
      </w:r>
    </w:p>
    <w:p w:rsidR="007D0815" w:rsidRPr="00B14899" w:rsidRDefault="007D0815" w:rsidP="007D0815">
      <w:pPr>
        <w:ind w:left="1570"/>
        <w:jc w:val="both"/>
        <w:rPr>
          <w:rFonts w:ascii="Arial" w:hAnsi="Arial" w:cs="Arial"/>
          <w:w w:val="105"/>
          <w:sz w:val="20"/>
        </w:rPr>
      </w:pPr>
    </w:p>
    <w:p w:rsidR="007D0815" w:rsidRPr="00B14899" w:rsidRDefault="007D0815" w:rsidP="007D0815">
      <w:pPr>
        <w:pStyle w:val="Prrafodelista"/>
        <w:numPr>
          <w:ilvl w:val="0"/>
          <w:numId w:val="58"/>
        </w:numPr>
        <w:contextualSpacing w:val="0"/>
        <w:jc w:val="both"/>
        <w:rPr>
          <w:rFonts w:ascii="Arial" w:hAnsi="Arial" w:cs="Arial"/>
          <w:w w:val="105"/>
          <w:sz w:val="20"/>
        </w:rPr>
      </w:pPr>
      <w:r w:rsidRPr="00B14899">
        <w:rPr>
          <w:rFonts w:ascii="Arial" w:hAnsi="Arial" w:cs="Arial"/>
          <w:w w:val="105"/>
          <w:sz w:val="20"/>
        </w:rPr>
        <w:t xml:space="preserve">El contratista deberá de realizar la configuración del </w:t>
      </w:r>
      <w:proofErr w:type="spellStart"/>
      <w:r w:rsidRPr="00B14899">
        <w:rPr>
          <w:rFonts w:ascii="Arial" w:hAnsi="Arial" w:cs="Arial"/>
          <w:w w:val="105"/>
          <w:sz w:val="20"/>
        </w:rPr>
        <w:t>fileserver</w:t>
      </w:r>
      <w:proofErr w:type="spellEnd"/>
      <w:r w:rsidRPr="00B14899">
        <w:rPr>
          <w:rFonts w:ascii="Arial" w:hAnsi="Arial" w:cs="Arial"/>
          <w:w w:val="105"/>
          <w:sz w:val="20"/>
        </w:rPr>
        <w:t xml:space="preserve"> corporativo en base a las buenas prácticas recomendadas por el fabricante.</w:t>
      </w:r>
    </w:p>
    <w:p w:rsidR="007D0815" w:rsidRPr="00B14899" w:rsidRDefault="007D0815" w:rsidP="007D0815">
      <w:pPr>
        <w:pStyle w:val="Prrafodelista"/>
        <w:numPr>
          <w:ilvl w:val="0"/>
          <w:numId w:val="58"/>
        </w:numPr>
        <w:contextualSpacing w:val="0"/>
        <w:jc w:val="both"/>
        <w:rPr>
          <w:rFonts w:ascii="Arial" w:hAnsi="Arial" w:cs="Arial"/>
          <w:w w:val="105"/>
          <w:sz w:val="20"/>
        </w:rPr>
      </w:pPr>
      <w:r w:rsidRPr="00B14899">
        <w:rPr>
          <w:rFonts w:ascii="Arial" w:hAnsi="Arial" w:cs="Arial"/>
          <w:w w:val="105"/>
          <w:sz w:val="20"/>
        </w:rPr>
        <w:t>El contratista deberá de realizar la configuración del esquema de alta disponibilidad en base a las recomendaciones indicadas por el fabricante.</w:t>
      </w:r>
    </w:p>
    <w:p w:rsidR="007D0815" w:rsidRPr="00B14899" w:rsidRDefault="007D0815" w:rsidP="007D0815">
      <w:pPr>
        <w:pStyle w:val="Prrafodelista"/>
        <w:ind w:left="1930"/>
        <w:jc w:val="both"/>
        <w:rPr>
          <w:rFonts w:ascii="Arial" w:hAnsi="Arial" w:cs="Arial"/>
          <w:w w:val="105"/>
          <w:sz w:val="20"/>
        </w:rPr>
      </w:pPr>
      <w:r w:rsidRPr="00B14899">
        <w:rPr>
          <w:rFonts w:ascii="Arial" w:hAnsi="Arial" w:cs="Arial"/>
          <w:w w:val="105"/>
          <w:sz w:val="20"/>
        </w:rPr>
        <w:t xml:space="preserve">Asimismo, antes de iniciar con las migraciones se deberá realizarse pruebas de alta disponibilidad para validar el funcionamiento, para esto el contratista deberá presentar un </w:t>
      </w:r>
      <w:proofErr w:type="spellStart"/>
      <w:r w:rsidRPr="00B14899">
        <w:rPr>
          <w:rFonts w:ascii="Arial" w:hAnsi="Arial" w:cs="Arial"/>
          <w:w w:val="105"/>
          <w:sz w:val="20"/>
        </w:rPr>
        <w:t>check</w:t>
      </w:r>
      <w:proofErr w:type="spellEnd"/>
      <w:r w:rsidRPr="00B14899">
        <w:rPr>
          <w:rFonts w:ascii="Arial" w:hAnsi="Arial" w:cs="Arial"/>
          <w:w w:val="105"/>
          <w:sz w:val="20"/>
        </w:rPr>
        <w:t xml:space="preserve"> </w:t>
      </w:r>
      <w:proofErr w:type="spellStart"/>
      <w:r w:rsidRPr="00B14899">
        <w:rPr>
          <w:rFonts w:ascii="Arial" w:hAnsi="Arial" w:cs="Arial"/>
          <w:w w:val="105"/>
          <w:sz w:val="20"/>
        </w:rPr>
        <w:t>list</w:t>
      </w:r>
      <w:proofErr w:type="spellEnd"/>
      <w:r w:rsidRPr="00B14899">
        <w:rPr>
          <w:rFonts w:ascii="Arial" w:hAnsi="Arial" w:cs="Arial"/>
          <w:w w:val="105"/>
          <w:sz w:val="20"/>
        </w:rPr>
        <w:t xml:space="preserve"> de los puntos de falla a probar.</w:t>
      </w:r>
    </w:p>
    <w:p w:rsidR="007D0815" w:rsidRPr="00B14899" w:rsidRDefault="007D0815" w:rsidP="007D0815">
      <w:pPr>
        <w:pStyle w:val="Prrafodelista"/>
        <w:numPr>
          <w:ilvl w:val="0"/>
          <w:numId w:val="58"/>
        </w:numPr>
        <w:contextualSpacing w:val="0"/>
        <w:jc w:val="both"/>
        <w:rPr>
          <w:rFonts w:ascii="Arial" w:hAnsi="Arial" w:cs="Arial"/>
          <w:w w:val="105"/>
          <w:sz w:val="20"/>
        </w:rPr>
      </w:pPr>
      <w:r w:rsidRPr="00B14899">
        <w:rPr>
          <w:rFonts w:ascii="Arial" w:hAnsi="Arial" w:cs="Arial"/>
          <w:w w:val="105"/>
          <w:sz w:val="20"/>
        </w:rPr>
        <w:t xml:space="preserve">El contratista deberá de configurar las alertas por correo electrónico ante falla de componentes que pongan en riesgo la operatividad del </w:t>
      </w:r>
      <w:proofErr w:type="spellStart"/>
      <w:r w:rsidRPr="00B14899">
        <w:rPr>
          <w:rFonts w:ascii="Arial" w:hAnsi="Arial" w:cs="Arial"/>
          <w:w w:val="105"/>
          <w:sz w:val="20"/>
        </w:rPr>
        <w:t>fileserver</w:t>
      </w:r>
      <w:proofErr w:type="spellEnd"/>
      <w:r w:rsidRPr="00B14899">
        <w:rPr>
          <w:rFonts w:ascii="Arial" w:hAnsi="Arial" w:cs="Arial"/>
          <w:w w:val="105"/>
          <w:sz w:val="20"/>
        </w:rPr>
        <w:t xml:space="preserve"> corporativo.</w:t>
      </w:r>
    </w:p>
    <w:p w:rsidR="007D0815" w:rsidRPr="00B14899" w:rsidRDefault="007D0815" w:rsidP="007D0815">
      <w:pPr>
        <w:jc w:val="both"/>
        <w:rPr>
          <w:rFonts w:ascii="Arial" w:hAnsi="Arial" w:cs="Arial"/>
          <w:w w:val="105"/>
          <w:sz w:val="20"/>
        </w:rPr>
      </w:pPr>
    </w:p>
    <w:p w:rsidR="007D0815" w:rsidRPr="00B14899" w:rsidRDefault="007D0815" w:rsidP="007D0815">
      <w:pPr>
        <w:pStyle w:val="Prrafodelista"/>
        <w:numPr>
          <w:ilvl w:val="2"/>
          <w:numId w:val="45"/>
        </w:numPr>
        <w:contextualSpacing w:val="0"/>
        <w:jc w:val="both"/>
        <w:rPr>
          <w:rFonts w:ascii="Arial" w:hAnsi="Arial" w:cs="Arial"/>
          <w:b/>
          <w:w w:val="105"/>
          <w:sz w:val="20"/>
        </w:rPr>
      </w:pPr>
      <w:r w:rsidRPr="00B14899">
        <w:rPr>
          <w:rFonts w:ascii="Arial" w:hAnsi="Arial" w:cs="Arial"/>
          <w:b/>
          <w:w w:val="105"/>
          <w:sz w:val="20"/>
        </w:rPr>
        <w:t>Para la migración de información.</w:t>
      </w:r>
    </w:p>
    <w:p w:rsidR="007D0815" w:rsidRPr="00B14899" w:rsidRDefault="007D0815" w:rsidP="007D0815">
      <w:pPr>
        <w:pStyle w:val="Prrafodelista"/>
        <w:ind w:left="1570"/>
        <w:jc w:val="both"/>
        <w:rPr>
          <w:rFonts w:ascii="Arial" w:hAnsi="Arial" w:cs="Arial"/>
          <w:w w:val="105"/>
          <w:sz w:val="20"/>
        </w:rPr>
      </w:pPr>
      <w:r w:rsidRPr="00B14899">
        <w:rPr>
          <w:rFonts w:ascii="Arial" w:hAnsi="Arial" w:cs="Arial"/>
          <w:w w:val="105"/>
          <w:sz w:val="20"/>
        </w:rPr>
        <w:t>El contratista deberá de tener las siguientes consideraciones para la migración de información de los sistemas de almacenamiento empresarial:</w:t>
      </w:r>
    </w:p>
    <w:p w:rsidR="007D0815" w:rsidRPr="00B14899" w:rsidRDefault="007D0815" w:rsidP="007D0815">
      <w:pPr>
        <w:pStyle w:val="Prrafodelista"/>
        <w:numPr>
          <w:ilvl w:val="0"/>
          <w:numId w:val="59"/>
        </w:numPr>
        <w:contextualSpacing w:val="0"/>
        <w:jc w:val="both"/>
        <w:rPr>
          <w:rFonts w:ascii="Arial" w:hAnsi="Arial" w:cs="Arial"/>
          <w:w w:val="105"/>
          <w:sz w:val="20"/>
        </w:rPr>
      </w:pPr>
      <w:r w:rsidRPr="00B14899">
        <w:rPr>
          <w:rFonts w:ascii="Arial" w:hAnsi="Arial" w:cs="Arial"/>
          <w:w w:val="105"/>
          <w:sz w:val="20"/>
        </w:rPr>
        <w:lastRenderedPageBreak/>
        <w:t xml:space="preserve">Para la migración de la información el contratista deberá de contar con personal certificado por el fabricante de la solución ofertada y con experiencia. </w:t>
      </w:r>
    </w:p>
    <w:p w:rsidR="007D0815" w:rsidRPr="00B14899" w:rsidRDefault="007D0815" w:rsidP="007D0815">
      <w:pPr>
        <w:pStyle w:val="Prrafodelista"/>
        <w:numPr>
          <w:ilvl w:val="0"/>
          <w:numId w:val="59"/>
        </w:numPr>
        <w:contextualSpacing w:val="0"/>
        <w:jc w:val="both"/>
        <w:rPr>
          <w:rFonts w:ascii="Arial" w:hAnsi="Arial" w:cs="Arial"/>
          <w:w w:val="105"/>
          <w:sz w:val="20"/>
        </w:rPr>
      </w:pPr>
      <w:r w:rsidRPr="00B14899">
        <w:rPr>
          <w:rFonts w:ascii="Arial" w:hAnsi="Arial" w:cs="Arial"/>
          <w:w w:val="105"/>
          <w:sz w:val="20"/>
        </w:rPr>
        <w:t>El contratista deberá de remitir en un plazo no mayor a 20 días calendario a partir de la firma de contrato, un cronograma de actividades para la migración de la información, este cronograma debe ser remitido a la Jefatura de Soporte de la Infraestructura Tecnológica, de tal manera que el banco pueda evaluar las ventanas de trabajo por cada uno de los equipos.</w:t>
      </w:r>
    </w:p>
    <w:p w:rsidR="007D0815" w:rsidRPr="00B14899" w:rsidRDefault="007D0815" w:rsidP="007D0815">
      <w:pPr>
        <w:pStyle w:val="Prrafodelista"/>
        <w:numPr>
          <w:ilvl w:val="0"/>
          <w:numId w:val="59"/>
        </w:numPr>
        <w:contextualSpacing w:val="0"/>
        <w:jc w:val="both"/>
        <w:rPr>
          <w:rFonts w:ascii="Arial" w:hAnsi="Arial" w:cs="Arial"/>
          <w:w w:val="105"/>
          <w:sz w:val="20"/>
        </w:rPr>
      </w:pPr>
      <w:r w:rsidRPr="00B14899">
        <w:rPr>
          <w:rFonts w:ascii="Arial" w:hAnsi="Arial" w:cs="Arial"/>
          <w:w w:val="105"/>
          <w:sz w:val="20"/>
        </w:rPr>
        <w:t>El contratista, durante el proceso de migración deberá garantizar que la información de ninguno de los servicios productivos se vean afectados. Para la migración de información el Banco proporcionará ventanas de trabajo (de ser necesarias) por cada servidor, se indica además que todos los servidores cuentan con accesos redundantes al sistema de almacenamiento actual.</w:t>
      </w:r>
    </w:p>
    <w:p w:rsidR="007D0815" w:rsidRPr="00B14899" w:rsidRDefault="007D0815" w:rsidP="007D0815">
      <w:pPr>
        <w:pStyle w:val="Prrafodelista"/>
        <w:numPr>
          <w:ilvl w:val="0"/>
          <w:numId w:val="59"/>
        </w:numPr>
        <w:contextualSpacing w:val="0"/>
        <w:jc w:val="both"/>
        <w:rPr>
          <w:rFonts w:ascii="Arial" w:hAnsi="Arial" w:cs="Arial"/>
          <w:w w:val="105"/>
          <w:sz w:val="20"/>
        </w:rPr>
      </w:pPr>
      <w:r w:rsidRPr="00B14899">
        <w:rPr>
          <w:rFonts w:ascii="Arial" w:hAnsi="Arial" w:cs="Arial"/>
          <w:w w:val="105"/>
          <w:sz w:val="20"/>
        </w:rPr>
        <w:t xml:space="preserve">Para la migración de los sistemas de los sistemas de almacenamiento, el contratista podrá utilizar herramientas de virtualización de almacenamiento, el cual podrá ser parte de las funcionalidades propias del sistema de almacenamiento ofertado, de requerir alguna licencia para esta funcionalidad esta deberá ser considerado por el contratista, a través de esta funcionalidad se realizará la migración de datos en caliente disminuyendo las ventanas de trabajo en la migración de los datos. En caso de no contar con esta funcionalidad los </w:t>
      </w:r>
      <w:proofErr w:type="spellStart"/>
      <w:r w:rsidRPr="00B14899">
        <w:rPr>
          <w:rFonts w:ascii="Arial" w:hAnsi="Arial" w:cs="Arial"/>
          <w:w w:val="105"/>
          <w:sz w:val="20"/>
        </w:rPr>
        <w:t>storage</w:t>
      </w:r>
      <w:proofErr w:type="spellEnd"/>
      <w:r w:rsidRPr="00B14899">
        <w:rPr>
          <w:rFonts w:ascii="Arial" w:hAnsi="Arial" w:cs="Arial"/>
          <w:w w:val="105"/>
          <w:sz w:val="20"/>
        </w:rPr>
        <w:t xml:space="preserve"> propuestos, el contratista debe garantizar una ventana de trabajo no mayor a 60 minutos por servidor.</w:t>
      </w:r>
    </w:p>
    <w:p w:rsidR="007D0815" w:rsidRPr="00B14899" w:rsidRDefault="007D0815" w:rsidP="007D0815">
      <w:pPr>
        <w:pStyle w:val="Prrafodelista"/>
        <w:numPr>
          <w:ilvl w:val="0"/>
          <w:numId w:val="59"/>
        </w:numPr>
        <w:contextualSpacing w:val="0"/>
        <w:jc w:val="both"/>
        <w:rPr>
          <w:rFonts w:ascii="Arial" w:hAnsi="Arial" w:cs="Arial"/>
          <w:w w:val="105"/>
          <w:sz w:val="20"/>
        </w:rPr>
      </w:pPr>
      <w:r w:rsidRPr="00B14899">
        <w:rPr>
          <w:rFonts w:ascii="Arial" w:hAnsi="Arial" w:cs="Arial"/>
          <w:w w:val="105"/>
          <w:sz w:val="20"/>
        </w:rPr>
        <w:t>El servicio de migración será de tipo llave en mano, es decir, el contratista deberá de considerar recursos adicionales y especialistas, sin costos para el Banco, en caso presenten problemas durante la migración de la data hacia el nuevo sistema de almacenamiento empresarial, asimismo se deberá tener en cuenta cualquier componente físico adicional que se requiera durante las migraciones.</w:t>
      </w:r>
    </w:p>
    <w:p w:rsidR="007D0815" w:rsidRPr="00B14899" w:rsidRDefault="007D0815" w:rsidP="007D0815">
      <w:pPr>
        <w:pStyle w:val="Prrafodelista"/>
        <w:numPr>
          <w:ilvl w:val="0"/>
          <w:numId w:val="59"/>
        </w:numPr>
        <w:contextualSpacing w:val="0"/>
        <w:jc w:val="both"/>
        <w:rPr>
          <w:rFonts w:ascii="Arial" w:hAnsi="Arial" w:cs="Arial"/>
          <w:w w:val="105"/>
          <w:sz w:val="20"/>
        </w:rPr>
      </w:pPr>
      <w:r w:rsidRPr="00B14899">
        <w:rPr>
          <w:rFonts w:ascii="Arial" w:hAnsi="Arial" w:cs="Arial"/>
          <w:w w:val="105"/>
          <w:sz w:val="20"/>
        </w:rPr>
        <w:t>La cantidad de data a migrar será indicada por el banco, se indica que los tamaños de las LUN a migrar podrán redimensionarse en caso sea necesario.</w:t>
      </w:r>
    </w:p>
    <w:p w:rsidR="007D0815" w:rsidRPr="00B14899" w:rsidRDefault="007D0815" w:rsidP="007D0815">
      <w:pPr>
        <w:pStyle w:val="Prrafodelista"/>
        <w:ind w:left="1930"/>
        <w:jc w:val="both"/>
        <w:rPr>
          <w:rFonts w:ascii="Arial" w:hAnsi="Arial" w:cs="Arial"/>
          <w:w w:val="105"/>
          <w:sz w:val="20"/>
        </w:rPr>
      </w:pPr>
    </w:p>
    <w:p w:rsidR="007D0815" w:rsidRPr="00B14899" w:rsidRDefault="007D0815" w:rsidP="007D0815">
      <w:pPr>
        <w:ind w:left="1570"/>
        <w:jc w:val="both"/>
        <w:rPr>
          <w:rFonts w:ascii="Arial" w:hAnsi="Arial" w:cs="Arial"/>
          <w:w w:val="105"/>
          <w:sz w:val="20"/>
        </w:rPr>
      </w:pPr>
      <w:r w:rsidRPr="00B14899">
        <w:rPr>
          <w:rFonts w:ascii="Arial" w:hAnsi="Arial" w:cs="Arial"/>
          <w:w w:val="105"/>
          <w:sz w:val="20"/>
        </w:rPr>
        <w:t xml:space="preserve">El contratista deberá de tener las siguientes consideraciones para la migración de la información del </w:t>
      </w:r>
      <w:proofErr w:type="spellStart"/>
      <w:r w:rsidRPr="00B14899">
        <w:rPr>
          <w:rFonts w:ascii="Arial" w:hAnsi="Arial" w:cs="Arial"/>
          <w:w w:val="105"/>
          <w:sz w:val="20"/>
        </w:rPr>
        <w:t>fileserver</w:t>
      </w:r>
      <w:proofErr w:type="spellEnd"/>
      <w:r w:rsidRPr="00B14899">
        <w:rPr>
          <w:rFonts w:ascii="Arial" w:hAnsi="Arial" w:cs="Arial"/>
          <w:w w:val="105"/>
          <w:sz w:val="20"/>
        </w:rPr>
        <w:t xml:space="preserve"> corporativo:</w:t>
      </w:r>
    </w:p>
    <w:p w:rsidR="007D0815" w:rsidRPr="00B14899" w:rsidRDefault="007D0815" w:rsidP="007D0815">
      <w:pPr>
        <w:ind w:left="1570"/>
        <w:jc w:val="both"/>
        <w:rPr>
          <w:rFonts w:ascii="Arial" w:hAnsi="Arial" w:cs="Arial"/>
          <w:w w:val="105"/>
          <w:sz w:val="20"/>
        </w:rPr>
      </w:pPr>
    </w:p>
    <w:p w:rsidR="007D0815" w:rsidRPr="00B14899" w:rsidRDefault="007D0815" w:rsidP="007D0815">
      <w:pPr>
        <w:pStyle w:val="Prrafodelista"/>
        <w:numPr>
          <w:ilvl w:val="0"/>
          <w:numId w:val="60"/>
        </w:numPr>
        <w:contextualSpacing w:val="0"/>
        <w:jc w:val="both"/>
        <w:rPr>
          <w:rFonts w:ascii="Arial" w:hAnsi="Arial" w:cs="Arial"/>
          <w:w w:val="105"/>
          <w:sz w:val="20"/>
        </w:rPr>
      </w:pPr>
      <w:r w:rsidRPr="00B14899">
        <w:rPr>
          <w:rFonts w:ascii="Arial" w:hAnsi="Arial" w:cs="Arial"/>
          <w:w w:val="105"/>
          <w:sz w:val="20"/>
        </w:rPr>
        <w:t xml:space="preserve">El contratista deberá presentar un plan de migración detallado de la información del </w:t>
      </w:r>
      <w:proofErr w:type="spellStart"/>
      <w:r w:rsidRPr="00B14899">
        <w:rPr>
          <w:rFonts w:ascii="Arial" w:hAnsi="Arial" w:cs="Arial"/>
          <w:w w:val="105"/>
          <w:sz w:val="20"/>
        </w:rPr>
        <w:t>fileserver</w:t>
      </w:r>
      <w:proofErr w:type="spellEnd"/>
      <w:r w:rsidRPr="00B14899">
        <w:rPr>
          <w:rFonts w:ascii="Arial" w:hAnsi="Arial" w:cs="Arial"/>
          <w:w w:val="105"/>
          <w:sz w:val="20"/>
        </w:rPr>
        <w:t xml:space="preserve"> corporativo en un plazo no mayor a 20 días calendario a partir de la firma de contrato, el banco de la nación escogerá la opción más óptima para minimizar el impacto en los usuarios.</w:t>
      </w:r>
    </w:p>
    <w:p w:rsidR="007D0815" w:rsidRPr="00B14899" w:rsidRDefault="007D0815" w:rsidP="007D0815">
      <w:pPr>
        <w:pStyle w:val="Prrafodelista"/>
        <w:numPr>
          <w:ilvl w:val="0"/>
          <w:numId w:val="60"/>
        </w:numPr>
        <w:contextualSpacing w:val="0"/>
        <w:jc w:val="both"/>
        <w:rPr>
          <w:rFonts w:ascii="Arial" w:hAnsi="Arial" w:cs="Arial"/>
          <w:w w:val="105"/>
          <w:sz w:val="20"/>
        </w:rPr>
      </w:pPr>
      <w:r w:rsidRPr="00B14899">
        <w:rPr>
          <w:rFonts w:ascii="Arial" w:hAnsi="Arial" w:cs="Arial"/>
          <w:w w:val="105"/>
          <w:sz w:val="20"/>
        </w:rPr>
        <w:t xml:space="preserve">El contratista deberá presentar un cronograma de actividades para la migración de todos los recursos compartidos del </w:t>
      </w:r>
      <w:proofErr w:type="spellStart"/>
      <w:r w:rsidRPr="00B14899">
        <w:rPr>
          <w:rFonts w:ascii="Arial" w:hAnsi="Arial" w:cs="Arial"/>
          <w:w w:val="105"/>
          <w:sz w:val="20"/>
        </w:rPr>
        <w:t>fileserver</w:t>
      </w:r>
      <w:proofErr w:type="spellEnd"/>
      <w:r w:rsidRPr="00B14899">
        <w:rPr>
          <w:rFonts w:ascii="Arial" w:hAnsi="Arial" w:cs="Arial"/>
          <w:w w:val="105"/>
          <w:sz w:val="20"/>
        </w:rPr>
        <w:t xml:space="preserve"> corporativo. De tal manera de se garantice la migración de la totalidad de la información, accesos y no se afecte a los usuarios finales.</w:t>
      </w:r>
    </w:p>
    <w:p w:rsidR="007D0815" w:rsidRPr="00B14899" w:rsidRDefault="007D0815" w:rsidP="007D0815">
      <w:pPr>
        <w:pStyle w:val="Prrafodelista"/>
        <w:numPr>
          <w:ilvl w:val="0"/>
          <w:numId w:val="60"/>
        </w:numPr>
        <w:contextualSpacing w:val="0"/>
        <w:jc w:val="both"/>
        <w:rPr>
          <w:rFonts w:ascii="Arial" w:hAnsi="Arial" w:cs="Arial"/>
          <w:w w:val="105"/>
          <w:sz w:val="20"/>
        </w:rPr>
      </w:pPr>
      <w:r w:rsidRPr="00B14899">
        <w:rPr>
          <w:rFonts w:ascii="Arial" w:hAnsi="Arial" w:cs="Arial"/>
          <w:w w:val="105"/>
          <w:sz w:val="20"/>
        </w:rPr>
        <w:t>El contratista deberá garantizar la migración de todos los permisos y cuotas de cada uno de los recursos compartidos migrados.</w:t>
      </w:r>
    </w:p>
    <w:p w:rsidR="007D0815" w:rsidRPr="00B14899" w:rsidRDefault="007D0815" w:rsidP="007D0815">
      <w:pPr>
        <w:pStyle w:val="Prrafodelista"/>
        <w:ind w:left="1930"/>
        <w:jc w:val="both"/>
        <w:rPr>
          <w:rFonts w:ascii="Arial" w:hAnsi="Arial" w:cs="Arial"/>
          <w:w w:val="105"/>
          <w:sz w:val="20"/>
        </w:rPr>
      </w:pPr>
    </w:p>
    <w:p w:rsidR="007D0815" w:rsidRPr="00B14899" w:rsidRDefault="007D0815" w:rsidP="007D0815">
      <w:pPr>
        <w:pStyle w:val="Default"/>
        <w:ind w:left="1418"/>
        <w:jc w:val="both"/>
        <w:rPr>
          <w:bCs/>
          <w:color w:val="auto"/>
          <w:sz w:val="20"/>
          <w:szCs w:val="20"/>
        </w:rPr>
      </w:pPr>
    </w:p>
    <w:p w:rsidR="007D0815" w:rsidRPr="00B14899" w:rsidRDefault="007D0815" w:rsidP="007D0815">
      <w:pPr>
        <w:pStyle w:val="Prrafodelista"/>
        <w:widowControl w:val="0"/>
        <w:numPr>
          <w:ilvl w:val="1"/>
          <w:numId w:val="45"/>
        </w:numPr>
        <w:contextualSpacing w:val="0"/>
        <w:jc w:val="both"/>
        <w:rPr>
          <w:rFonts w:ascii="Arial" w:hAnsi="Arial" w:cs="Arial"/>
          <w:b/>
          <w:sz w:val="20"/>
        </w:rPr>
      </w:pPr>
      <w:r w:rsidRPr="00B14899">
        <w:rPr>
          <w:rFonts w:ascii="Arial" w:hAnsi="Arial" w:cs="Arial"/>
          <w:b/>
          <w:sz w:val="20"/>
        </w:rPr>
        <w:t>Modalidad de Ejecución</w:t>
      </w:r>
    </w:p>
    <w:p w:rsidR="007D0815" w:rsidRPr="00B14899" w:rsidRDefault="007D0815" w:rsidP="007D0815">
      <w:pPr>
        <w:pStyle w:val="Prrafodelista"/>
        <w:widowControl w:val="0"/>
        <w:ind w:left="785"/>
        <w:jc w:val="both"/>
        <w:rPr>
          <w:rFonts w:ascii="Arial" w:hAnsi="Arial" w:cs="Arial"/>
          <w:sz w:val="20"/>
        </w:rPr>
      </w:pPr>
      <w:r w:rsidRPr="00B14899">
        <w:rPr>
          <w:rFonts w:ascii="Arial" w:hAnsi="Arial" w:cs="Arial"/>
          <w:sz w:val="20"/>
        </w:rPr>
        <w:t>La modalidad de ejecución será llave en mano.</w:t>
      </w:r>
    </w:p>
    <w:p w:rsidR="007D0815" w:rsidRPr="00B14899" w:rsidRDefault="007D0815" w:rsidP="007D0815">
      <w:pPr>
        <w:widowControl w:val="0"/>
        <w:jc w:val="both"/>
        <w:rPr>
          <w:rFonts w:ascii="Arial" w:hAnsi="Arial" w:cs="Arial"/>
          <w:sz w:val="20"/>
        </w:rPr>
      </w:pPr>
    </w:p>
    <w:p w:rsidR="007D0815" w:rsidRPr="00B14899" w:rsidRDefault="007D0815" w:rsidP="007D0815">
      <w:pPr>
        <w:pStyle w:val="Prrafodelista"/>
        <w:numPr>
          <w:ilvl w:val="1"/>
          <w:numId w:val="45"/>
        </w:numPr>
        <w:contextualSpacing w:val="0"/>
        <w:jc w:val="both"/>
        <w:rPr>
          <w:rFonts w:ascii="Arial" w:hAnsi="Arial" w:cs="Arial"/>
          <w:b/>
          <w:w w:val="105"/>
          <w:sz w:val="20"/>
        </w:rPr>
      </w:pPr>
      <w:r w:rsidRPr="00B14899">
        <w:rPr>
          <w:rFonts w:ascii="Arial" w:hAnsi="Arial" w:cs="Arial"/>
          <w:b/>
          <w:w w:val="105"/>
          <w:sz w:val="20"/>
        </w:rPr>
        <w:t>Garantía comercial</w:t>
      </w:r>
    </w:p>
    <w:p w:rsidR="007D0815" w:rsidRPr="00B14899" w:rsidRDefault="007D0815" w:rsidP="007D0815">
      <w:pPr>
        <w:pStyle w:val="Default"/>
        <w:ind w:left="785"/>
        <w:jc w:val="both"/>
        <w:rPr>
          <w:rFonts w:eastAsia="Times New Roman"/>
          <w:color w:val="auto"/>
          <w:sz w:val="20"/>
          <w:szCs w:val="20"/>
          <w:lang w:eastAsia="es-ES"/>
        </w:rPr>
      </w:pPr>
      <w:r w:rsidRPr="00B14899">
        <w:rPr>
          <w:rFonts w:eastAsia="Times New Roman"/>
          <w:color w:val="auto"/>
          <w:sz w:val="20"/>
          <w:szCs w:val="20"/>
          <w:lang w:eastAsia="es-ES"/>
        </w:rPr>
        <w:t>El tiempo de garantía será de 36 meses contados a partir de la firma del acta de conformidad de la prestación principal.</w:t>
      </w:r>
    </w:p>
    <w:p w:rsidR="007D0815" w:rsidRPr="00B14899" w:rsidRDefault="007D0815" w:rsidP="007D0815">
      <w:pPr>
        <w:pStyle w:val="Default"/>
        <w:ind w:left="540"/>
        <w:jc w:val="both"/>
        <w:rPr>
          <w:rFonts w:eastAsia="Times New Roman"/>
          <w:color w:val="auto"/>
          <w:sz w:val="20"/>
          <w:szCs w:val="20"/>
          <w:lang w:eastAsia="es-ES"/>
        </w:rPr>
      </w:pPr>
    </w:p>
    <w:p w:rsidR="007D0815" w:rsidRPr="00B14899" w:rsidRDefault="007D0815" w:rsidP="007D0815">
      <w:pPr>
        <w:pStyle w:val="Default"/>
        <w:ind w:left="785"/>
        <w:jc w:val="both"/>
        <w:rPr>
          <w:rFonts w:eastAsia="Times New Roman"/>
          <w:color w:val="auto"/>
          <w:sz w:val="20"/>
          <w:szCs w:val="20"/>
          <w:lang w:eastAsia="es-ES"/>
        </w:rPr>
      </w:pPr>
      <w:r w:rsidRPr="00B14899">
        <w:rPr>
          <w:rFonts w:eastAsia="Times New Roman"/>
          <w:color w:val="auto"/>
          <w:sz w:val="20"/>
          <w:szCs w:val="20"/>
          <w:lang w:eastAsia="es-ES"/>
        </w:rPr>
        <w:t>Debe de cubrir contra defectos de diseño y/o fabricación, fallas de funcionamiento. El Contratista debe de atender en un máximo de 1 hora de haber sido comunicada la falla. Esta comunicación podría ser tanto por vía telefónica o correo electrónico. Para tal efecto, el Contratista deberá suministrar a la firma del contrato los datos de direcciones electrónicas y teléfonos del personal que atenderán estos incidentes.</w:t>
      </w:r>
    </w:p>
    <w:p w:rsidR="007D0815" w:rsidRPr="00B14899" w:rsidRDefault="007D0815" w:rsidP="007D0815">
      <w:pPr>
        <w:widowControl w:val="0"/>
        <w:ind w:left="1417"/>
        <w:jc w:val="both"/>
        <w:rPr>
          <w:rFonts w:ascii="Arial" w:hAnsi="Arial" w:cs="Arial"/>
          <w:sz w:val="20"/>
        </w:rPr>
      </w:pPr>
    </w:p>
    <w:p w:rsidR="007D0815" w:rsidRPr="00B14899" w:rsidRDefault="007D0815" w:rsidP="007D0815">
      <w:pPr>
        <w:pStyle w:val="Prrafodelista"/>
        <w:numPr>
          <w:ilvl w:val="1"/>
          <w:numId w:val="45"/>
        </w:numPr>
        <w:contextualSpacing w:val="0"/>
        <w:jc w:val="both"/>
        <w:rPr>
          <w:rFonts w:ascii="Arial" w:hAnsi="Arial" w:cs="Arial"/>
          <w:b/>
          <w:w w:val="105"/>
          <w:sz w:val="20"/>
          <w:u w:val="single"/>
        </w:rPr>
      </w:pPr>
      <w:r w:rsidRPr="00B14899">
        <w:rPr>
          <w:rFonts w:ascii="Arial" w:hAnsi="Arial" w:cs="Arial"/>
          <w:b/>
          <w:w w:val="105"/>
          <w:sz w:val="20"/>
          <w:u w:val="single"/>
        </w:rPr>
        <w:t>Prestaciones accesorias a la prestación principal</w:t>
      </w:r>
    </w:p>
    <w:p w:rsidR="007D0815" w:rsidRPr="00B14899" w:rsidRDefault="007D0815" w:rsidP="007D0815">
      <w:pPr>
        <w:ind w:left="900"/>
        <w:jc w:val="both"/>
        <w:rPr>
          <w:rFonts w:ascii="Arial" w:hAnsi="Arial" w:cs="Arial"/>
          <w:b/>
          <w:w w:val="105"/>
          <w:sz w:val="20"/>
          <w:u w:val="single"/>
        </w:rPr>
      </w:pPr>
    </w:p>
    <w:p w:rsidR="007D0815" w:rsidRPr="00B14899" w:rsidRDefault="007D0815" w:rsidP="007D0815">
      <w:pPr>
        <w:pStyle w:val="Prrafodelista"/>
        <w:numPr>
          <w:ilvl w:val="2"/>
          <w:numId w:val="45"/>
        </w:numPr>
        <w:contextualSpacing w:val="0"/>
        <w:rPr>
          <w:rFonts w:ascii="Arial" w:hAnsi="Arial" w:cs="Arial"/>
          <w:b/>
          <w:w w:val="105"/>
          <w:sz w:val="20"/>
          <w:u w:val="single"/>
        </w:rPr>
      </w:pPr>
      <w:r w:rsidRPr="00B14899">
        <w:rPr>
          <w:rFonts w:ascii="Arial" w:hAnsi="Arial" w:cs="Arial"/>
          <w:b/>
          <w:w w:val="105"/>
          <w:sz w:val="20"/>
          <w:u w:val="single"/>
        </w:rPr>
        <w:t>Mantenimiento preventivo</w:t>
      </w:r>
    </w:p>
    <w:p w:rsidR="007D0815" w:rsidRPr="00B14899" w:rsidRDefault="007D0815" w:rsidP="007D0815">
      <w:pPr>
        <w:ind w:left="540"/>
        <w:jc w:val="both"/>
        <w:rPr>
          <w:rFonts w:ascii="Arial" w:hAnsi="Arial" w:cs="Arial"/>
          <w:b/>
          <w:w w:val="105"/>
          <w:sz w:val="20"/>
          <w:u w:val="single"/>
        </w:rPr>
      </w:pPr>
    </w:p>
    <w:p w:rsidR="007D0815" w:rsidRPr="00B14899" w:rsidRDefault="007D0815" w:rsidP="007D0815">
      <w:pPr>
        <w:ind w:left="993"/>
        <w:jc w:val="both"/>
        <w:rPr>
          <w:rFonts w:ascii="Arial" w:hAnsi="Arial" w:cs="Arial"/>
          <w:sz w:val="20"/>
        </w:rPr>
      </w:pPr>
      <w:r w:rsidRPr="00B14899">
        <w:rPr>
          <w:rFonts w:ascii="Arial" w:hAnsi="Arial" w:cs="Arial"/>
          <w:sz w:val="20"/>
        </w:rPr>
        <w:t>El mantenimiento preventivo se realizará semestralmente y se debe contemplar las siguientes actividades:</w:t>
      </w:r>
    </w:p>
    <w:p w:rsidR="007D0815" w:rsidRPr="00B14899" w:rsidRDefault="007D0815" w:rsidP="007D0815">
      <w:pPr>
        <w:ind w:left="993"/>
        <w:jc w:val="both"/>
        <w:rPr>
          <w:rFonts w:ascii="Arial" w:hAnsi="Arial" w:cs="Arial"/>
          <w:sz w:val="20"/>
        </w:rPr>
      </w:pPr>
    </w:p>
    <w:p w:rsidR="007D0815" w:rsidRPr="00B14899" w:rsidRDefault="007D0815" w:rsidP="007D0815">
      <w:pPr>
        <w:pStyle w:val="Prrafodelista"/>
        <w:numPr>
          <w:ilvl w:val="0"/>
          <w:numId w:val="42"/>
        </w:numPr>
        <w:contextualSpacing w:val="0"/>
        <w:jc w:val="both"/>
        <w:rPr>
          <w:rFonts w:ascii="Arial" w:hAnsi="Arial" w:cs="Arial"/>
          <w:sz w:val="20"/>
        </w:rPr>
      </w:pPr>
      <w:r w:rsidRPr="00B14899">
        <w:rPr>
          <w:rFonts w:ascii="Arial" w:hAnsi="Arial" w:cs="Arial"/>
          <w:sz w:val="20"/>
        </w:rPr>
        <w:t xml:space="preserve">Se debe realizar el mantenimiento físico y certificación del funcionamiento óptimo de todos los componentes de la solución (equipos de almacenamiento, cableado estructurado, </w:t>
      </w:r>
      <w:proofErr w:type="spellStart"/>
      <w:r w:rsidRPr="00B14899">
        <w:rPr>
          <w:rFonts w:ascii="Arial" w:hAnsi="Arial" w:cs="Arial"/>
          <w:sz w:val="20"/>
        </w:rPr>
        <w:t>etc</w:t>
      </w:r>
      <w:proofErr w:type="spellEnd"/>
      <w:r w:rsidRPr="00B14899">
        <w:rPr>
          <w:rFonts w:ascii="Arial" w:hAnsi="Arial" w:cs="Arial"/>
          <w:sz w:val="20"/>
        </w:rPr>
        <w:t>).</w:t>
      </w:r>
    </w:p>
    <w:p w:rsidR="007D0815" w:rsidRPr="00B14899" w:rsidRDefault="007D0815" w:rsidP="007D0815">
      <w:pPr>
        <w:pStyle w:val="Prrafodelista"/>
        <w:numPr>
          <w:ilvl w:val="0"/>
          <w:numId w:val="42"/>
        </w:numPr>
        <w:contextualSpacing w:val="0"/>
        <w:jc w:val="both"/>
        <w:rPr>
          <w:rFonts w:ascii="Arial" w:hAnsi="Arial" w:cs="Arial"/>
          <w:sz w:val="20"/>
        </w:rPr>
      </w:pPr>
      <w:r w:rsidRPr="00B14899">
        <w:rPr>
          <w:rFonts w:ascii="Arial" w:hAnsi="Arial" w:cs="Arial"/>
          <w:sz w:val="20"/>
        </w:rPr>
        <w:t>Se debe realizar la revisión de eventos en todos los equipos de la solución, a fin de realizar un diagnóstico y proponer recomendaciones.</w:t>
      </w:r>
    </w:p>
    <w:p w:rsidR="007D0815" w:rsidRPr="00B14899" w:rsidRDefault="007D0815" w:rsidP="007D0815">
      <w:pPr>
        <w:pStyle w:val="Prrafodelista"/>
        <w:numPr>
          <w:ilvl w:val="0"/>
          <w:numId w:val="42"/>
        </w:numPr>
        <w:contextualSpacing w:val="0"/>
        <w:jc w:val="both"/>
        <w:rPr>
          <w:rFonts w:ascii="Arial" w:hAnsi="Arial" w:cs="Arial"/>
          <w:sz w:val="20"/>
        </w:rPr>
      </w:pPr>
      <w:r w:rsidRPr="00B14899">
        <w:rPr>
          <w:rFonts w:ascii="Arial" w:hAnsi="Arial" w:cs="Arial"/>
          <w:sz w:val="20"/>
        </w:rPr>
        <w:t>Se debe de realizar actualizaciones a los componentes en caso el fabricante lo recomiende.</w:t>
      </w:r>
    </w:p>
    <w:p w:rsidR="007D0815" w:rsidRPr="00B14899" w:rsidRDefault="007D0815" w:rsidP="007D0815">
      <w:pPr>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El Contratista deberá realizar un informe técnico con los resultados y recomendaciones de las actividades realizadas a fin de ser corregidas en coordinación con el Banco según corresponda.</w:t>
      </w:r>
    </w:p>
    <w:p w:rsidR="007D0815" w:rsidRPr="00B14899" w:rsidRDefault="007D0815" w:rsidP="007D0815">
      <w:pPr>
        <w:ind w:left="993"/>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La dependencia encargada de la administración del contrato será la Sección Soporte de la Infraestructura Tecnológica perteneciente a la Subgerencia de Producción de la Gerencia de Tecnologías de Información.</w:t>
      </w:r>
    </w:p>
    <w:p w:rsidR="007D0815" w:rsidRPr="00B14899" w:rsidRDefault="007D0815" w:rsidP="007D0815">
      <w:pPr>
        <w:ind w:left="993"/>
        <w:jc w:val="both"/>
        <w:rPr>
          <w:rFonts w:ascii="Arial" w:hAnsi="Arial" w:cs="Arial"/>
          <w:b/>
          <w:w w:val="105"/>
          <w:sz w:val="20"/>
        </w:rPr>
      </w:pPr>
    </w:p>
    <w:p w:rsidR="007D0815" w:rsidRPr="00B14899" w:rsidRDefault="007D0815" w:rsidP="007D0815">
      <w:pPr>
        <w:pStyle w:val="Prrafodelista"/>
        <w:numPr>
          <w:ilvl w:val="2"/>
          <w:numId w:val="45"/>
        </w:numPr>
        <w:contextualSpacing w:val="0"/>
        <w:rPr>
          <w:rFonts w:ascii="Arial" w:hAnsi="Arial" w:cs="Arial"/>
          <w:b/>
          <w:w w:val="105"/>
          <w:sz w:val="20"/>
          <w:u w:val="single"/>
        </w:rPr>
      </w:pPr>
      <w:r w:rsidRPr="00B14899">
        <w:rPr>
          <w:rFonts w:ascii="Arial" w:hAnsi="Arial" w:cs="Arial"/>
          <w:b/>
          <w:w w:val="105"/>
          <w:sz w:val="20"/>
          <w:u w:val="single"/>
        </w:rPr>
        <w:t>Soporte Técnico</w:t>
      </w:r>
    </w:p>
    <w:p w:rsidR="007D0815" w:rsidRPr="00B14899" w:rsidRDefault="007D0815" w:rsidP="007D0815">
      <w:pPr>
        <w:pStyle w:val="Prrafodelista"/>
        <w:ind w:left="1260"/>
        <w:rPr>
          <w:rFonts w:ascii="Arial" w:hAnsi="Arial" w:cs="Arial"/>
          <w:b/>
          <w:w w:val="105"/>
          <w:sz w:val="20"/>
          <w:u w:val="single"/>
        </w:rPr>
      </w:pPr>
    </w:p>
    <w:p w:rsidR="007D0815" w:rsidRPr="00B14899" w:rsidRDefault="007D0815" w:rsidP="007D0815">
      <w:pPr>
        <w:ind w:left="993"/>
        <w:jc w:val="both"/>
        <w:rPr>
          <w:rFonts w:ascii="Arial" w:hAnsi="Arial" w:cs="Arial"/>
          <w:sz w:val="20"/>
        </w:rPr>
      </w:pPr>
      <w:r w:rsidRPr="00B14899">
        <w:rPr>
          <w:rFonts w:ascii="Arial" w:hAnsi="Arial" w:cs="Arial"/>
          <w:sz w:val="20"/>
        </w:rPr>
        <w:t>El Contratista deberá garantizar un soporte técnico 24x7x365 por 36 meses (todos los días del año incluyendo domingos y feriados), durante este periodo no habrá límite de intervenciones y el Contratista deberá atender las solicitudes cumpliendo los tiempos de respuesta de atención descritos en el cuadro SLA según el tipo de incidencia. Además, se indica que las atenciones podrán realizarse “</w:t>
      </w:r>
      <w:proofErr w:type="spellStart"/>
      <w:r w:rsidRPr="00B14899">
        <w:rPr>
          <w:rFonts w:ascii="Arial" w:hAnsi="Arial" w:cs="Arial"/>
          <w:sz w:val="20"/>
        </w:rPr>
        <w:t>on</w:t>
      </w:r>
      <w:proofErr w:type="spellEnd"/>
      <w:r w:rsidRPr="00B14899">
        <w:rPr>
          <w:rFonts w:ascii="Arial" w:hAnsi="Arial" w:cs="Arial"/>
          <w:sz w:val="20"/>
        </w:rPr>
        <w:t xml:space="preserve"> </w:t>
      </w:r>
      <w:proofErr w:type="spellStart"/>
      <w:r w:rsidRPr="00B14899">
        <w:rPr>
          <w:rFonts w:ascii="Arial" w:hAnsi="Arial" w:cs="Arial"/>
          <w:sz w:val="20"/>
        </w:rPr>
        <w:t>site</w:t>
      </w:r>
      <w:proofErr w:type="spellEnd"/>
      <w:r w:rsidRPr="00B14899">
        <w:rPr>
          <w:rFonts w:ascii="Arial" w:hAnsi="Arial" w:cs="Arial"/>
          <w:sz w:val="20"/>
        </w:rPr>
        <w:t>” o de manera remota según lo determine el Banco.</w:t>
      </w:r>
    </w:p>
    <w:p w:rsidR="007D0815" w:rsidRPr="00B14899" w:rsidRDefault="007D0815" w:rsidP="007D0815">
      <w:pPr>
        <w:ind w:left="993"/>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El Contratista deberá de garantizar que ante fallas de hardware de parte o todo el equipo, contará con disponibilidad de estos componentes para poder garantizar los cambios y/o reemplazos respetando los tiempos de descritos en el cuadro de SLA.</w:t>
      </w:r>
    </w:p>
    <w:p w:rsidR="007D0815" w:rsidRPr="00B14899" w:rsidRDefault="007D0815" w:rsidP="007D0815">
      <w:pPr>
        <w:ind w:left="993"/>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 xml:space="preserve">El Banco de la Nación, durante la vigencia del contrato, podrá realizar directamente a los especialistas del Contratista, las consultas y los reportes de incidencias sobre la instalación y/o funcionamiento del software y hardware adquirido, asimismo el Contratista deberá de informar sobre las actualizaciones, parches o </w:t>
      </w:r>
      <w:proofErr w:type="spellStart"/>
      <w:r w:rsidRPr="00B14899">
        <w:rPr>
          <w:rFonts w:ascii="Arial" w:hAnsi="Arial" w:cs="Arial"/>
          <w:sz w:val="20"/>
        </w:rPr>
        <w:t>fixes</w:t>
      </w:r>
      <w:proofErr w:type="spellEnd"/>
      <w:r w:rsidRPr="00B14899">
        <w:rPr>
          <w:rFonts w:ascii="Arial" w:hAnsi="Arial" w:cs="Arial"/>
          <w:sz w:val="20"/>
        </w:rPr>
        <w:t xml:space="preserve"> correspondientes a los bienes adquiridos.</w:t>
      </w:r>
    </w:p>
    <w:p w:rsidR="007D0815" w:rsidRPr="00B14899" w:rsidRDefault="007D0815" w:rsidP="007D0815">
      <w:pPr>
        <w:ind w:left="993"/>
        <w:jc w:val="both"/>
        <w:rPr>
          <w:rFonts w:ascii="Arial" w:hAnsi="Arial" w:cs="Arial"/>
          <w:sz w:val="20"/>
        </w:rPr>
      </w:pPr>
      <w:r w:rsidRPr="00B14899">
        <w:rPr>
          <w:rFonts w:ascii="Arial" w:hAnsi="Arial" w:cs="Arial"/>
          <w:sz w:val="20"/>
        </w:rPr>
        <w:t>Las consultas o reportes de incidencias podrían ser tanto por vía telefónica o correo electrónico. Para tal efecto, el Contratista deberá suministrar a la firma del contrato los datos de direcciones electrónicas y teléfonos del personal que atenderán estos incidentes.</w:t>
      </w:r>
    </w:p>
    <w:p w:rsidR="007D0815" w:rsidRPr="00B14899" w:rsidRDefault="007D0815" w:rsidP="007D0815">
      <w:pPr>
        <w:ind w:left="993"/>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El contratista deberá de presentar al Banco, dentro de los 05 días calendario siguiente a la firma del contrato, el Procedimiento de Atención y Escalamiento de Incidentes, el cual también debe indicar los datos (nombres, teléfono y correo electrónico) del personal involucrado en la atención de los incidentes. Asimismo, este Procedimiento de Atención y Escalamiento de Incidentes, debe ser actualizado y remitido al Banco en un plazo no mayor a 03 días hábiles ante el cambio de cualquier personal involucrado en la atención de los incidentes.</w:t>
      </w:r>
    </w:p>
    <w:p w:rsidR="007D0815" w:rsidRPr="00B14899" w:rsidRDefault="007D0815" w:rsidP="007D0815">
      <w:pPr>
        <w:ind w:left="993"/>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El Contratista deberá poner a disposición del Banco, un usuario y una clave de acceso al portal del fabricante del producto de los bienes adquiridos, para poder abrir tickets y descargar parches.</w:t>
      </w:r>
    </w:p>
    <w:p w:rsidR="007D0815" w:rsidRPr="00B14899" w:rsidRDefault="007D0815" w:rsidP="007D0815">
      <w:pPr>
        <w:ind w:left="993"/>
        <w:jc w:val="both"/>
        <w:rPr>
          <w:rFonts w:ascii="Arial" w:hAnsi="Arial" w:cs="Arial"/>
          <w:sz w:val="20"/>
        </w:rPr>
      </w:pPr>
    </w:p>
    <w:p w:rsidR="007D0815" w:rsidRPr="00B14899" w:rsidRDefault="007D0815" w:rsidP="007D0815">
      <w:pPr>
        <w:ind w:left="993"/>
        <w:jc w:val="both"/>
        <w:rPr>
          <w:rFonts w:ascii="Arial" w:hAnsi="Arial" w:cs="Arial"/>
          <w:sz w:val="20"/>
        </w:rPr>
      </w:pPr>
      <w:r w:rsidRPr="00B14899">
        <w:rPr>
          <w:rFonts w:ascii="Arial" w:hAnsi="Arial" w:cs="Arial"/>
          <w:sz w:val="20"/>
        </w:rPr>
        <w:t>A continuación, se presenta el cuadro donde se indica los tiempos de respuesta de atención (SLA) que debe de manejar el Contratista:</w:t>
      </w:r>
    </w:p>
    <w:p w:rsidR="007D0815" w:rsidRPr="00B14899" w:rsidRDefault="007D0815" w:rsidP="007D0815">
      <w:pPr>
        <w:ind w:left="993"/>
        <w:jc w:val="both"/>
        <w:rPr>
          <w:rFonts w:ascii="Arial" w:hAnsi="Arial" w:cs="Arial"/>
          <w:sz w:val="20"/>
        </w:rPr>
      </w:pPr>
    </w:p>
    <w:p w:rsidR="007D0815" w:rsidRPr="00B14899" w:rsidRDefault="007D0815" w:rsidP="007D0815">
      <w:pPr>
        <w:pStyle w:val="Default"/>
        <w:ind w:left="1843"/>
        <w:jc w:val="center"/>
        <w:rPr>
          <w:b/>
          <w:bCs/>
          <w:sz w:val="20"/>
          <w:szCs w:val="20"/>
        </w:rPr>
      </w:pPr>
      <w:r w:rsidRPr="00B14899">
        <w:rPr>
          <w:b/>
          <w:bCs/>
          <w:sz w:val="20"/>
          <w:szCs w:val="20"/>
        </w:rPr>
        <w:t>CUADRO DE SLA – ACUERDO DE NIVEL DE SERVICIO</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020"/>
        <w:gridCol w:w="1418"/>
        <w:gridCol w:w="1275"/>
        <w:gridCol w:w="1560"/>
        <w:gridCol w:w="1275"/>
      </w:tblGrid>
      <w:tr w:rsidR="007D0815" w:rsidRPr="00B14899" w:rsidTr="008842D6">
        <w:trPr>
          <w:trHeight w:val="323"/>
        </w:trPr>
        <w:tc>
          <w:tcPr>
            <w:tcW w:w="957" w:type="dxa"/>
            <w:tcBorders>
              <w:top w:val="nil"/>
              <w:left w:val="nil"/>
              <w:bottom w:val="nil"/>
              <w:right w:val="single" w:sz="4" w:space="0" w:color="auto"/>
            </w:tcBorders>
            <w:shd w:val="clear" w:color="auto" w:fill="auto"/>
          </w:tcPr>
          <w:p w:rsidR="007D0815" w:rsidRPr="00B14899" w:rsidRDefault="007D0815" w:rsidP="008842D6">
            <w:pPr>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E6E6E6"/>
          </w:tcPr>
          <w:p w:rsidR="007D0815" w:rsidRPr="00B14899" w:rsidRDefault="007D0815" w:rsidP="008842D6">
            <w:pPr>
              <w:jc w:val="center"/>
              <w:rPr>
                <w:rFonts w:ascii="Arial" w:hAnsi="Arial" w:cs="Arial"/>
                <w:bCs/>
                <w:sz w:val="18"/>
                <w:szCs w:val="18"/>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Tiempo de respuesta de atención y/o solución</w:t>
            </w:r>
          </w:p>
        </w:tc>
      </w:tr>
      <w:tr w:rsidR="007D0815" w:rsidRPr="00B14899" w:rsidTr="008842D6">
        <w:trPr>
          <w:trHeight w:val="324"/>
        </w:trPr>
        <w:tc>
          <w:tcPr>
            <w:tcW w:w="957" w:type="dxa"/>
            <w:tcBorders>
              <w:top w:val="nil"/>
              <w:left w:val="nil"/>
              <w:bottom w:val="single" w:sz="4" w:space="0" w:color="auto"/>
              <w:right w:val="single" w:sz="4" w:space="0" w:color="auto"/>
            </w:tcBorders>
            <w:shd w:val="clear" w:color="auto" w:fill="auto"/>
          </w:tcPr>
          <w:p w:rsidR="007D0815" w:rsidRPr="00B14899" w:rsidRDefault="007D0815" w:rsidP="008842D6">
            <w:pPr>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E6E6E6"/>
          </w:tcPr>
          <w:p w:rsidR="007D0815" w:rsidRPr="00B14899" w:rsidRDefault="007D0815" w:rsidP="008842D6">
            <w:pPr>
              <w:jc w:val="center"/>
              <w:rPr>
                <w:rFonts w:ascii="Arial" w:hAnsi="Arial" w:cs="Arial"/>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Telefónico</w:t>
            </w:r>
          </w:p>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(Fijo, Celular)</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E-mail</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 xml:space="preserve">Atención </w:t>
            </w:r>
            <w:proofErr w:type="spellStart"/>
            <w:r w:rsidRPr="00B14899">
              <w:rPr>
                <w:rFonts w:ascii="Arial" w:hAnsi="Arial" w:cs="Arial"/>
                <w:bCs/>
                <w:sz w:val="18"/>
                <w:szCs w:val="18"/>
              </w:rPr>
              <w:t>On-Site</w:t>
            </w:r>
            <w:proofErr w:type="spellEnd"/>
          </w:p>
          <w:p w:rsidR="007D0815" w:rsidRPr="00B14899" w:rsidRDefault="007D0815" w:rsidP="008842D6">
            <w:pPr>
              <w:spacing w:after="120"/>
              <w:jc w:val="center"/>
              <w:rPr>
                <w:rFonts w:ascii="Arial" w:hAnsi="Arial" w:cs="Arial"/>
                <w:bCs/>
                <w:sz w:val="18"/>
                <w:szCs w:val="18"/>
              </w:rPr>
            </w:pPr>
            <w:r w:rsidRPr="00B14899">
              <w:rPr>
                <w:rFonts w:ascii="Arial" w:hAnsi="Arial" w:cs="Arial"/>
                <w:bCs/>
                <w:sz w:val="18"/>
                <w:szCs w:val="18"/>
              </w:rPr>
              <w:lastRenderedPageBreak/>
              <w:t>(en el sitio o en el campo)</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lastRenderedPageBreak/>
              <w:t>Atención Remota</w:t>
            </w:r>
          </w:p>
        </w:tc>
      </w:tr>
      <w:tr w:rsidR="007D0815" w:rsidRPr="00B14899" w:rsidTr="008842D6">
        <w:trPr>
          <w:trHeight w:val="468"/>
        </w:trPr>
        <w:tc>
          <w:tcPr>
            <w:tcW w:w="957" w:type="dxa"/>
            <w:vMerge w:val="restart"/>
            <w:tcBorders>
              <w:top w:val="single" w:sz="4" w:space="0" w:color="auto"/>
              <w:left w:val="single" w:sz="4" w:space="0" w:color="auto"/>
              <w:right w:val="single" w:sz="4" w:space="0" w:color="auto"/>
            </w:tcBorders>
            <w:shd w:val="clear" w:color="auto" w:fill="E6E6E6"/>
            <w:vAlign w:val="center"/>
          </w:tcPr>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lastRenderedPageBreak/>
              <w:t>Soporte</w:t>
            </w:r>
          </w:p>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Técnico</w:t>
            </w:r>
          </w:p>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Tipo Software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tabs>
                <w:tab w:val="left" w:pos="580"/>
                <w:tab w:val="center" w:pos="813"/>
              </w:tabs>
              <w:jc w:val="center"/>
              <w:rPr>
                <w:rFonts w:ascii="Arial" w:hAnsi="Arial" w:cs="Arial"/>
                <w:sz w:val="18"/>
                <w:szCs w:val="18"/>
                <w:lang w:val="es-AR"/>
              </w:rPr>
            </w:pPr>
            <w:r w:rsidRPr="00B14899">
              <w:rPr>
                <w:rFonts w:ascii="Arial" w:hAnsi="Arial" w:cs="Arial"/>
                <w:bCs/>
                <w:sz w:val="18"/>
                <w:szCs w:val="18"/>
              </w:rPr>
              <w:t>Tiempo de Respuesta de atención - Incidencias Severidad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1 hora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1 hora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r>
      <w:tr w:rsidR="007D0815" w:rsidRPr="00B14899" w:rsidTr="008842D6">
        <w:trPr>
          <w:trHeight w:val="468"/>
        </w:trPr>
        <w:tc>
          <w:tcPr>
            <w:tcW w:w="957" w:type="dxa"/>
            <w:vMerge/>
            <w:tcBorders>
              <w:top w:val="single" w:sz="4" w:space="0" w:color="auto"/>
              <w:left w:val="single" w:sz="4" w:space="0" w:color="auto"/>
              <w:right w:val="single" w:sz="4" w:space="0" w:color="auto"/>
            </w:tcBorders>
            <w:shd w:val="clear" w:color="auto" w:fill="E6E6E6"/>
            <w:vAlign w:val="center"/>
          </w:tcPr>
          <w:p w:rsidR="007D0815" w:rsidRPr="00B14899" w:rsidRDefault="007D0815" w:rsidP="008842D6">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Tiempo de solución - Incidencias Severidad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2 horas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2 horas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2 horas</w:t>
            </w:r>
          </w:p>
        </w:tc>
      </w:tr>
      <w:tr w:rsidR="007D0815" w:rsidRPr="00B14899" w:rsidTr="008842D6">
        <w:trPr>
          <w:trHeight w:val="290"/>
        </w:trPr>
        <w:tc>
          <w:tcPr>
            <w:tcW w:w="957" w:type="dxa"/>
            <w:vMerge/>
            <w:tcBorders>
              <w:left w:val="single" w:sz="4" w:space="0" w:color="auto"/>
              <w:right w:val="single" w:sz="4" w:space="0" w:color="auto"/>
            </w:tcBorders>
            <w:shd w:val="clear" w:color="auto" w:fill="E6E6E6"/>
          </w:tcPr>
          <w:p w:rsidR="007D0815" w:rsidRPr="00B14899" w:rsidRDefault="007D0815" w:rsidP="008842D6">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Horario disponibilidad</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L-D las 24 horas</w:t>
            </w:r>
          </w:p>
        </w:tc>
      </w:tr>
      <w:tr w:rsidR="007D0815" w:rsidRPr="00B14899" w:rsidTr="008842D6">
        <w:trPr>
          <w:trHeight w:val="468"/>
        </w:trPr>
        <w:tc>
          <w:tcPr>
            <w:tcW w:w="957" w:type="dxa"/>
            <w:vMerge/>
            <w:tcBorders>
              <w:left w:val="single" w:sz="4" w:space="0" w:color="auto"/>
              <w:right w:val="single" w:sz="4" w:space="0" w:color="auto"/>
            </w:tcBorders>
            <w:shd w:val="clear" w:color="auto" w:fill="E6E6E6"/>
          </w:tcPr>
          <w:p w:rsidR="007D0815" w:rsidRPr="00B14899" w:rsidRDefault="007D0815" w:rsidP="008842D6">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Tiempo de Respuesta de atención - Incidencias Severidad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4 horas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4 horas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r>
      <w:tr w:rsidR="007D0815" w:rsidRPr="00B14899" w:rsidTr="008842D6">
        <w:trPr>
          <w:trHeight w:val="468"/>
        </w:trPr>
        <w:tc>
          <w:tcPr>
            <w:tcW w:w="957" w:type="dxa"/>
            <w:vMerge w:val="restart"/>
            <w:tcBorders>
              <w:left w:val="single" w:sz="4" w:space="0" w:color="auto"/>
              <w:right w:val="single" w:sz="4" w:space="0" w:color="auto"/>
            </w:tcBorders>
            <w:shd w:val="clear" w:color="auto" w:fill="E6E6E6"/>
          </w:tcPr>
          <w:p w:rsidR="007D0815" w:rsidRPr="00B14899" w:rsidRDefault="007D0815" w:rsidP="008842D6">
            <w:pPr>
              <w:tabs>
                <w:tab w:val="left" w:pos="580"/>
                <w:tab w:val="center" w:pos="813"/>
              </w:tabs>
              <w:jc w:val="center"/>
              <w:rPr>
                <w:rFonts w:ascii="Arial" w:hAnsi="Arial" w:cs="Arial"/>
                <w:bCs/>
                <w:sz w:val="18"/>
                <w:szCs w:val="18"/>
              </w:rPr>
            </w:pPr>
          </w:p>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Soporte</w:t>
            </w:r>
          </w:p>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Técnico</w:t>
            </w:r>
          </w:p>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Tipo Hardware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Tiempo de Respuesta de atención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1 hora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1 hora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w:t>
            </w:r>
          </w:p>
        </w:tc>
      </w:tr>
      <w:tr w:rsidR="007D0815" w:rsidRPr="00B14899" w:rsidTr="008842D6">
        <w:trPr>
          <w:trHeight w:val="468"/>
        </w:trPr>
        <w:tc>
          <w:tcPr>
            <w:tcW w:w="957" w:type="dxa"/>
            <w:vMerge/>
            <w:tcBorders>
              <w:left w:val="single" w:sz="4" w:space="0" w:color="auto"/>
              <w:right w:val="single" w:sz="4" w:space="0" w:color="auto"/>
            </w:tcBorders>
            <w:shd w:val="clear" w:color="auto" w:fill="E6E6E6"/>
          </w:tcPr>
          <w:p w:rsidR="007D0815" w:rsidRPr="00B14899" w:rsidRDefault="007D0815" w:rsidP="008842D6">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Tiempo de cambio de parte o equipo</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4 horas</w:t>
            </w:r>
          </w:p>
        </w:tc>
      </w:tr>
      <w:tr w:rsidR="007D0815" w:rsidRPr="00B14899" w:rsidTr="008842D6">
        <w:trPr>
          <w:trHeight w:val="468"/>
        </w:trPr>
        <w:tc>
          <w:tcPr>
            <w:tcW w:w="957" w:type="dxa"/>
            <w:vMerge/>
            <w:tcBorders>
              <w:left w:val="single" w:sz="4" w:space="0" w:color="auto"/>
              <w:right w:val="single" w:sz="4" w:space="0" w:color="auto"/>
            </w:tcBorders>
            <w:shd w:val="clear" w:color="auto" w:fill="E6E6E6"/>
          </w:tcPr>
          <w:p w:rsidR="007D0815" w:rsidRPr="00B14899" w:rsidRDefault="007D0815" w:rsidP="008842D6">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Horario de disponibilidad</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L-D las 24 horas</w:t>
            </w:r>
          </w:p>
        </w:tc>
      </w:tr>
      <w:tr w:rsidR="007D0815" w:rsidRPr="00B14899" w:rsidTr="008842D6">
        <w:trPr>
          <w:trHeight w:val="206"/>
        </w:trPr>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tabs>
                <w:tab w:val="left" w:pos="580"/>
                <w:tab w:val="center" w:pos="813"/>
              </w:tabs>
              <w:jc w:val="center"/>
              <w:rPr>
                <w:rFonts w:ascii="Arial" w:hAnsi="Arial" w:cs="Arial"/>
                <w:bCs/>
                <w:sz w:val="18"/>
                <w:szCs w:val="18"/>
              </w:rPr>
            </w:pPr>
            <w:r w:rsidRPr="00B14899">
              <w:rPr>
                <w:rFonts w:ascii="Arial" w:hAnsi="Arial" w:cs="Arial"/>
                <w:bCs/>
                <w:sz w:val="18"/>
                <w:szCs w:val="18"/>
              </w:rPr>
              <w:t>Periodo de vigencia</w:t>
            </w:r>
          </w:p>
        </w:tc>
        <w:tc>
          <w:tcPr>
            <w:tcW w:w="5528" w:type="dxa"/>
            <w:gridSpan w:val="4"/>
            <w:tcBorders>
              <w:top w:val="single" w:sz="4" w:space="0" w:color="auto"/>
              <w:left w:val="single" w:sz="4" w:space="0" w:color="auto"/>
              <w:bottom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Hasta la culminación del contrato</w:t>
            </w:r>
          </w:p>
        </w:tc>
      </w:tr>
      <w:tr w:rsidR="007D0815" w:rsidRPr="00B14899" w:rsidTr="008842D6">
        <w:trPr>
          <w:trHeight w:val="422"/>
        </w:trPr>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Número de atenciones contratadas</w:t>
            </w:r>
          </w:p>
        </w:tc>
        <w:tc>
          <w:tcPr>
            <w:tcW w:w="5528" w:type="dxa"/>
            <w:gridSpan w:val="4"/>
            <w:tcBorders>
              <w:top w:val="single" w:sz="4" w:space="0" w:color="auto"/>
              <w:left w:val="single" w:sz="4" w:space="0" w:color="auto"/>
              <w:bottom w:val="single" w:sz="4" w:space="0" w:color="auto"/>
            </w:tcBorders>
            <w:shd w:val="clear" w:color="auto" w:fill="auto"/>
            <w:vAlign w:val="center"/>
          </w:tcPr>
          <w:p w:rsidR="007D0815" w:rsidRPr="00B14899" w:rsidRDefault="007D0815" w:rsidP="008842D6">
            <w:pPr>
              <w:jc w:val="center"/>
              <w:rPr>
                <w:rFonts w:ascii="Arial" w:hAnsi="Arial" w:cs="Arial"/>
                <w:bCs/>
                <w:sz w:val="18"/>
                <w:szCs w:val="18"/>
              </w:rPr>
            </w:pPr>
            <w:r w:rsidRPr="00B14899">
              <w:rPr>
                <w:rFonts w:ascii="Arial" w:hAnsi="Arial" w:cs="Arial"/>
                <w:bCs/>
                <w:sz w:val="18"/>
                <w:szCs w:val="18"/>
              </w:rPr>
              <w:t>Ilimitadas</w:t>
            </w:r>
          </w:p>
        </w:tc>
      </w:tr>
    </w:tbl>
    <w:p w:rsidR="007D0815" w:rsidRPr="00B14899" w:rsidRDefault="007D0815" w:rsidP="007D0815">
      <w:pPr>
        <w:pStyle w:val="Default"/>
        <w:ind w:left="1276"/>
        <w:jc w:val="both"/>
        <w:rPr>
          <w:bCs/>
          <w:sz w:val="20"/>
          <w:szCs w:val="20"/>
        </w:rPr>
      </w:pPr>
    </w:p>
    <w:tbl>
      <w:tblPr>
        <w:tblW w:w="6047"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771"/>
      </w:tblGrid>
      <w:tr w:rsidR="007D0815" w:rsidRPr="00B14899" w:rsidTr="008842D6">
        <w:trPr>
          <w:trHeight w:val="325"/>
          <w:tblHeader/>
        </w:trPr>
        <w:tc>
          <w:tcPr>
            <w:tcW w:w="1276"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D0815" w:rsidRPr="00B14899" w:rsidRDefault="007D0815" w:rsidP="008842D6">
            <w:pPr>
              <w:widowControl w:val="0"/>
              <w:jc w:val="center"/>
              <w:rPr>
                <w:rFonts w:ascii="Arial" w:hAnsi="Arial" w:cs="Arial"/>
                <w:b/>
                <w:sz w:val="16"/>
                <w:szCs w:val="16"/>
                <w:lang w:val="en-US" w:eastAsia="en-US"/>
              </w:rPr>
            </w:pPr>
            <w:r w:rsidRPr="00B14899">
              <w:rPr>
                <w:rFonts w:ascii="Arial" w:hAnsi="Arial" w:cs="Arial"/>
                <w:b/>
                <w:sz w:val="16"/>
                <w:szCs w:val="16"/>
              </w:rPr>
              <w:t>Severidad</w:t>
            </w:r>
          </w:p>
        </w:tc>
        <w:tc>
          <w:tcPr>
            <w:tcW w:w="477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D0815" w:rsidRPr="00B14899" w:rsidRDefault="007D0815" w:rsidP="008842D6">
            <w:pPr>
              <w:widowControl w:val="0"/>
              <w:jc w:val="center"/>
              <w:rPr>
                <w:rFonts w:ascii="Arial" w:hAnsi="Arial" w:cs="Arial"/>
                <w:b/>
                <w:sz w:val="16"/>
                <w:szCs w:val="16"/>
                <w:lang w:val="en-US" w:eastAsia="en-US"/>
              </w:rPr>
            </w:pPr>
            <w:r w:rsidRPr="00B14899">
              <w:rPr>
                <w:rFonts w:ascii="Arial" w:hAnsi="Arial" w:cs="Arial"/>
                <w:b/>
                <w:sz w:val="16"/>
                <w:szCs w:val="16"/>
              </w:rPr>
              <w:t>Definición</w:t>
            </w:r>
          </w:p>
        </w:tc>
      </w:tr>
      <w:tr w:rsidR="007D0815" w:rsidRPr="00B14899" w:rsidTr="008842D6">
        <w:trPr>
          <w:cantSplit/>
          <w:trHeight w:val="549"/>
        </w:trPr>
        <w:tc>
          <w:tcPr>
            <w:tcW w:w="1276" w:type="dxa"/>
            <w:tcBorders>
              <w:top w:val="single" w:sz="4" w:space="0" w:color="auto"/>
              <w:left w:val="single" w:sz="4" w:space="0" w:color="auto"/>
              <w:bottom w:val="single" w:sz="4" w:space="0" w:color="auto"/>
              <w:right w:val="single" w:sz="4" w:space="0" w:color="auto"/>
            </w:tcBorders>
            <w:vAlign w:val="center"/>
            <w:hideMark/>
          </w:tcPr>
          <w:p w:rsidR="007D0815" w:rsidRPr="00B14899" w:rsidRDefault="007D0815" w:rsidP="008842D6">
            <w:pPr>
              <w:widowControl w:val="0"/>
              <w:jc w:val="both"/>
              <w:rPr>
                <w:rFonts w:ascii="Arial" w:hAnsi="Arial" w:cs="Arial"/>
                <w:bCs/>
                <w:sz w:val="16"/>
                <w:szCs w:val="16"/>
              </w:rPr>
            </w:pPr>
            <w:r w:rsidRPr="00B14899">
              <w:rPr>
                <w:rFonts w:ascii="Arial" w:hAnsi="Arial" w:cs="Arial"/>
                <w:bCs/>
                <w:sz w:val="16"/>
                <w:szCs w:val="16"/>
              </w:rPr>
              <w:t>Severidad 1</w:t>
            </w:r>
          </w:p>
        </w:tc>
        <w:tc>
          <w:tcPr>
            <w:tcW w:w="4771" w:type="dxa"/>
            <w:tcBorders>
              <w:top w:val="single" w:sz="4" w:space="0" w:color="auto"/>
              <w:left w:val="single" w:sz="4" w:space="0" w:color="auto"/>
              <w:bottom w:val="single" w:sz="4" w:space="0" w:color="auto"/>
              <w:right w:val="single" w:sz="4" w:space="0" w:color="auto"/>
            </w:tcBorders>
            <w:vAlign w:val="center"/>
            <w:hideMark/>
          </w:tcPr>
          <w:p w:rsidR="007D0815" w:rsidRPr="00B14899" w:rsidRDefault="007D0815" w:rsidP="007D0815">
            <w:pPr>
              <w:pStyle w:val="Prrafodelista"/>
              <w:numPr>
                <w:ilvl w:val="0"/>
                <w:numId w:val="40"/>
              </w:numPr>
              <w:spacing w:before="120"/>
              <w:ind w:left="113" w:hanging="113"/>
              <w:contextualSpacing w:val="0"/>
              <w:rPr>
                <w:rFonts w:ascii="Arial" w:hAnsi="Arial" w:cs="Arial"/>
                <w:bCs/>
                <w:sz w:val="16"/>
                <w:szCs w:val="16"/>
                <w:lang w:val="es-ES_tradnl"/>
              </w:rPr>
            </w:pPr>
            <w:r w:rsidRPr="00B14899">
              <w:rPr>
                <w:rFonts w:ascii="Arial" w:hAnsi="Arial" w:cs="Arial"/>
                <w:bCs/>
                <w:sz w:val="16"/>
                <w:szCs w:val="16"/>
                <w:lang w:val="es-ES_tradnl"/>
              </w:rPr>
              <w:t>Cuando uno o más componentes de la plataforma de virtualización presenten fallas o deje de funcionar.</w:t>
            </w:r>
          </w:p>
          <w:p w:rsidR="007D0815" w:rsidRPr="00B14899" w:rsidRDefault="007D0815" w:rsidP="007D0815">
            <w:pPr>
              <w:pStyle w:val="Prrafodelista"/>
              <w:numPr>
                <w:ilvl w:val="0"/>
                <w:numId w:val="40"/>
              </w:numPr>
              <w:ind w:left="113" w:hanging="113"/>
              <w:contextualSpacing w:val="0"/>
              <w:rPr>
                <w:rFonts w:ascii="Arial" w:hAnsi="Arial" w:cs="Arial"/>
                <w:b/>
                <w:sz w:val="16"/>
                <w:szCs w:val="16"/>
              </w:rPr>
            </w:pPr>
            <w:r w:rsidRPr="00B14899">
              <w:rPr>
                <w:rFonts w:ascii="Arial" w:hAnsi="Arial" w:cs="Arial"/>
                <w:bCs/>
                <w:sz w:val="16"/>
                <w:szCs w:val="16"/>
                <w:lang w:val="es-ES_tradnl"/>
              </w:rPr>
              <w:t>Cuando parte o todo el Entorno Productivo presente fallas o deje de funcionar.</w:t>
            </w:r>
          </w:p>
          <w:p w:rsidR="007D0815" w:rsidRPr="00B14899" w:rsidRDefault="007D0815" w:rsidP="007D0815">
            <w:pPr>
              <w:pStyle w:val="Prrafodelista"/>
              <w:numPr>
                <w:ilvl w:val="0"/>
                <w:numId w:val="40"/>
              </w:numPr>
              <w:ind w:left="113" w:hanging="113"/>
              <w:contextualSpacing w:val="0"/>
              <w:rPr>
                <w:rFonts w:ascii="Arial" w:hAnsi="Arial" w:cs="Arial"/>
                <w:b/>
                <w:sz w:val="16"/>
                <w:szCs w:val="16"/>
              </w:rPr>
            </w:pPr>
            <w:r w:rsidRPr="00B14899">
              <w:rPr>
                <w:rFonts w:ascii="Arial" w:hAnsi="Arial" w:cs="Arial"/>
                <w:bCs/>
                <w:sz w:val="16"/>
                <w:szCs w:val="16"/>
                <w:lang w:val="es-ES_tradnl"/>
              </w:rPr>
              <w:t>Cuando algún componente de la solución afecte al entorno productivo.</w:t>
            </w:r>
          </w:p>
        </w:tc>
      </w:tr>
      <w:tr w:rsidR="007D0815" w:rsidRPr="00B14899" w:rsidTr="008842D6">
        <w:trPr>
          <w:cantSplit/>
          <w:trHeight w:val="555"/>
        </w:trPr>
        <w:tc>
          <w:tcPr>
            <w:tcW w:w="1276" w:type="dxa"/>
            <w:tcBorders>
              <w:top w:val="single" w:sz="4" w:space="0" w:color="auto"/>
              <w:left w:val="single" w:sz="4" w:space="0" w:color="auto"/>
              <w:bottom w:val="single" w:sz="4" w:space="0" w:color="auto"/>
              <w:right w:val="single" w:sz="4" w:space="0" w:color="auto"/>
            </w:tcBorders>
            <w:vAlign w:val="center"/>
            <w:hideMark/>
          </w:tcPr>
          <w:p w:rsidR="007D0815" w:rsidRPr="00B14899" w:rsidRDefault="007D0815" w:rsidP="008842D6">
            <w:pPr>
              <w:widowControl w:val="0"/>
              <w:jc w:val="both"/>
              <w:rPr>
                <w:rFonts w:ascii="Arial" w:hAnsi="Arial" w:cs="Arial"/>
                <w:bCs/>
                <w:sz w:val="16"/>
                <w:szCs w:val="16"/>
              </w:rPr>
            </w:pPr>
            <w:r w:rsidRPr="00B14899">
              <w:rPr>
                <w:rFonts w:ascii="Arial" w:hAnsi="Arial" w:cs="Arial"/>
                <w:bCs/>
                <w:sz w:val="16"/>
                <w:szCs w:val="16"/>
              </w:rPr>
              <w:t>Severidad 2</w:t>
            </w:r>
          </w:p>
        </w:tc>
        <w:tc>
          <w:tcPr>
            <w:tcW w:w="4771" w:type="dxa"/>
            <w:tcBorders>
              <w:top w:val="single" w:sz="4" w:space="0" w:color="auto"/>
              <w:left w:val="single" w:sz="4" w:space="0" w:color="auto"/>
              <w:bottom w:val="single" w:sz="4" w:space="0" w:color="auto"/>
              <w:right w:val="single" w:sz="4" w:space="0" w:color="auto"/>
            </w:tcBorders>
            <w:vAlign w:val="center"/>
            <w:hideMark/>
          </w:tcPr>
          <w:p w:rsidR="007D0815" w:rsidRPr="00B14899" w:rsidRDefault="007D0815" w:rsidP="007D0815">
            <w:pPr>
              <w:pStyle w:val="Prrafodelista"/>
              <w:numPr>
                <w:ilvl w:val="0"/>
                <w:numId w:val="40"/>
              </w:numPr>
              <w:spacing w:before="120"/>
              <w:ind w:left="113" w:hanging="113"/>
              <w:contextualSpacing w:val="0"/>
              <w:rPr>
                <w:rFonts w:ascii="Arial" w:hAnsi="Arial" w:cs="Arial"/>
                <w:b/>
                <w:sz w:val="16"/>
                <w:szCs w:val="16"/>
              </w:rPr>
            </w:pPr>
            <w:r w:rsidRPr="00B14899">
              <w:rPr>
                <w:rFonts w:ascii="Arial" w:hAnsi="Arial" w:cs="Arial"/>
                <w:bCs/>
                <w:sz w:val="16"/>
                <w:szCs w:val="16"/>
                <w:lang w:val="es-ES_tradnl"/>
              </w:rPr>
              <w:t>Cuando algún componente de la solución que no afecte al entorno productivo.</w:t>
            </w:r>
          </w:p>
        </w:tc>
      </w:tr>
    </w:tbl>
    <w:p w:rsidR="007D0815" w:rsidRPr="00B14899" w:rsidRDefault="007D0815" w:rsidP="007D0815">
      <w:pPr>
        <w:ind w:left="709"/>
        <w:jc w:val="both"/>
        <w:rPr>
          <w:rFonts w:ascii="Arial" w:hAnsi="Arial" w:cs="Arial"/>
          <w:sz w:val="20"/>
        </w:rPr>
      </w:pPr>
    </w:p>
    <w:p w:rsidR="007D0815" w:rsidRPr="00B14899" w:rsidRDefault="007D0815" w:rsidP="007D0815">
      <w:pPr>
        <w:ind w:left="993" w:right="-144"/>
        <w:jc w:val="both"/>
        <w:rPr>
          <w:rFonts w:ascii="Arial" w:hAnsi="Arial" w:cs="Arial"/>
          <w:sz w:val="20"/>
        </w:rPr>
      </w:pPr>
      <w:r w:rsidRPr="00B14899">
        <w:rPr>
          <w:rFonts w:ascii="Arial" w:hAnsi="Arial" w:cs="Arial"/>
          <w:sz w:val="20"/>
        </w:rPr>
        <w:t>Los tiempos de respuesta de atención se contabilizarán a partir de reportado los incidentes mediante llamada telefónica y correo electrónico. Los tiempos de solución y cambios de parte, se contabilizarán a partir de la respuesta de atención obtenida (ya sea por llamada telefónica o correo electrónico) del reporte del incidente.</w:t>
      </w:r>
    </w:p>
    <w:p w:rsidR="007D0815" w:rsidRPr="00B14899" w:rsidRDefault="007D0815" w:rsidP="007D0815">
      <w:pPr>
        <w:ind w:left="993"/>
        <w:jc w:val="both"/>
        <w:rPr>
          <w:rFonts w:ascii="Arial" w:hAnsi="Arial" w:cs="Arial"/>
          <w:sz w:val="20"/>
        </w:rPr>
      </w:pPr>
    </w:p>
    <w:p w:rsidR="007D0815" w:rsidRPr="00B14899" w:rsidRDefault="007D0815" w:rsidP="007D0815">
      <w:pPr>
        <w:ind w:left="993" w:right="-144"/>
        <w:jc w:val="both"/>
        <w:rPr>
          <w:rFonts w:ascii="Arial" w:hAnsi="Arial" w:cs="Arial"/>
          <w:sz w:val="20"/>
        </w:rPr>
      </w:pPr>
      <w:r w:rsidRPr="00B14899">
        <w:rPr>
          <w:rFonts w:ascii="Arial" w:hAnsi="Arial" w:cs="Arial"/>
          <w:sz w:val="20"/>
        </w:rPr>
        <w:t>Para las Incidencias de Severidad 2, tomando en cuenta que estas incidencias no afectan el entorno productivo, solo se considera el tiempo de respuesta de incidentes, el tiempo de resolución será determinado por los especialistas en coordinación con el Banco.</w:t>
      </w:r>
    </w:p>
    <w:p w:rsidR="007D0815" w:rsidRPr="00B14899" w:rsidRDefault="007D0815" w:rsidP="007D0815">
      <w:pPr>
        <w:ind w:left="993" w:right="-144"/>
        <w:jc w:val="both"/>
        <w:rPr>
          <w:rFonts w:ascii="Arial" w:hAnsi="Arial" w:cs="Arial"/>
          <w:sz w:val="20"/>
        </w:rPr>
      </w:pPr>
    </w:p>
    <w:p w:rsidR="007D0815" w:rsidRPr="00B14899" w:rsidRDefault="007D0815" w:rsidP="007D0815">
      <w:pPr>
        <w:ind w:left="993" w:right="-144"/>
        <w:jc w:val="both"/>
        <w:rPr>
          <w:rFonts w:ascii="Arial" w:hAnsi="Arial" w:cs="Arial"/>
          <w:sz w:val="20"/>
        </w:rPr>
      </w:pPr>
      <w:r w:rsidRPr="00B14899">
        <w:rPr>
          <w:rFonts w:ascii="Arial" w:hAnsi="Arial" w:cs="Arial"/>
          <w:sz w:val="20"/>
        </w:rPr>
        <w:t>Para el tipo de incidencias de tipo software de Severidad 1 y Severidad 2, se tomará como tiempo de solución el tiempo en el cual se supere el incidente a través de una solución definitiva o temporal (</w:t>
      </w:r>
      <w:proofErr w:type="spellStart"/>
      <w:r w:rsidRPr="00B14899">
        <w:rPr>
          <w:rFonts w:ascii="Arial" w:hAnsi="Arial" w:cs="Arial"/>
          <w:sz w:val="20"/>
        </w:rPr>
        <w:t>workaround</w:t>
      </w:r>
      <w:proofErr w:type="spellEnd"/>
      <w:r w:rsidRPr="00B14899">
        <w:rPr>
          <w:rFonts w:ascii="Arial" w:hAnsi="Arial" w:cs="Arial"/>
          <w:sz w:val="20"/>
        </w:rPr>
        <w:t>). De ser una solución temporal, el contratista deberá dar una solución definitiva en un plazo no mayor de 7 días.</w:t>
      </w:r>
    </w:p>
    <w:p w:rsidR="007D0815" w:rsidRPr="00B14899" w:rsidRDefault="007D0815" w:rsidP="007D0815">
      <w:pPr>
        <w:ind w:left="993" w:right="-144"/>
        <w:jc w:val="both"/>
        <w:rPr>
          <w:rFonts w:ascii="Arial" w:hAnsi="Arial" w:cs="Arial"/>
          <w:color w:val="FF0000"/>
          <w:sz w:val="20"/>
        </w:rPr>
      </w:pPr>
    </w:p>
    <w:p w:rsidR="007D0815" w:rsidRPr="00B14899" w:rsidRDefault="007D0815" w:rsidP="007D0815">
      <w:pPr>
        <w:ind w:left="993" w:right="-144"/>
        <w:jc w:val="both"/>
        <w:rPr>
          <w:rFonts w:ascii="Arial" w:eastAsia="Calibri" w:hAnsi="Arial" w:cs="Arial"/>
          <w:bCs/>
          <w:sz w:val="20"/>
          <w:lang w:eastAsia="en-US"/>
        </w:rPr>
      </w:pPr>
      <w:r w:rsidRPr="00B14899">
        <w:rPr>
          <w:rFonts w:ascii="Arial" w:eastAsia="Calibri" w:hAnsi="Arial" w:cs="Arial"/>
          <w:bCs/>
          <w:sz w:val="20"/>
          <w:lang w:eastAsia="en-US"/>
        </w:rPr>
        <w:t>Para el cierre de las Incidencias de Severidad 1 el contratista deberá de remitir un informe técnico que contenga como mínimo lo siguiente: fecha, hora y tiempo de interrupción, origen de la falla, componente/servicio afectado, acciones correctivas, además de la confirmación por parte del BN de que el problema fue solucionado. Este informe debe ser entregado mediante correo a la Jefatura de la Sección de Soporte de la Infraestructura Tecnológica en un plazo no mayor a dos (02) días calendario, contados a partir de la fecha de solución definitiva.</w:t>
      </w:r>
    </w:p>
    <w:p w:rsidR="007D0815" w:rsidRPr="00B14899" w:rsidRDefault="007D0815" w:rsidP="007D0815">
      <w:pPr>
        <w:ind w:left="993" w:right="-144"/>
        <w:jc w:val="both"/>
        <w:rPr>
          <w:rFonts w:ascii="Arial" w:eastAsia="Calibri" w:hAnsi="Arial" w:cs="Arial"/>
          <w:bCs/>
          <w:sz w:val="20"/>
          <w:lang w:eastAsia="en-US"/>
        </w:rPr>
      </w:pPr>
    </w:p>
    <w:p w:rsidR="007D0815" w:rsidRPr="00B14899" w:rsidRDefault="007D0815" w:rsidP="007D0815">
      <w:pPr>
        <w:ind w:left="993" w:right="-144"/>
        <w:jc w:val="both"/>
        <w:rPr>
          <w:rFonts w:ascii="Arial" w:eastAsia="Calibri" w:hAnsi="Arial" w:cs="Arial"/>
          <w:bCs/>
          <w:sz w:val="20"/>
          <w:lang w:eastAsia="en-US"/>
        </w:rPr>
      </w:pPr>
      <w:r w:rsidRPr="00B14899">
        <w:rPr>
          <w:rFonts w:ascii="Arial" w:eastAsia="Calibri" w:hAnsi="Arial" w:cs="Arial"/>
          <w:bCs/>
          <w:sz w:val="20"/>
          <w:lang w:eastAsia="en-US"/>
        </w:rPr>
        <w:t>El Contratista deberá presentar un reporte semestral de las atenciones realizadas en el semestre, durante todo el periodo del contrato, mediante correo a la jefatura de la Sección Soporte de la Infraestructura Tecnológica.</w:t>
      </w:r>
    </w:p>
    <w:p w:rsidR="007D0815" w:rsidRPr="00B14899" w:rsidRDefault="007D0815" w:rsidP="007D0815">
      <w:pPr>
        <w:ind w:left="709"/>
        <w:jc w:val="both"/>
        <w:rPr>
          <w:rFonts w:ascii="Arial" w:hAnsi="Arial" w:cs="Arial"/>
          <w:sz w:val="20"/>
        </w:rPr>
      </w:pPr>
    </w:p>
    <w:p w:rsidR="007D0815" w:rsidRPr="00B14899" w:rsidRDefault="007D0815" w:rsidP="007D0815">
      <w:pPr>
        <w:pStyle w:val="Prrafodelista"/>
        <w:numPr>
          <w:ilvl w:val="2"/>
          <w:numId w:val="45"/>
        </w:numPr>
        <w:contextualSpacing w:val="0"/>
        <w:rPr>
          <w:rFonts w:ascii="Arial" w:hAnsi="Arial" w:cs="Arial"/>
          <w:b/>
          <w:w w:val="105"/>
          <w:sz w:val="20"/>
          <w:u w:val="single"/>
        </w:rPr>
      </w:pPr>
      <w:r w:rsidRPr="00B14899">
        <w:rPr>
          <w:rFonts w:ascii="Arial" w:hAnsi="Arial" w:cs="Arial"/>
          <w:b/>
          <w:w w:val="105"/>
          <w:sz w:val="20"/>
          <w:u w:val="single"/>
        </w:rPr>
        <w:t>Entrenamiento</w:t>
      </w:r>
    </w:p>
    <w:p w:rsidR="007D0815" w:rsidRPr="00B14899" w:rsidRDefault="007D0815" w:rsidP="007D0815">
      <w:pPr>
        <w:spacing w:line="276" w:lineRule="auto"/>
        <w:ind w:left="709"/>
        <w:jc w:val="both"/>
        <w:rPr>
          <w:rFonts w:ascii="Arial" w:hAnsi="Arial" w:cs="Arial"/>
          <w:sz w:val="20"/>
          <w:lang w:eastAsia="en-CA"/>
        </w:rPr>
      </w:pPr>
    </w:p>
    <w:p w:rsidR="007D0815" w:rsidRPr="00B14899" w:rsidRDefault="007D0815" w:rsidP="007D0815">
      <w:pPr>
        <w:ind w:left="993" w:right="-144"/>
        <w:jc w:val="both"/>
        <w:rPr>
          <w:rFonts w:ascii="Arial" w:eastAsia="Calibri" w:hAnsi="Arial" w:cs="Arial"/>
          <w:bCs/>
          <w:sz w:val="20"/>
          <w:lang w:eastAsia="en-US"/>
        </w:rPr>
      </w:pPr>
      <w:r w:rsidRPr="00B14899">
        <w:rPr>
          <w:rFonts w:ascii="Arial" w:eastAsia="Calibri" w:hAnsi="Arial" w:cs="Arial"/>
          <w:bCs/>
          <w:sz w:val="20"/>
          <w:lang w:eastAsia="en-US"/>
        </w:rPr>
        <w:t xml:space="preserve">El Contratista deberá brindar entrenamientos, los cuales deberán ser oficiales del fabricante del sistema de almacenamiento ofertado y del </w:t>
      </w:r>
      <w:proofErr w:type="spellStart"/>
      <w:r w:rsidRPr="00B14899">
        <w:rPr>
          <w:rFonts w:ascii="Arial" w:eastAsia="Calibri" w:hAnsi="Arial" w:cs="Arial"/>
          <w:bCs/>
          <w:sz w:val="20"/>
          <w:lang w:eastAsia="en-US"/>
        </w:rPr>
        <w:t>fileserver</w:t>
      </w:r>
      <w:proofErr w:type="spellEnd"/>
      <w:r w:rsidRPr="00B14899">
        <w:rPr>
          <w:rFonts w:ascii="Arial" w:eastAsia="Calibri" w:hAnsi="Arial" w:cs="Arial"/>
          <w:bCs/>
          <w:sz w:val="20"/>
          <w:lang w:eastAsia="en-US"/>
        </w:rPr>
        <w:t xml:space="preserve"> corporativo. Cada entrenamiento deberá ser en modalidad presencial y solo podrá ser cambiado en formato virtual en el caso de que estas actividades se encuentren restringidas por disposiciones del gobierno; además estos entrenamientos serán dictados antes del vencimiento del segundo período de la prestación accesoria en coordinación con el Banco. El capacitador deberá de ser certificado como instructor de la marca del fabricante ofertado. Los cursos ofertados deberán de ser como mínimo 03, se debe de considerar tres (03) participantes y deberán de tener una duración de mínimo 24 horas por cada curso. Estos cursos deben de cubrir lo siguiente:</w:t>
      </w:r>
    </w:p>
    <w:p w:rsidR="007D0815" w:rsidRPr="00B14899" w:rsidRDefault="007D0815" w:rsidP="007D0815">
      <w:pPr>
        <w:ind w:left="1276" w:right="-144"/>
        <w:jc w:val="both"/>
        <w:rPr>
          <w:rFonts w:ascii="Arial" w:eastAsia="Calibri" w:hAnsi="Arial" w:cs="Arial"/>
          <w:bCs/>
          <w:sz w:val="20"/>
          <w:lang w:eastAsia="en-US"/>
        </w:rPr>
      </w:pPr>
    </w:p>
    <w:p w:rsidR="007D0815" w:rsidRPr="00B14899" w:rsidRDefault="007D0815" w:rsidP="007D0815">
      <w:pPr>
        <w:pStyle w:val="Sangradetextonormal"/>
        <w:numPr>
          <w:ilvl w:val="0"/>
          <w:numId w:val="39"/>
        </w:numPr>
        <w:suppressAutoHyphens/>
        <w:spacing w:after="0"/>
        <w:ind w:left="1920" w:right="-144"/>
        <w:jc w:val="both"/>
        <w:rPr>
          <w:rFonts w:ascii="Arial" w:eastAsia="Calibri" w:hAnsi="Arial" w:cs="Arial"/>
          <w:bCs/>
          <w:sz w:val="20"/>
          <w:lang w:eastAsia="en-US"/>
        </w:rPr>
      </w:pPr>
      <w:r w:rsidRPr="00B14899">
        <w:rPr>
          <w:rFonts w:ascii="Arial" w:eastAsia="Calibri" w:hAnsi="Arial" w:cs="Arial"/>
          <w:bCs/>
          <w:sz w:val="20"/>
          <w:lang w:eastAsia="en-US"/>
        </w:rPr>
        <w:t xml:space="preserve">Configuración, administración y </w:t>
      </w:r>
      <w:proofErr w:type="spellStart"/>
      <w:r w:rsidRPr="00B14899">
        <w:rPr>
          <w:rFonts w:ascii="Arial" w:eastAsia="Calibri" w:hAnsi="Arial" w:cs="Arial"/>
          <w:bCs/>
          <w:sz w:val="20"/>
          <w:lang w:eastAsia="en-US"/>
        </w:rPr>
        <w:t>troubleshooting</w:t>
      </w:r>
      <w:proofErr w:type="spellEnd"/>
      <w:r w:rsidRPr="00B14899">
        <w:rPr>
          <w:rFonts w:ascii="Arial" w:eastAsia="Calibri" w:hAnsi="Arial" w:cs="Arial"/>
          <w:bCs/>
          <w:sz w:val="20"/>
          <w:lang w:eastAsia="en-US"/>
        </w:rPr>
        <w:t xml:space="preserve"> del sistema de almacenamiento ofertado.</w:t>
      </w:r>
    </w:p>
    <w:p w:rsidR="007D0815" w:rsidRPr="00B14899" w:rsidRDefault="007D0815" w:rsidP="007D0815">
      <w:pPr>
        <w:pStyle w:val="Sangradetextonormal"/>
        <w:numPr>
          <w:ilvl w:val="0"/>
          <w:numId w:val="39"/>
        </w:numPr>
        <w:suppressAutoHyphens/>
        <w:spacing w:after="0"/>
        <w:ind w:left="1920" w:right="-144"/>
        <w:jc w:val="both"/>
        <w:rPr>
          <w:rFonts w:ascii="Arial" w:eastAsia="Calibri" w:hAnsi="Arial" w:cs="Arial"/>
          <w:bCs/>
          <w:sz w:val="20"/>
          <w:lang w:eastAsia="en-US"/>
        </w:rPr>
      </w:pPr>
      <w:r w:rsidRPr="00B14899">
        <w:rPr>
          <w:rFonts w:ascii="Arial" w:eastAsia="Calibri" w:hAnsi="Arial" w:cs="Arial"/>
          <w:bCs/>
          <w:sz w:val="20"/>
          <w:lang w:eastAsia="en-US"/>
        </w:rPr>
        <w:t xml:space="preserve">Administración, mantenimiento y </w:t>
      </w:r>
      <w:proofErr w:type="spellStart"/>
      <w:r w:rsidRPr="00B14899">
        <w:rPr>
          <w:rFonts w:ascii="Arial" w:eastAsia="Calibri" w:hAnsi="Arial" w:cs="Arial"/>
          <w:bCs/>
          <w:sz w:val="20"/>
          <w:lang w:eastAsia="en-US"/>
        </w:rPr>
        <w:t>troubleshooting</w:t>
      </w:r>
      <w:proofErr w:type="spellEnd"/>
      <w:r w:rsidRPr="00B14899">
        <w:rPr>
          <w:rFonts w:ascii="Arial" w:eastAsia="Calibri" w:hAnsi="Arial" w:cs="Arial"/>
          <w:bCs/>
          <w:sz w:val="20"/>
          <w:lang w:eastAsia="en-US"/>
        </w:rPr>
        <w:t xml:space="preserve"> de la solución de alta disponibilidad entre los sistemas de almacenamiento ofertados.</w:t>
      </w:r>
    </w:p>
    <w:p w:rsidR="007D0815" w:rsidRPr="00B14899" w:rsidRDefault="007D0815" w:rsidP="007D0815">
      <w:pPr>
        <w:pStyle w:val="Sangradetextonormal"/>
        <w:numPr>
          <w:ilvl w:val="0"/>
          <w:numId w:val="39"/>
        </w:numPr>
        <w:suppressAutoHyphens/>
        <w:spacing w:after="0"/>
        <w:ind w:left="1920" w:right="-144"/>
        <w:jc w:val="both"/>
        <w:rPr>
          <w:rFonts w:ascii="Arial" w:eastAsia="Calibri" w:hAnsi="Arial" w:cs="Arial"/>
          <w:bCs/>
          <w:sz w:val="20"/>
          <w:lang w:eastAsia="en-US"/>
        </w:rPr>
      </w:pPr>
      <w:r w:rsidRPr="00B14899">
        <w:rPr>
          <w:rFonts w:ascii="Arial" w:eastAsia="Calibri" w:hAnsi="Arial" w:cs="Arial"/>
          <w:bCs/>
          <w:sz w:val="20"/>
          <w:lang w:eastAsia="en-US"/>
        </w:rPr>
        <w:t>Administración del software de monitoreo ofertado.</w:t>
      </w:r>
    </w:p>
    <w:p w:rsidR="007D0815" w:rsidRPr="00B14899" w:rsidRDefault="007D0815" w:rsidP="007D0815">
      <w:pPr>
        <w:pStyle w:val="Sangradetextonormal"/>
        <w:numPr>
          <w:ilvl w:val="0"/>
          <w:numId w:val="39"/>
        </w:numPr>
        <w:suppressAutoHyphens/>
        <w:spacing w:after="0"/>
        <w:ind w:left="1920" w:right="-144"/>
        <w:jc w:val="both"/>
        <w:rPr>
          <w:rFonts w:ascii="Arial" w:eastAsia="Calibri" w:hAnsi="Arial" w:cs="Arial"/>
          <w:bCs/>
          <w:sz w:val="20"/>
          <w:lang w:eastAsia="en-US"/>
        </w:rPr>
      </w:pPr>
      <w:r w:rsidRPr="00B14899">
        <w:rPr>
          <w:rFonts w:ascii="Arial" w:eastAsia="Calibri" w:hAnsi="Arial" w:cs="Arial"/>
          <w:bCs/>
          <w:sz w:val="20"/>
          <w:lang w:eastAsia="en-US"/>
        </w:rPr>
        <w:t xml:space="preserve">Configuración, administración </w:t>
      </w:r>
      <w:proofErr w:type="gramStart"/>
      <w:r w:rsidRPr="00B14899">
        <w:rPr>
          <w:rFonts w:ascii="Arial" w:eastAsia="Calibri" w:hAnsi="Arial" w:cs="Arial"/>
          <w:bCs/>
          <w:sz w:val="20"/>
          <w:lang w:eastAsia="en-US"/>
        </w:rPr>
        <w:t xml:space="preserve">y  </w:t>
      </w:r>
      <w:proofErr w:type="spellStart"/>
      <w:r w:rsidRPr="00B14899">
        <w:rPr>
          <w:rFonts w:ascii="Arial" w:eastAsia="Calibri" w:hAnsi="Arial" w:cs="Arial"/>
          <w:bCs/>
          <w:sz w:val="20"/>
          <w:lang w:eastAsia="en-US"/>
        </w:rPr>
        <w:t>troubleshooting</w:t>
      </w:r>
      <w:proofErr w:type="spellEnd"/>
      <w:proofErr w:type="gramEnd"/>
      <w:r w:rsidRPr="00B14899">
        <w:rPr>
          <w:rFonts w:ascii="Arial" w:eastAsia="Calibri" w:hAnsi="Arial" w:cs="Arial"/>
          <w:bCs/>
          <w:sz w:val="20"/>
          <w:lang w:eastAsia="en-US"/>
        </w:rPr>
        <w:t xml:space="preserve"> del </w:t>
      </w:r>
      <w:proofErr w:type="spellStart"/>
      <w:r w:rsidRPr="00B14899">
        <w:rPr>
          <w:rFonts w:ascii="Arial" w:eastAsia="Calibri" w:hAnsi="Arial" w:cs="Arial"/>
          <w:bCs/>
          <w:sz w:val="20"/>
          <w:lang w:eastAsia="en-US"/>
        </w:rPr>
        <w:t>fileserver</w:t>
      </w:r>
      <w:proofErr w:type="spellEnd"/>
      <w:r w:rsidRPr="00B14899">
        <w:rPr>
          <w:rFonts w:ascii="Arial" w:eastAsia="Calibri" w:hAnsi="Arial" w:cs="Arial"/>
          <w:bCs/>
          <w:sz w:val="20"/>
          <w:lang w:eastAsia="en-US"/>
        </w:rPr>
        <w:t xml:space="preserve"> corporativo.</w:t>
      </w:r>
    </w:p>
    <w:p w:rsidR="007D0815" w:rsidRPr="00B14899" w:rsidRDefault="007D0815" w:rsidP="007D0815">
      <w:pPr>
        <w:pStyle w:val="Sangradetextonormal"/>
        <w:suppressAutoHyphens/>
        <w:ind w:left="1920" w:right="-144"/>
        <w:jc w:val="both"/>
        <w:rPr>
          <w:rFonts w:ascii="Arial" w:eastAsia="Calibri" w:hAnsi="Arial" w:cs="Arial"/>
          <w:bCs/>
          <w:sz w:val="20"/>
          <w:lang w:eastAsia="en-US"/>
        </w:rPr>
      </w:pPr>
      <w:r w:rsidRPr="00B14899">
        <w:rPr>
          <w:rFonts w:ascii="Arial" w:eastAsia="Calibri" w:hAnsi="Arial" w:cs="Arial"/>
          <w:bCs/>
          <w:sz w:val="20"/>
          <w:lang w:eastAsia="en-US"/>
        </w:rPr>
        <w:t xml:space="preserve"> </w:t>
      </w:r>
    </w:p>
    <w:p w:rsidR="007D0815" w:rsidRPr="00B14899" w:rsidRDefault="007D0815" w:rsidP="007D0815">
      <w:pPr>
        <w:pStyle w:val="Sangradetextonormal"/>
        <w:suppressAutoHyphens/>
        <w:ind w:left="993" w:right="-144" w:hanging="1"/>
        <w:jc w:val="both"/>
        <w:rPr>
          <w:rFonts w:ascii="Arial" w:eastAsia="Calibri" w:hAnsi="Arial" w:cs="Arial"/>
          <w:bCs/>
          <w:sz w:val="20"/>
          <w:lang w:eastAsia="en-US"/>
        </w:rPr>
      </w:pPr>
      <w:r w:rsidRPr="00B14899">
        <w:rPr>
          <w:rFonts w:ascii="Arial" w:eastAsia="Calibri" w:hAnsi="Arial" w:cs="Arial"/>
          <w:bCs/>
          <w:sz w:val="20"/>
          <w:lang w:eastAsia="en-US"/>
        </w:rPr>
        <w:t>El material educativo del entrenamiento, deberá entregarse a cada participante en formato impreso o en formato digital. Se indica, que se deben otorgar certificados por cada entrenamiento realizado.</w:t>
      </w:r>
    </w:p>
    <w:p w:rsidR="007D0815" w:rsidRPr="00B14899" w:rsidRDefault="007D0815" w:rsidP="007D0815">
      <w:pPr>
        <w:pStyle w:val="Sangradetextonormal"/>
        <w:suppressAutoHyphens/>
        <w:ind w:left="993" w:right="-144" w:hanging="1"/>
        <w:jc w:val="both"/>
        <w:rPr>
          <w:rFonts w:ascii="Arial" w:eastAsia="Calibri" w:hAnsi="Arial" w:cs="Arial"/>
          <w:bCs/>
          <w:sz w:val="20"/>
          <w:lang w:eastAsia="en-US"/>
        </w:rPr>
      </w:pPr>
      <w:r w:rsidRPr="00B14899">
        <w:rPr>
          <w:rFonts w:ascii="Arial" w:eastAsia="Calibri" w:hAnsi="Arial" w:cs="Arial"/>
          <w:bCs/>
          <w:sz w:val="20"/>
          <w:lang w:eastAsia="en-US"/>
        </w:rPr>
        <w:t>Las fechas y horas del entrenamiento serán establecidas por el BN, para lo cual se notificará al Contratista las fechas escogidas y el horario con la debida anticipación. Excepcionalmente, las fechas y horarios de los entrenamientos podrán ser definidas de mutuo acuerdo entre el contratista y el Banco.</w:t>
      </w:r>
    </w:p>
    <w:p w:rsidR="007D0815" w:rsidRPr="00B14899" w:rsidRDefault="007D0815" w:rsidP="007D0815">
      <w:pPr>
        <w:pStyle w:val="Prrafodelista"/>
        <w:numPr>
          <w:ilvl w:val="1"/>
          <w:numId w:val="45"/>
        </w:numPr>
        <w:contextualSpacing w:val="0"/>
        <w:jc w:val="both"/>
        <w:rPr>
          <w:rFonts w:ascii="Arial" w:hAnsi="Arial" w:cs="Arial"/>
          <w:b/>
          <w:w w:val="105"/>
          <w:sz w:val="20"/>
          <w:u w:val="single"/>
        </w:rPr>
      </w:pPr>
      <w:r w:rsidRPr="00B14899">
        <w:rPr>
          <w:rFonts w:ascii="Arial" w:hAnsi="Arial" w:cs="Arial"/>
          <w:b/>
          <w:w w:val="105"/>
          <w:sz w:val="20"/>
          <w:u w:val="single"/>
        </w:rPr>
        <w:t>Lugar de la Prestación</w:t>
      </w:r>
    </w:p>
    <w:p w:rsidR="007D0815" w:rsidRPr="00B14899" w:rsidRDefault="007D0815" w:rsidP="007D0815">
      <w:pPr>
        <w:jc w:val="both"/>
        <w:rPr>
          <w:rFonts w:ascii="Arial" w:hAnsi="Arial" w:cs="Arial"/>
          <w:b/>
          <w:w w:val="105"/>
          <w:sz w:val="20"/>
          <w:u w:val="single"/>
        </w:rPr>
      </w:pPr>
    </w:p>
    <w:p w:rsidR="007D0815" w:rsidRPr="00B14899" w:rsidRDefault="007D0815" w:rsidP="007D0815">
      <w:pPr>
        <w:ind w:left="283" w:firstLine="709"/>
        <w:jc w:val="both"/>
        <w:rPr>
          <w:rFonts w:ascii="Arial" w:hAnsi="Arial" w:cs="Arial"/>
          <w:b/>
          <w:w w:val="105"/>
          <w:sz w:val="20"/>
          <w:u w:val="single"/>
        </w:rPr>
      </w:pPr>
      <w:r w:rsidRPr="00B14899">
        <w:rPr>
          <w:rFonts w:ascii="Arial" w:hAnsi="Arial" w:cs="Arial"/>
          <w:b/>
          <w:w w:val="105"/>
          <w:sz w:val="20"/>
          <w:u w:val="single"/>
        </w:rPr>
        <w:t>Lugar</w:t>
      </w:r>
    </w:p>
    <w:p w:rsidR="007D0815" w:rsidRPr="00B14899" w:rsidRDefault="007D0815" w:rsidP="007D0815">
      <w:pPr>
        <w:ind w:left="992"/>
        <w:jc w:val="both"/>
        <w:rPr>
          <w:rFonts w:ascii="Arial" w:hAnsi="Arial" w:cs="Arial"/>
          <w:sz w:val="20"/>
        </w:rPr>
      </w:pPr>
      <w:r w:rsidRPr="00B14899">
        <w:rPr>
          <w:rFonts w:ascii="Arial" w:hAnsi="Arial" w:cs="Arial"/>
          <w:sz w:val="20"/>
        </w:rPr>
        <w:t>Los equipamientos y licencias deberán ser entregados a la Jefatura de la Sección de Soporte de la Infraestructura Tecnológica, en cada uno de los centros de datos del Banco de la Nación según corresponda:</w:t>
      </w:r>
    </w:p>
    <w:p w:rsidR="007D0815" w:rsidRPr="00B14899" w:rsidRDefault="007D0815" w:rsidP="007D0815">
      <w:pPr>
        <w:ind w:left="709" w:firstLine="283"/>
        <w:jc w:val="both"/>
        <w:rPr>
          <w:rFonts w:ascii="Arial" w:hAnsi="Arial" w:cs="Arial"/>
          <w:sz w:val="20"/>
        </w:rPr>
      </w:pPr>
      <w:r w:rsidRPr="00B14899">
        <w:rPr>
          <w:rFonts w:ascii="Arial" w:hAnsi="Arial" w:cs="Arial"/>
          <w:sz w:val="20"/>
        </w:rPr>
        <w:t>Centro de datos de San Borja – Av. Javier Prado Este 2499 San Borja</w:t>
      </w:r>
    </w:p>
    <w:p w:rsidR="007D0815" w:rsidRPr="00B14899" w:rsidRDefault="007D0815" w:rsidP="007D0815">
      <w:pPr>
        <w:ind w:left="709" w:firstLine="283"/>
        <w:jc w:val="both"/>
        <w:rPr>
          <w:rFonts w:ascii="Arial" w:hAnsi="Arial" w:cs="Arial"/>
          <w:sz w:val="20"/>
        </w:rPr>
      </w:pPr>
      <w:r w:rsidRPr="00B14899">
        <w:rPr>
          <w:rFonts w:ascii="Arial" w:hAnsi="Arial" w:cs="Arial"/>
          <w:sz w:val="20"/>
        </w:rPr>
        <w:t>Centro de datos de San Isidro – Av. Arequipa 2720 San Isidro</w:t>
      </w:r>
    </w:p>
    <w:p w:rsidR="007D0815" w:rsidRPr="00B14899" w:rsidRDefault="007D0815" w:rsidP="007D0815">
      <w:pPr>
        <w:ind w:left="426"/>
        <w:jc w:val="both"/>
        <w:rPr>
          <w:rFonts w:ascii="Arial" w:hAnsi="Arial" w:cs="Arial"/>
          <w:w w:val="105"/>
          <w:sz w:val="20"/>
        </w:rPr>
      </w:pPr>
      <w:r w:rsidRPr="00B14899">
        <w:rPr>
          <w:rFonts w:ascii="Arial" w:hAnsi="Arial" w:cs="Arial"/>
          <w:w w:val="105"/>
          <w:sz w:val="20"/>
        </w:rPr>
        <w:t xml:space="preserve">            </w:t>
      </w:r>
    </w:p>
    <w:p w:rsidR="007D0815" w:rsidRPr="00B14899" w:rsidRDefault="007D0815" w:rsidP="007D0815">
      <w:pPr>
        <w:ind w:left="993" w:hanging="567"/>
        <w:jc w:val="both"/>
        <w:rPr>
          <w:rFonts w:ascii="Arial" w:hAnsi="Arial" w:cs="Arial"/>
          <w:w w:val="105"/>
          <w:sz w:val="20"/>
        </w:rPr>
      </w:pPr>
      <w:r w:rsidRPr="00B14899">
        <w:rPr>
          <w:rFonts w:ascii="Arial" w:hAnsi="Arial" w:cs="Arial"/>
          <w:w w:val="105"/>
          <w:sz w:val="20"/>
        </w:rPr>
        <w:tab/>
        <w:t>Se indica además que, en la entrega de los bienes adquiridos, personal de la Sección de Almacén del Banco estará presente para realizar el inventario respectivo.</w:t>
      </w:r>
    </w:p>
    <w:p w:rsidR="007D0815" w:rsidRPr="00B14899" w:rsidRDefault="007D0815" w:rsidP="007D0815">
      <w:pPr>
        <w:ind w:left="992"/>
        <w:jc w:val="both"/>
        <w:rPr>
          <w:rFonts w:ascii="Arial" w:hAnsi="Arial" w:cs="Arial"/>
          <w:sz w:val="20"/>
        </w:rPr>
      </w:pPr>
      <w:r w:rsidRPr="00B14899">
        <w:rPr>
          <w:rFonts w:ascii="Arial" w:hAnsi="Arial" w:cs="Arial"/>
          <w:sz w:val="20"/>
        </w:rPr>
        <w:t>La implementación de toda la solución (el servicio de instalación, configuración y migración), el servicio de mantenimiento preventivo y soporte técnico, será realizado en las instalaciones del Banco de la Nación, en las Sedes de San Borja y San Isidro.</w:t>
      </w:r>
    </w:p>
    <w:p w:rsidR="007D0815" w:rsidRPr="00B14899" w:rsidRDefault="007D0815" w:rsidP="007D0815">
      <w:pPr>
        <w:ind w:left="992"/>
        <w:jc w:val="both"/>
        <w:rPr>
          <w:rFonts w:ascii="Arial" w:eastAsia="Calibri" w:hAnsi="Arial" w:cs="Arial"/>
          <w:bCs/>
          <w:sz w:val="20"/>
          <w:lang w:eastAsia="en-US"/>
        </w:rPr>
      </w:pPr>
    </w:p>
    <w:p w:rsidR="007D0815" w:rsidRPr="00B14899" w:rsidRDefault="007D0815" w:rsidP="007D0815">
      <w:pPr>
        <w:ind w:firstLine="426"/>
        <w:jc w:val="both"/>
        <w:rPr>
          <w:rFonts w:ascii="Arial" w:hAnsi="Arial" w:cs="Arial"/>
          <w:b/>
          <w:w w:val="105"/>
          <w:sz w:val="20"/>
          <w:u w:val="single"/>
        </w:rPr>
      </w:pPr>
      <w:r w:rsidRPr="00B14899">
        <w:rPr>
          <w:rFonts w:ascii="Arial" w:hAnsi="Arial" w:cs="Arial"/>
          <w:b/>
          <w:w w:val="105"/>
          <w:sz w:val="20"/>
          <w:u w:val="single"/>
        </w:rPr>
        <w:t>Plazo de Entrega</w:t>
      </w:r>
    </w:p>
    <w:p w:rsidR="007D0815" w:rsidRPr="00B14899" w:rsidRDefault="007D0815" w:rsidP="007D0815">
      <w:pPr>
        <w:ind w:firstLine="426"/>
        <w:jc w:val="both"/>
        <w:rPr>
          <w:rFonts w:ascii="Arial" w:hAnsi="Arial" w:cs="Arial"/>
          <w:b/>
          <w:w w:val="105"/>
          <w:sz w:val="20"/>
          <w:u w:val="single"/>
        </w:rPr>
      </w:pPr>
    </w:p>
    <w:p w:rsidR="007D0815" w:rsidRPr="00B14899" w:rsidRDefault="007D0815" w:rsidP="007D0815">
      <w:pPr>
        <w:ind w:firstLine="426"/>
        <w:jc w:val="both"/>
        <w:rPr>
          <w:rFonts w:ascii="Arial" w:hAnsi="Arial" w:cs="Arial"/>
          <w:sz w:val="20"/>
        </w:rPr>
      </w:pPr>
      <w:r w:rsidRPr="00B14899">
        <w:rPr>
          <w:rFonts w:ascii="Arial" w:hAnsi="Arial" w:cs="Arial"/>
          <w:sz w:val="20"/>
        </w:rPr>
        <w:t xml:space="preserve">A continuación, se detalla el plazo para el cumplimiento de las prestaciones: </w:t>
      </w:r>
    </w:p>
    <w:p w:rsidR="007D0815" w:rsidRPr="00B14899" w:rsidRDefault="007D0815" w:rsidP="007D0815">
      <w:pPr>
        <w:ind w:firstLine="426"/>
        <w:jc w:val="both"/>
        <w:rPr>
          <w:rFonts w:ascii="Arial" w:hAnsi="Arial" w:cs="Arial"/>
          <w:b/>
          <w:w w:val="105"/>
          <w:sz w:val="20"/>
          <w:u w:val="single"/>
        </w:rPr>
      </w:pPr>
    </w:p>
    <w:p w:rsidR="007D0815" w:rsidRPr="00B14899" w:rsidRDefault="007D0815" w:rsidP="007D0815">
      <w:pPr>
        <w:ind w:left="709"/>
        <w:jc w:val="both"/>
        <w:rPr>
          <w:rFonts w:ascii="Arial" w:hAnsi="Arial" w:cs="Arial"/>
          <w:b/>
          <w:sz w:val="20"/>
        </w:rPr>
      </w:pPr>
      <w:r w:rsidRPr="00B14899">
        <w:rPr>
          <w:rFonts w:ascii="Arial" w:hAnsi="Arial" w:cs="Arial"/>
          <w:b/>
          <w:sz w:val="20"/>
        </w:rPr>
        <w:t xml:space="preserve">Prestación Principal </w:t>
      </w:r>
    </w:p>
    <w:p w:rsidR="007D0815" w:rsidRPr="00B14899" w:rsidRDefault="007D0815" w:rsidP="007D0815">
      <w:pPr>
        <w:pStyle w:val="Prrafodelista"/>
        <w:autoSpaceDE w:val="0"/>
        <w:autoSpaceDN w:val="0"/>
        <w:adjustRightInd w:val="0"/>
        <w:spacing w:line="240" w:lineRule="exact"/>
        <w:jc w:val="both"/>
        <w:rPr>
          <w:rFonts w:ascii="Arial" w:hAnsi="Arial" w:cs="Arial"/>
          <w:sz w:val="20"/>
        </w:rPr>
      </w:pPr>
      <w:r w:rsidRPr="00B14899">
        <w:rPr>
          <w:rFonts w:ascii="Arial" w:hAnsi="Arial" w:cs="Arial"/>
          <w:sz w:val="20"/>
        </w:rPr>
        <w:t>El plazo de ejecución de esta prestación es de 60 días calendario, los cuales empiezan a correr a partir del día siguiente de la firma del contrato, dentro de este plazo el Contratista deberá de:</w:t>
      </w:r>
    </w:p>
    <w:p w:rsidR="007D0815" w:rsidRPr="00B14899" w:rsidRDefault="007D0815" w:rsidP="007D0815">
      <w:pPr>
        <w:pStyle w:val="Prrafodelista"/>
        <w:autoSpaceDE w:val="0"/>
        <w:autoSpaceDN w:val="0"/>
        <w:adjustRightInd w:val="0"/>
        <w:spacing w:line="240" w:lineRule="exact"/>
        <w:jc w:val="both"/>
        <w:rPr>
          <w:rFonts w:ascii="Arial" w:hAnsi="Arial" w:cs="Arial"/>
          <w:sz w:val="20"/>
        </w:rPr>
      </w:pPr>
    </w:p>
    <w:p w:rsidR="007D0815" w:rsidRPr="00B14899" w:rsidRDefault="007D0815" w:rsidP="007D0815">
      <w:pPr>
        <w:pStyle w:val="Prrafodelista"/>
        <w:numPr>
          <w:ilvl w:val="0"/>
          <w:numId w:val="46"/>
        </w:numPr>
        <w:autoSpaceDE w:val="0"/>
        <w:autoSpaceDN w:val="0"/>
        <w:adjustRightInd w:val="0"/>
        <w:spacing w:line="240" w:lineRule="exact"/>
        <w:contextualSpacing w:val="0"/>
        <w:jc w:val="both"/>
        <w:rPr>
          <w:rFonts w:ascii="Arial" w:hAnsi="Arial" w:cs="Arial"/>
          <w:sz w:val="20"/>
        </w:rPr>
      </w:pPr>
      <w:r w:rsidRPr="00B14899">
        <w:rPr>
          <w:rFonts w:ascii="Arial" w:hAnsi="Arial" w:cs="Arial"/>
          <w:sz w:val="20"/>
        </w:rPr>
        <w:t>Realizar la entrega del equipamiento y las licencias adquiridas a nombre del Banco de la Nación.</w:t>
      </w:r>
    </w:p>
    <w:p w:rsidR="007D0815" w:rsidRPr="00B14899" w:rsidRDefault="007D0815" w:rsidP="007D0815">
      <w:pPr>
        <w:pStyle w:val="Prrafodelista"/>
        <w:numPr>
          <w:ilvl w:val="0"/>
          <w:numId w:val="46"/>
        </w:numPr>
        <w:autoSpaceDE w:val="0"/>
        <w:autoSpaceDN w:val="0"/>
        <w:adjustRightInd w:val="0"/>
        <w:spacing w:line="240" w:lineRule="exact"/>
        <w:contextualSpacing w:val="0"/>
        <w:jc w:val="both"/>
        <w:rPr>
          <w:rFonts w:ascii="Arial" w:hAnsi="Arial" w:cs="Arial"/>
          <w:sz w:val="20"/>
        </w:rPr>
      </w:pPr>
      <w:r w:rsidRPr="00B14899">
        <w:rPr>
          <w:rFonts w:ascii="Arial" w:hAnsi="Arial" w:cs="Arial"/>
          <w:sz w:val="20"/>
        </w:rPr>
        <w:t>Realizar la instalación y configuración de todos los componentes de la solución adquiridos.</w:t>
      </w:r>
    </w:p>
    <w:p w:rsidR="007D0815" w:rsidRPr="00B14899" w:rsidRDefault="007D0815" w:rsidP="007D0815">
      <w:pPr>
        <w:pStyle w:val="Prrafodelista"/>
        <w:numPr>
          <w:ilvl w:val="0"/>
          <w:numId w:val="46"/>
        </w:numPr>
        <w:autoSpaceDE w:val="0"/>
        <w:autoSpaceDN w:val="0"/>
        <w:adjustRightInd w:val="0"/>
        <w:spacing w:line="240" w:lineRule="exact"/>
        <w:contextualSpacing w:val="0"/>
        <w:jc w:val="both"/>
        <w:rPr>
          <w:rFonts w:ascii="Arial" w:hAnsi="Arial" w:cs="Arial"/>
          <w:sz w:val="20"/>
        </w:rPr>
      </w:pPr>
      <w:r w:rsidRPr="00B14899">
        <w:rPr>
          <w:rFonts w:ascii="Arial" w:hAnsi="Arial" w:cs="Arial"/>
          <w:sz w:val="20"/>
        </w:rPr>
        <w:t xml:space="preserve">Realizar pruebas de alta disponibilidad del sistema de almacenamiento y el </w:t>
      </w:r>
      <w:proofErr w:type="spellStart"/>
      <w:r w:rsidRPr="00B14899">
        <w:rPr>
          <w:rFonts w:ascii="Arial" w:hAnsi="Arial" w:cs="Arial"/>
          <w:sz w:val="20"/>
        </w:rPr>
        <w:t>fileserver</w:t>
      </w:r>
      <w:proofErr w:type="spellEnd"/>
      <w:r w:rsidRPr="00B14899">
        <w:rPr>
          <w:rFonts w:ascii="Arial" w:hAnsi="Arial" w:cs="Arial"/>
          <w:sz w:val="20"/>
        </w:rPr>
        <w:t xml:space="preserve"> corporativo adquirido.</w:t>
      </w:r>
    </w:p>
    <w:p w:rsidR="007D0815" w:rsidRPr="00B14899" w:rsidRDefault="007D0815" w:rsidP="007D0815">
      <w:pPr>
        <w:pStyle w:val="Prrafodelista"/>
        <w:numPr>
          <w:ilvl w:val="0"/>
          <w:numId w:val="46"/>
        </w:numPr>
        <w:autoSpaceDE w:val="0"/>
        <w:autoSpaceDN w:val="0"/>
        <w:adjustRightInd w:val="0"/>
        <w:spacing w:line="240" w:lineRule="exact"/>
        <w:contextualSpacing w:val="0"/>
        <w:jc w:val="both"/>
        <w:rPr>
          <w:rFonts w:ascii="Arial" w:hAnsi="Arial" w:cs="Arial"/>
          <w:sz w:val="20"/>
        </w:rPr>
      </w:pPr>
      <w:r w:rsidRPr="00B14899">
        <w:rPr>
          <w:rFonts w:ascii="Arial" w:hAnsi="Arial" w:cs="Arial"/>
          <w:sz w:val="20"/>
        </w:rPr>
        <w:t xml:space="preserve">Realizar la migración de toda la información hacia los nuevos sistemas de almacenamiento empresarial y el </w:t>
      </w:r>
      <w:proofErr w:type="spellStart"/>
      <w:r w:rsidRPr="00B14899">
        <w:rPr>
          <w:rFonts w:ascii="Arial" w:hAnsi="Arial" w:cs="Arial"/>
          <w:sz w:val="20"/>
        </w:rPr>
        <w:t>fileserver</w:t>
      </w:r>
      <w:proofErr w:type="spellEnd"/>
      <w:r w:rsidRPr="00B14899">
        <w:rPr>
          <w:rFonts w:ascii="Arial" w:hAnsi="Arial" w:cs="Arial"/>
          <w:sz w:val="20"/>
        </w:rPr>
        <w:t xml:space="preserve"> corporativo.</w:t>
      </w:r>
    </w:p>
    <w:p w:rsidR="007D0815" w:rsidRPr="00B14899" w:rsidRDefault="007D0815" w:rsidP="007D0815">
      <w:pPr>
        <w:autoSpaceDE w:val="0"/>
        <w:autoSpaceDN w:val="0"/>
        <w:adjustRightInd w:val="0"/>
        <w:spacing w:line="240" w:lineRule="exact"/>
        <w:jc w:val="both"/>
        <w:rPr>
          <w:rFonts w:ascii="Arial" w:hAnsi="Arial" w:cs="Arial"/>
          <w:sz w:val="20"/>
        </w:rPr>
      </w:pPr>
    </w:p>
    <w:p w:rsidR="007D0815" w:rsidRPr="00B14899" w:rsidRDefault="007D0815" w:rsidP="007D0815">
      <w:pPr>
        <w:pStyle w:val="Prrafodelista"/>
        <w:autoSpaceDE w:val="0"/>
        <w:autoSpaceDN w:val="0"/>
        <w:adjustRightInd w:val="0"/>
        <w:spacing w:line="240" w:lineRule="exact"/>
        <w:jc w:val="both"/>
        <w:rPr>
          <w:rFonts w:ascii="Arial" w:hAnsi="Arial" w:cs="Arial"/>
          <w:sz w:val="20"/>
        </w:rPr>
      </w:pPr>
      <w:r w:rsidRPr="00B14899">
        <w:rPr>
          <w:rFonts w:ascii="Arial" w:hAnsi="Arial" w:cs="Arial"/>
          <w:sz w:val="20"/>
        </w:rPr>
        <w:t>Estos puntos se encuentran detallados en los numerales 7.1 Descripción de los bienes a adquirir y 7.2 Servicios de instalación, configuración y migración de información.</w:t>
      </w:r>
    </w:p>
    <w:p w:rsidR="007D0815" w:rsidRPr="00B14899" w:rsidRDefault="007D0815" w:rsidP="007D0815">
      <w:pPr>
        <w:ind w:left="283"/>
        <w:jc w:val="both"/>
        <w:rPr>
          <w:rFonts w:ascii="Arial" w:hAnsi="Arial" w:cs="Arial"/>
          <w:b/>
          <w:w w:val="105"/>
          <w:sz w:val="20"/>
          <w:u w:val="single"/>
        </w:rPr>
      </w:pPr>
    </w:p>
    <w:p w:rsidR="007D0815" w:rsidRPr="00B14899" w:rsidRDefault="007D0815" w:rsidP="007D0815">
      <w:pPr>
        <w:ind w:left="709"/>
        <w:jc w:val="both"/>
        <w:rPr>
          <w:rFonts w:ascii="Arial" w:hAnsi="Arial" w:cs="Arial"/>
          <w:b/>
          <w:sz w:val="20"/>
        </w:rPr>
      </w:pPr>
      <w:r w:rsidRPr="00B14899">
        <w:rPr>
          <w:rFonts w:ascii="Arial" w:hAnsi="Arial" w:cs="Arial"/>
          <w:b/>
          <w:sz w:val="20"/>
        </w:rPr>
        <w:t>Prestación Accesoria</w:t>
      </w:r>
    </w:p>
    <w:p w:rsidR="007D0815" w:rsidRPr="00B14899" w:rsidRDefault="007D0815" w:rsidP="007D0815">
      <w:pPr>
        <w:ind w:left="709"/>
        <w:jc w:val="both"/>
        <w:rPr>
          <w:rFonts w:ascii="Arial" w:hAnsi="Arial" w:cs="Arial"/>
          <w:color w:val="FF0000"/>
          <w:sz w:val="20"/>
        </w:rPr>
      </w:pPr>
      <w:r w:rsidRPr="00B14899">
        <w:rPr>
          <w:rFonts w:ascii="Arial" w:hAnsi="Arial" w:cs="Arial"/>
          <w:sz w:val="20"/>
        </w:rPr>
        <w:t>El plazo de la prestación accesoria es de 36 meses, dividido en períodos de 06 semestres, los cuales empiezan a correr al día calendario siguiente de emitida el acta de conformidad de la prestación principal.</w:t>
      </w:r>
    </w:p>
    <w:p w:rsidR="007D0815" w:rsidRPr="00B14899" w:rsidRDefault="007D0815" w:rsidP="007D0815">
      <w:pPr>
        <w:ind w:left="709"/>
        <w:jc w:val="both"/>
        <w:rPr>
          <w:rFonts w:ascii="Arial" w:hAnsi="Arial" w:cs="Arial"/>
          <w:sz w:val="20"/>
        </w:rPr>
      </w:pPr>
      <w:r w:rsidRPr="00B14899">
        <w:rPr>
          <w:rFonts w:ascii="Arial" w:hAnsi="Arial" w:cs="Arial"/>
          <w:sz w:val="20"/>
        </w:rPr>
        <w:t xml:space="preserve"> </w:t>
      </w:r>
    </w:p>
    <w:p w:rsidR="007D0815" w:rsidRPr="00B14899" w:rsidRDefault="007D0815" w:rsidP="007D0815">
      <w:pPr>
        <w:ind w:left="992"/>
        <w:jc w:val="both"/>
        <w:rPr>
          <w:rFonts w:ascii="Arial" w:hAnsi="Arial" w:cs="Arial"/>
          <w:b/>
          <w:sz w:val="20"/>
          <w:u w:val="single"/>
        </w:rPr>
      </w:pPr>
      <w:r w:rsidRPr="00B14899">
        <w:rPr>
          <w:rFonts w:ascii="Arial" w:hAnsi="Arial" w:cs="Arial"/>
          <w:b/>
          <w:sz w:val="20"/>
          <w:u w:val="single"/>
        </w:rPr>
        <w:t>Mantenimiento preventivo</w:t>
      </w:r>
    </w:p>
    <w:p w:rsidR="007D0815" w:rsidRPr="00B14899" w:rsidRDefault="007D0815" w:rsidP="007D0815">
      <w:pPr>
        <w:ind w:left="992"/>
        <w:jc w:val="both"/>
        <w:rPr>
          <w:rFonts w:ascii="Arial" w:hAnsi="Arial" w:cs="Arial"/>
          <w:sz w:val="20"/>
        </w:rPr>
      </w:pPr>
      <w:r w:rsidRPr="00B14899">
        <w:rPr>
          <w:rFonts w:ascii="Arial" w:hAnsi="Arial" w:cs="Arial"/>
          <w:sz w:val="20"/>
        </w:rPr>
        <w:t>Esta prestación se realizará en períodos semestrales; al finalizar cada semestre el Contratista deberá presentar un informe técnico con los resultados y recomendaciones de las actividades realizadas, indicadas en el punto 7.5.1 Mantenimiento preventivo, a fin de ser corregidas en coordinación con el Banco según corresponda.</w:t>
      </w:r>
    </w:p>
    <w:p w:rsidR="007D0815" w:rsidRPr="00B14899" w:rsidRDefault="007D0815" w:rsidP="007D0815">
      <w:pPr>
        <w:ind w:left="992"/>
        <w:jc w:val="both"/>
        <w:rPr>
          <w:rFonts w:ascii="Arial" w:hAnsi="Arial" w:cs="Arial"/>
          <w:sz w:val="20"/>
        </w:rPr>
      </w:pPr>
    </w:p>
    <w:p w:rsidR="007D0815" w:rsidRPr="00B14899" w:rsidRDefault="007D0815" w:rsidP="007D0815">
      <w:pPr>
        <w:ind w:left="992"/>
        <w:jc w:val="both"/>
        <w:rPr>
          <w:rFonts w:ascii="Arial" w:hAnsi="Arial" w:cs="Arial"/>
          <w:b/>
          <w:sz w:val="20"/>
          <w:u w:val="single"/>
        </w:rPr>
      </w:pPr>
      <w:r w:rsidRPr="00B14899">
        <w:rPr>
          <w:rFonts w:ascii="Arial" w:hAnsi="Arial" w:cs="Arial"/>
          <w:b/>
          <w:sz w:val="20"/>
          <w:u w:val="single"/>
        </w:rPr>
        <w:t>Soporte Técnico</w:t>
      </w:r>
    </w:p>
    <w:p w:rsidR="007D0815" w:rsidRPr="00B14899" w:rsidRDefault="007D0815" w:rsidP="007D0815">
      <w:pPr>
        <w:ind w:left="992"/>
        <w:jc w:val="both"/>
        <w:rPr>
          <w:rFonts w:ascii="Arial" w:hAnsi="Arial" w:cs="Arial"/>
          <w:sz w:val="20"/>
        </w:rPr>
      </w:pPr>
      <w:r w:rsidRPr="00B14899">
        <w:rPr>
          <w:rFonts w:ascii="Arial" w:hAnsi="Arial" w:cs="Arial"/>
          <w:sz w:val="20"/>
        </w:rPr>
        <w:t>El Contratista deberá de brindar soporte técnico 24x7x365 durante todo el período de la prestación accesoria y deberá presentar reportes semestrales con las atenciones realizadas durante el periodo.</w:t>
      </w:r>
    </w:p>
    <w:p w:rsidR="007D0815" w:rsidRPr="00B14899" w:rsidRDefault="007D0815" w:rsidP="007D0815">
      <w:pPr>
        <w:ind w:left="992"/>
        <w:jc w:val="both"/>
        <w:rPr>
          <w:rFonts w:ascii="Arial" w:hAnsi="Arial" w:cs="Arial"/>
          <w:sz w:val="20"/>
        </w:rPr>
      </w:pPr>
    </w:p>
    <w:p w:rsidR="007D0815" w:rsidRPr="00B14899" w:rsidRDefault="007D0815" w:rsidP="007D0815">
      <w:pPr>
        <w:ind w:left="992"/>
        <w:jc w:val="both"/>
        <w:rPr>
          <w:rFonts w:ascii="Arial" w:hAnsi="Arial" w:cs="Arial"/>
          <w:b/>
          <w:sz w:val="20"/>
          <w:u w:val="single"/>
        </w:rPr>
      </w:pPr>
      <w:r w:rsidRPr="00B14899">
        <w:rPr>
          <w:rFonts w:ascii="Arial" w:hAnsi="Arial" w:cs="Arial"/>
          <w:b/>
          <w:sz w:val="20"/>
          <w:u w:val="single"/>
        </w:rPr>
        <w:t xml:space="preserve">El entrenamiento </w:t>
      </w:r>
    </w:p>
    <w:p w:rsidR="007D0815" w:rsidRPr="00B14899" w:rsidRDefault="007D0815" w:rsidP="007D0815">
      <w:pPr>
        <w:ind w:left="992"/>
        <w:jc w:val="both"/>
        <w:rPr>
          <w:rFonts w:ascii="Arial" w:hAnsi="Arial" w:cs="Arial"/>
          <w:sz w:val="20"/>
        </w:rPr>
      </w:pPr>
      <w:r w:rsidRPr="00B14899">
        <w:rPr>
          <w:rFonts w:ascii="Arial" w:hAnsi="Arial" w:cs="Arial"/>
          <w:sz w:val="20"/>
        </w:rPr>
        <w:t>Será brindado por el Contratista como máximo hasta el segundo período de la prestación accesoria, para lo cual el Contratista deberá otorgar las constancias de participación por cada entrenamiento brindado.</w:t>
      </w:r>
    </w:p>
    <w:p w:rsidR="007D0815" w:rsidRPr="00B14899" w:rsidRDefault="007D0815" w:rsidP="007D0815">
      <w:pPr>
        <w:ind w:left="992"/>
        <w:jc w:val="both"/>
        <w:rPr>
          <w:rFonts w:ascii="Arial" w:hAnsi="Arial" w:cs="Arial"/>
          <w:sz w:val="20"/>
        </w:rPr>
      </w:pPr>
    </w:p>
    <w:p w:rsidR="007D0815" w:rsidRPr="00B14899" w:rsidRDefault="007D0815" w:rsidP="007D0815">
      <w:pPr>
        <w:pStyle w:val="Prrafodelista"/>
        <w:widowControl w:val="0"/>
        <w:numPr>
          <w:ilvl w:val="0"/>
          <w:numId w:val="41"/>
        </w:numPr>
        <w:autoSpaceDE w:val="0"/>
        <w:autoSpaceDN w:val="0"/>
        <w:adjustRightInd w:val="0"/>
        <w:contextualSpacing w:val="0"/>
        <w:jc w:val="both"/>
        <w:rPr>
          <w:rFonts w:ascii="Arial" w:hAnsi="Arial" w:cs="Arial"/>
          <w:b/>
          <w:sz w:val="20"/>
        </w:rPr>
      </w:pPr>
      <w:r w:rsidRPr="00B14899">
        <w:rPr>
          <w:rFonts w:ascii="Arial" w:hAnsi="Arial" w:cs="Arial"/>
          <w:b/>
          <w:sz w:val="20"/>
        </w:rPr>
        <w:t>Otras consideraciones para la ejecución de la prestación</w:t>
      </w:r>
    </w:p>
    <w:p w:rsidR="007D0815" w:rsidRPr="00B14899" w:rsidRDefault="007D0815" w:rsidP="007D0815">
      <w:pPr>
        <w:pStyle w:val="Prrafodelista"/>
        <w:widowControl w:val="0"/>
        <w:autoSpaceDE w:val="0"/>
        <w:autoSpaceDN w:val="0"/>
        <w:adjustRightInd w:val="0"/>
        <w:ind w:left="709"/>
        <w:jc w:val="both"/>
        <w:rPr>
          <w:rFonts w:ascii="Arial" w:hAnsi="Arial" w:cs="Arial"/>
          <w:b/>
          <w:sz w:val="14"/>
        </w:rPr>
      </w:pPr>
    </w:p>
    <w:p w:rsidR="007D0815" w:rsidRPr="00B14899" w:rsidRDefault="007D0815" w:rsidP="007D0815">
      <w:pPr>
        <w:pStyle w:val="Prrafodelista"/>
        <w:widowControl w:val="0"/>
        <w:numPr>
          <w:ilvl w:val="1"/>
          <w:numId w:val="47"/>
        </w:numPr>
        <w:autoSpaceDE w:val="0"/>
        <w:autoSpaceDN w:val="0"/>
        <w:adjustRightInd w:val="0"/>
        <w:contextualSpacing w:val="0"/>
        <w:jc w:val="both"/>
        <w:rPr>
          <w:rFonts w:ascii="Arial" w:hAnsi="Arial" w:cs="Arial"/>
          <w:b/>
          <w:sz w:val="20"/>
        </w:rPr>
      </w:pPr>
      <w:r w:rsidRPr="00B14899">
        <w:rPr>
          <w:rFonts w:ascii="Arial" w:hAnsi="Arial" w:cs="Arial"/>
          <w:b/>
          <w:sz w:val="20"/>
        </w:rPr>
        <w:t>Subcontratación</w:t>
      </w:r>
    </w:p>
    <w:p w:rsidR="007D0815" w:rsidRPr="00B14899" w:rsidRDefault="007D0815" w:rsidP="007D0815">
      <w:pPr>
        <w:widowControl w:val="0"/>
        <w:autoSpaceDE w:val="0"/>
        <w:autoSpaceDN w:val="0"/>
        <w:adjustRightInd w:val="0"/>
        <w:ind w:left="993"/>
        <w:jc w:val="both"/>
        <w:rPr>
          <w:rFonts w:ascii="Arial" w:hAnsi="Arial" w:cs="Arial"/>
          <w:sz w:val="20"/>
        </w:rPr>
      </w:pPr>
      <w:r w:rsidRPr="00B14899">
        <w:rPr>
          <w:rFonts w:ascii="Arial" w:hAnsi="Arial" w:cs="Arial"/>
          <w:sz w:val="20"/>
        </w:rPr>
        <w:t>Está prohibida la subcontratación, de acuerdo a lo señalado en el artículo N° 35 de la LCE y del Articulo N° 147 del RLCE; excepto para el entrenamiento y para las labores de cableado estructurado.</w:t>
      </w:r>
    </w:p>
    <w:p w:rsidR="007D0815" w:rsidRPr="00B14899" w:rsidRDefault="007D0815" w:rsidP="007D0815">
      <w:pPr>
        <w:widowControl w:val="0"/>
        <w:autoSpaceDE w:val="0"/>
        <w:autoSpaceDN w:val="0"/>
        <w:adjustRightInd w:val="0"/>
        <w:jc w:val="both"/>
        <w:rPr>
          <w:rFonts w:ascii="Arial" w:hAnsi="Arial" w:cs="Arial"/>
          <w:sz w:val="20"/>
        </w:rPr>
      </w:pPr>
    </w:p>
    <w:p w:rsidR="007D0815" w:rsidRPr="00B14899" w:rsidRDefault="007D0815" w:rsidP="007D0815">
      <w:pPr>
        <w:widowControl w:val="0"/>
        <w:autoSpaceDE w:val="0"/>
        <w:autoSpaceDN w:val="0"/>
        <w:adjustRightInd w:val="0"/>
        <w:ind w:left="993"/>
        <w:jc w:val="both"/>
        <w:rPr>
          <w:rFonts w:ascii="Arial" w:hAnsi="Arial" w:cs="Arial"/>
          <w:sz w:val="20"/>
        </w:rPr>
      </w:pPr>
      <w:r w:rsidRPr="00B14899">
        <w:rPr>
          <w:rFonts w:ascii="Arial" w:hAnsi="Arial" w:cs="Arial"/>
          <w:sz w:val="20"/>
        </w:rPr>
        <w:t>Medidas de control durante la ejecución contractual</w:t>
      </w:r>
    </w:p>
    <w:p w:rsidR="007D0815" w:rsidRPr="00B14899" w:rsidRDefault="007D0815" w:rsidP="007D0815">
      <w:pPr>
        <w:pStyle w:val="Prrafodelista"/>
        <w:widowControl w:val="0"/>
        <w:numPr>
          <w:ilvl w:val="0"/>
          <w:numId w:val="61"/>
        </w:numPr>
        <w:autoSpaceDE w:val="0"/>
        <w:autoSpaceDN w:val="0"/>
        <w:adjustRightInd w:val="0"/>
        <w:ind w:left="1418" w:hanging="284"/>
        <w:contextualSpacing w:val="0"/>
        <w:jc w:val="both"/>
        <w:rPr>
          <w:rFonts w:ascii="Arial" w:hAnsi="Arial" w:cs="Arial"/>
          <w:sz w:val="20"/>
        </w:rPr>
      </w:pPr>
      <w:r w:rsidRPr="00B14899">
        <w:rPr>
          <w:rFonts w:ascii="Arial" w:hAnsi="Arial" w:cs="Arial"/>
          <w:sz w:val="20"/>
          <w:u w:val="single"/>
        </w:rPr>
        <w:t>Áreas que coordinarán con el proveedor:</w:t>
      </w:r>
      <w:r w:rsidRPr="00B14899">
        <w:rPr>
          <w:rFonts w:ascii="Arial" w:hAnsi="Arial" w:cs="Arial"/>
          <w:sz w:val="20"/>
        </w:rPr>
        <w:t xml:space="preserve"> Sección de Soporte de la Infraestructura Tecnológica de la Subgerencia de Producción de la Gerencia de Tecnologías de Información.</w:t>
      </w:r>
    </w:p>
    <w:p w:rsidR="007D0815" w:rsidRPr="00B14899" w:rsidRDefault="007D0815" w:rsidP="007D0815">
      <w:pPr>
        <w:pStyle w:val="Prrafodelista"/>
        <w:widowControl w:val="0"/>
        <w:numPr>
          <w:ilvl w:val="0"/>
          <w:numId w:val="61"/>
        </w:numPr>
        <w:autoSpaceDE w:val="0"/>
        <w:autoSpaceDN w:val="0"/>
        <w:adjustRightInd w:val="0"/>
        <w:ind w:left="1418" w:hanging="284"/>
        <w:contextualSpacing w:val="0"/>
        <w:jc w:val="both"/>
        <w:rPr>
          <w:rFonts w:ascii="Arial" w:hAnsi="Arial" w:cs="Arial"/>
          <w:sz w:val="20"/>
        </w:rPr>
      </w:pPr>
      <w:r w:rsidRPr="00B14899">
        <w:rPr>
          <w:rFonts w:ascii="Arial" w:hAnsi="Arial" w:cs="Arial"/>
          <w:sz w:val="20"/>
          <w:u w:val="single"/>
        </w:rPr>
        <w:t>Áreas responsables de las medidas de control:</w:t>
      </w:r>
      <w:r w:rsidRPr="00B14899">
        <w:rPr>
          <w:rFonts w:ascii="Arial" w:hAnsi="Arial" w:cs="Arial"/>
          <w:sz w:val="20"/>
        </w:rPr>
        <w:t xml:space="preserve"> Sección de Soporte de la Infraestructura Tecnológica de la Subgerencia de Producción de la Gerencia de Tecnologías de Información.</w:t>
      </w:r>
    </w:p>
    <w:p w:rsidR="007D0815" w:rsidRPr="00B14899" w:rsidRDefault="007D0815" w:rsidP="007D0815">
      <w:pPr>
        <w:widowControl w:val="0"/>
        <w:autoSpaceDE w:val="0"/>
        <w:autoSpaceDN w:val="0"/>
        <w:adjustRightInd w:val="0"/>
        <w:jc w:val="both"/>
        <w:rPr>
          <w:rFonts w:ascii="Arial" w:hAnsi="Arial" w:cs="Arial"/>
          <w:sz w:val="20"/>
        </w:rPr>
      </w:pPr>
    </w:p>
    <w:p w:rsidR="007D0815" w:rsidRPr="00B14899" w:rsidRDefault="007D0815" w:rsidP="007D0815">
      <w:pPr>
        <w:widowControl w:val="0"/>
        <w:autoSpaceDE w:val="0"/>
        <w:autoSpaceDN w:val="0"/>
        <w:adjustRightInd w:val="0"/>
        <w:jc w:val="both"/>
        <w:rPr>
          <w:rFonts w:ascii="Arial" w:hAnsi="Arial" w:cs="Arial"/>
          <w:b/>
          <w:sz w:val="20"/>
        </w:rPr>
      </w:pPr>
      <w:r w:rsidRPr="00B14899">
        <w:rPr>
          <w:rFonts w:ascii="Arial" w:hAnsi="Arial" w:cs="Arial"/>
          <w:b/>
          <w:sz w:val="20"/>
        </w:rPr>
        <w:tab/>
        <w:t>8.2 Perfil Mínimo del Personal</w:t>
      </w:r>
    </w:p>
    <w:p w:rsidR="007D0815" w:rsidRPr="00B14899" w:rsidRDefault="007D0815" w:rsidP="007D0815">
      <w:pPr>
        <w:widowControl w:val="0"/>
        <w:autoSpaceDE w:val="0"/>
        <w:autoSpaceDN w:val="0"/>
        <w:adjustRightInd w:val="0"/>
        <w:ind w:left="785"/>
        <w:jc w:val="both"/>
        <w:rPr>
          <w:rFonts w:ascii="Arial" w:hAnsi="Arial" w:cs="Arial"/>
          <w:sz w:val="20"/>
        </w:rPr>
      </w:pPr>
      <w:r w:rsidRPr="00B14899">
        <w:rPr>
          <w:rFonts w:ascii="Arial" w:hAnsi="Arial" w:cs="Arial"/>
          <w:sz w:val="20"/>
        </w:rPr>
        <w:t xml:space="preserve">     Dada las características de la prestación, se requiere el siguiente personal clave:</w:t>
      </w:r>
    </w:p>
    <w:p w:rsidR="007D0815" w:rsidRPr="00B14899" w:rsidRDefault="007D0815" w:rsidP="007D0815">
      <w:pPr>
        <w:pStyle w:val="Prrafodelista"/>
        <w:widowControl w:val="0"/>
        <w:autoSpaceDE w:val="0"/>
        <w:autoSpaceDN w:val="0"/>
        <w:adjustRightInd w:val="0"/>
        <w:ind w:left="1856"/>
        <w:jc w:val="both"/>
        <w:rPr>
          <w:rFonts w:ascii="Arial" w:hAnsi="Arial" w:cs="Arial"/>
          <w:sz w:val="20"/>
        </w:rPr>
      </w:pPr>
    </w:p>
    <w:p w:rsidR="007D0815" w:rsidRPr="00B14899" w:rsidRDefault="007D0815" w:rsidP="007D0815">
      <w:pPr>
        <w:widowControl w:val="0"/>
        <w:ind w:left="709" w:firstLine="284"/>
        <w:jc w:val="both"/>
        <w:rPr>
          <w:rFonts w:ascii="Arial" w:hAnsi="Arial" w:cs="Arial"/>
          <w:b/>
          <w:sz w:val="20"/>
          <w:u w:val="single"/>
        </w:rPr>
      </w:pPr>
      <w:r w:rsidRPr="00B14899">
        <w:rPr>
          <w:rFonts w:ascii="Arial" w:hAnsi="Arial" w:cs="Arial"/>
          <w:b/>
          <w:sz w:val="20"/>
          <w:u w:val="single"/>
        </w:rPr>
        <w:t>Un (01) Jefe de Proyecto</w:t>
      </w:r>
    </w:p>
    <w:p w:rsidR="007D0815" w:rsidRPr="00B14899" w:rsidRDefault="007D0815" w:rsidP="007D0815">
      <w:pPr>
        <w:widowControl w:val="0"/>
        <w:ind w:left="709" w:firstLine="284"/>
        <w:jc w:val="both"/>
        <w:rPr>
          <w:rFonts w:ascii="Arial" w:hAnsi="Arial" w:cs="Arial"/>
          <w:b/>
          <w:sz w:val="20"/>
          <w:u w:val="single"/>
        </w:rPr>
      </w:pPr>
    </w:p>
    <w:p w:rsidR="007D0815" w:rsidRPr="00B14899" w:rsidRDefault="007D0815" w:rsidP="007D0815">
      <w:pPr>
        <w:widowControl w:val="0"/>
        <w:ind w:left="709" w:firstLine="284"/>
        <w:jc w:val="both"/>
        <w:rPr>
          <w:rFonts w:ascii="Arial" w:hAnsi="Arial" w:cs="Arial"/>
          <w:b/>
          <w:sz w:val="20"/>
        </w:rPr>
      </w:pPr>
      <w:r w:rsidRPr="00B14899">
        <w:rPr>
          <w:rFonts w:ascii="Arial" w:hAnsi="Arial" w:cs="Arial"/>
          <w:b/>
          <w:sz w:val="20"/>
        </w:rPr>
        <w:t>Formación Académica:</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Requisitos</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El Jefe de Proyecto deberá contar como mínimo con grado de Bachiller en una de las siguientes carreras profesionales:</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Electrónica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Sistemas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Telecomunicaciones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Informática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Sistemas e Informática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Electrónica y Telecomunicaciones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Industrial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Electrónica con mención en Telecomunicaciones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Industrial y de Sistemas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Estadística e Informática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Sistemas de Información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Telecomunicaciones y Redes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Computación y de Sistemas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Informática y de Sistemas o</w:t>
      </w:r>
    </w:p>
    <w:p w:rsidR="007D0815" w:rsidRPr="00B14899" w:rsidRDefault="007D0815" w:rsidP="007D0815">
      <w:pPr>
        <w:pStyle w:val="Prrafodelista"/>
        <w:widowControl w:val="0"/>
        <w:numPr>
          <w:ilvl w:val="0"/>
          <w:numId w:val="43"/>
        </w:numPr>
        <w:ind w:left="709" w:firstLine="284"/>
        <w:contextualSpacing w:val="0"/>
        <w:jc w:val="both"/>
        <w:rPr>
          <w:rFonts w:ascii="Arial" w:hAnsi="Arial" w:cs="Arial"/>
          <w:sz w:val="20"/>
        </w:rPr>
      </w:pPr>
      <w:r w:rsidRPr="00B14899">
        <w:rPr>
          <w:rFonts w:ascii="Arial" w:hAnsi="Arial" w:cs="Arial"/>
          <w:sz w:val="20"/>
        </w:rPr>
        <w:t>Ingeniería de Redes y Comunicaciones o</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Acreditación</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 xml:space="preserve">Título Profesional o Grado requerido será verificado por el órgano encargado de las contrataciones o comité de selección, según corresponda, en el Registro Nacional de Grados Académicos y Títulos Profesionales en el portal web de la Superintendencia Nacional de Educación Superior Universitaria - SUNEDU a través del siguiente link: </w:t>
      </w:r>
    </w:p>
    <w:p w:rsidR="007D0815" w:rsidRPr="00B14899" w:rsidRDefault="007D0815" w:rsidP="007D0815">
      <w:pPr>
        <w:widowControl w:val="0"/>
        <w:ind w:left="709" w:firstLine="284"/>
        <w:rPr>
          <w:rFonts w:ascii="Arial" w:hAnsi="Arial" w:cs="Arial"/>
          <w:sz w:val="20"/>
        </w:rPr>
      </w:pPr>
      <w:r w:rsidRPr="00B14899">
        <w:rPr>
          <w:rFonts w:ascii="Arial" w:hAnsi="Arial" w:cs="Arial"/>
          <w:sz w:val="20"/>
        </w:rPr>
        <w:t>https://enlinea.sunedu.gob.pe/</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En caso el Título Profesional o Grado requerido no se encuentre inscrito en el referido</w:t>
      </w:r>
      <w:r>
        <w:rPr>
          <w:rFonts w:ascii="Arial" w:hAnsi="Arial" w:cs="Arial"/>
          <w:sz w:val="20"/>
        </w:rPr>
        <w:t xml:space="preserve"> </w:t>
      </w:r>
      <w:r w:rsidRPr="00B14899">
        <w:rPr>
          <w:rFonts w:ascii="Arial" w:hAnsi="Arial" w:cs="Arial"/>
          <w:sz w:val="20"/>
        </w:rPr>
        <w:t>registro, el postor debe presentar la copia del diploma respectivo a fin de acreditar la</w:t>
      </w:r>
      <w:r>
        <w:rPr>
          <w:rFonts w:ascii="Arial" w:hAnsi="Arial" w:cs="Arial"/>
          <w:sz w:val="20"/>
        </w:rPr>
        <w:t xml:space="preserve"> </w:t>
      </w:r>
      <w:r w:rsidRPr="00B14899">
        <w:rPr>
          <w:rFonts w:ascii="Arial" w:hAnsi="Arial" w:cs="Arial"/>
          <w:sz w:val="20"/>
        </w:rPr>
        <w:t>formación académica requerida.</w:t>
      </w:r>
    </w:p>
    <w:p w:rsidR="007D0815" w:rsidRDefault="007D0815" w:rsidP="007D0815">
      <w:pPr>
        <w:widowControl w:val="0"/>
        <w:ind w:left="709" w:firstLine="284"/>
        <w:jc w:val="both"/>
        <w:rPr>
          <w:rFonts w:ascii="Arial" w:hAnsi="Arial" w:cs="Arial"/>
          <w:b/>
          <w:sz w:val="20"/>
        </w:rPr>
      </w:pPr>
    </w:p>
    <w:p w:rsidR="007D0815" w:rsidRPr="00B14899" w:rsidRDefault="007D0815" w:rsidP="007D0815">
      <w:pPr>
        <w:widowControl w:val="0"/>
        <w:ind w:left="709" w:firstLine="284"/>
        <w:jc w:val="both"/>
        <w:rPr>
          <w:rFonts w:ascii="Arial" w:hAnsi="Arial" w:cs="Arial"/>
          <w:b/>
          <w:sz w:val="20"/>
        </w:rPr>
      </w:pPr>
      <w:r w:rsidRPr="00B14899">
        <w:rPr>
          <w:rFonts w:ascii="Arial" w:hAnsi="Arial" w:cs="Arial"/>
          <w:b/>
          <w:sz w:val="20"/>
        </w:rPr>
        <w:t>Capacitación:</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Requisitos</w:t>
      </w:r>
      <w:r w:rsidRPr="00B14899">
        <w:rPr>
          <w:rFonts w:ascii="Arial" w:hAnsi="Arial" w:cs="Arial"/>
          <w:sz w:val="20"/>
        </w:rPr>
        <w:t>:</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rPr>
        <w:t xml:space="preserve">Curso de Gestión de Proyectos por un periodo de 40 horas lectivas como mínimo, </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rPr>
        <w:t>Asimismo, podrá presentar adicionalmente la certificación de PMP vigente.</w:t>
      </w:r>
    </w:p>
    <w:p w:rsidR="007D0815" w:rsidRPr="00B14899" w:rsidRDefault="007D0815" w:rsidP="007D0815">
      <w:pPr>
        <w:widowControl w:val="0"/>
        <w:ind w:left="709" w:firstLine="284"/>
        <w:jc w:val="both"/>
        <w:rPr>
          <w:rFonts w:ascii="Arial" w:hAnsi="Arial" w:cs="Arial"/>
          <w:sz w:val="20"/>
          <w:u w:val="single"/>
        </w:rPr>
      </w:pP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Acreditación</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Se acreditará con copia simple de constancia, certificado u otro documento según</w:t>
      </w:r>
      <w:r>
        <w:rPr>
          <w:rFonts w:ascii="Arial" w:hAnsi="Arial" w:cs="Arial"/>
          <w:sz w:val="20"/>
        </w:rPr>
        <w:t xml:space="preserve"> </w:t>
      </w:r>
      <w:r w:rsidRPr="00B14899">
        <w:rPr>
          <w:rFonts w:ascii="Arial" w:hAnsi="Arial" w:cs="Arial"/>
          <w:sz w:val="20"/>
        </w:rPr>
        <w:t>corresponda.</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Esta información del jefe de proyecto deberá ser presentada para el perfeccionamiento del contrato.</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 xml:space="preserve">Actividades a Desarrollar: </w:t>
      </w:r>
      <w:r w:rsidRPr="00B14899">
        <w:rPr>
          <w:rFonts w:ascii="Arial" w:hAnsi="Arial" w:cs="Arial"/>
          <w:i/>
          <w:sz w:val="20"/>
        </w:rPr>
        <w:t>i</w:t>
      </w:r>
      <w:r w:rsidRPr="00B14899">
        <w:rPr>
          <w:rFonts w:ascii="Arial" w:hAnsi="Arial" w:cs="Arial"/>
          <w:sz w:val="20"/>
        </w:rPr>
        <w:t xml:space="preserve">) Ejercer la representación del Contratista en todo el proceso de implementación, </w:t>
      </w:r>
      <w:r w:rsidRPr="00B14899">
        <w:rPr>
          <w:rFonts w:ascii="Arial" w:hAnsi="Arial" w:cs="Arial"/>
          <w:i/>
          <w:sz w:val="20"/>
        </w:rPr>
        <w:t>ii</w:t>
      </w:r>
      <w:r w:rsidRPr="00B14899">
        <w:rPr>
          <w:rFonts w:ascii="Arial" w:hAnsi="Arial" w:cs="Arial"/>
          <w:sz w:val="20"/>
        </w:rPr>
        <w:t>) Desarrollar las coordinaciones con los representantes del Banco</w:t>
      </w:r>
      <w:r>
        <w:rPr>
          <w:rFonts w:ascii="Arial" w:hAnsi="Arial" w:cs="Arial"/>
          <w:sz w:val="20"/>
        </w:rPr>
        <w:t xml:space="preserve"> </w:t>
      </w:r>
      <w:r w:rsidRPr="00B14899">
        <w:rPr>
          <w:rFonts w:ascii="Arial" w:hAnsi="Arial" w:cs="Arial"/>
          <w:sz w:val="20"/>
        </w:rPr>
        <w:t xml:space="preserve">de la Nación responsables de la supervisión de las actividades de diseño, instalación, configuración y migración de los bienes y servicios adquiridos, </w:t>
      </w:r>
      <w:r w:rsidRPr="00B14899">
        <w:rPr>
          <w:rFonts w:ascii="Arial" w:hAnsi="Arial" w:cs="Arial"/>
          <w:i/>
          <w:sz w:val="20"/>
        </w:rPr>
        <w:t>iii</w:t>
      </w:r>
      <w:r w:rsidRPr="00B14899">
        <w:rPr>
          <w:rFonts w:ascii="Arial" w:hAnsi="Arial" w:cs="Arial"/>
          <w:sz w:val="20"/>
        </w:rPr>
        <w:t xml:space="preserve">) Velar por el cumplimiento del Plan de Trabajo y </w:t>
      </w:r>
      <w:r w:rsidRPr="00B14899">
        <w:rPr>
          <w:rFonts w:ascii="Arial" w:hAnsi="Arial" w:cs="Arial"/>
          <w:i/>
          <w:sz w:val="20"/>
        </w:rPr>
        <w:t>iv</w:t>
      </w:r>
      <w:r w:rsidRPr="00B14899">
        <w:rPr>
          <w:rFonts w:ascii="Arial" w:hAnsi="Arial" w:cs="Arial"/>
          <w:sz w:val="20"/>
        </w:rPr>
        <w:t>) Supervisar la instalación de los productos del proyecto bajo la modalidad llave en mano.</w:t>
      </w:r>
    </w:p>
    <w:p w:rsidR="007D0815" w:rsidRPr="00B14899" w:rsidRDefault="007D0815" w:rsidP="007D0815">
      <w:pPr>
        <w:widowControl w:val="0"/>
        <w:ind w:left="709" w:firstLine="284"/>
        <w:jc w:val="both"/>
        <w:rPr>
          <w:rFonts w:ascii="Arial" w:hAnsi="Arial" w:cs="Arial"/>
          <w:b/>
          <w:sz w:val="20"/>
        </w:rPr>
      </w:pPr>
    </w:p>
    <w:p w:rsidR="007D0815" w:rsidRPr="00B14899" w:rsidRDefault="007D0815" w:rsidP="007D0815">
      <w:pPr>
        <w:widowControl w:val="0"/>
        <w:ind w:left="709" w:firstLine="284"/>
        <w:jc w:val="both"/>
        <w:rPr>
          <w:rFonts w:ascii="Arial" w:hAnsi="Arial" w:cs="Arial"/>
          <w:b/>
          <w:sz w:val="20"/>
          <w:u w:val="single"/>
        </w:rPr>
      </w:pPr>
      <w:r w:rsidRPr="00B14899">
        <w:rPr>
          <w:rFonts w:ascii="Arial" w:hAnsi="Arial" w:cs="Arial"/>
          <w:b/>
          <w:sz w:val="20"/>
          <w:u w:val="single"/>
        </w:rPr>
        <w:t>Dos (02) Especialistas en la solución ofertada</w:t>
      </w:r>
    </w:p>
    <w:p w:rsidR="007D0815" w:rsidRPr="00B14899" w:rsidRDefault="007D0815" w:rsidP="007D0815">
      <w:pPr>
        <w:widowControl w:val="0"/>
        <w:ind w:left="709" w:firstLine="284"/>
        <w:jc w:val="both"/>
        <w:rPr>
          <w:rFonts w:ascii="Arial" w:hAnsi="Arial" w:cs="Arial"/>
          <w:b/>
          <w:sz w:val="20"/>
        </w:rPr>
      </w:pPr>
    </w:p>
    <w:p w:rsidR="007D0815" w:rsidRPr="00B14899" w:rsidRDefault="007D0815" w:rsidP="007D0815">
      <w:pPr>
        <w:widowControl w:val="0"/>
        <w:ind w:left="709" w:firstLine="284"/>
        <w:jc w:val="both"/>
        <w:rPr>
          <w:rFonts w:ascii="Arial" w:hAnsi="Arial" w:cs="Arial"/>
          <w:b/>
          <w:sz w:val="20"/>
        </w:rPr>
      </w:pPr>
      <w:r w:rsidRPr="00B14899">
        <w:rPr>
          <w:rFonts w:ascii="Arial" w:hAnsi="Arial" w:cs="Arial"/>
          <w:b/>
          <w:sz w:val="20"/>
        </w:rPr>
        <w:t>Formación Académica:</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Requisitos</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Los especialistas deberán de contar como mínimo con Grado de Bachiller en una de las siguientes carreras profesionales:</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Electrónica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Sistemas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Telecomunicaciones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Informática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Sistemas e Informática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Electrónica y Telecomunicaciones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Industrial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Electrónica con mención en Telecomunicaciones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Ciencias con mención en Ingeniería Electrónica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Industrial y de Sistemas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Estadística e Informática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Sistemas de Información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Telecomunicaciones y Redes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Computación y de Sistemas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Informática y de Sistemas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Redes y Comunicaciones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Sistemas y Cómputo o</w:t>
      </w:r>
    </w:p>
    <w:p w:rsidR="006109AF" w:rsidRP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de Seguridad Informática o</w:t>
      </w:r>
    </w:p>
    <w:p w:rsidR="006109AF" w:rsidRDefault="006109AF" w:rsidP="006109AF">
      <w:pPr>
        <w:pStyle w:val="Prrafodelista"/>
        <w:numPr>
          <w:ilvl w:val="0"/>
          <w:numId w:val="67"/>
        </w:numPr>
        <w:rPr>
          <w:rFonts w:ascii="Arial" w:hAnsi="Arial" w:cs="Arial"/>
          <w:color w:val="FF0000"/>
          <w:sz w:val="20"/>
          <w:szCs w:val="18"/>
        </w:rPr>
      </w:pPr>
      <w:r w:rsidRPr="006109AF">
        <w:rPr>
          <w:rFonts w:ascii="Arial" w:hAnsi="Arial" w:cs="Arial"/>
          <w:color w:val="FF0000"/>
          <w:sz w:val="20"/>
          <w:szCs w:val="18"/>
        </w:rPr>
        <w:t>Ingeniería Empresarial y de Sistemas.</w:t>
      </w:r>
    </w:p>
    <w:p w:rsidR="006109AF" w:rsidRPr="006109AF" w:rsidRDefault="006109AF" w:rsidP="006109AF">
      <w:pPr>
        <w:ind w:left="993"/>
        <w:rPr>
          <w:rFonts w:ascii="Arial" w:hAnsi="Arial" w:cs="Arial"/>
          <w:color w:val="FF0000"/>
          <w:sz w:val="20"/>
        </w:rPr>
      </w:pPr>
      <w:r w:rsidRPr="006109AF">
        <w:rPr>
          <w:rFonts w:ascii="Arial" w:hAnsi="Arial" w:cs="Arial"/>
          <w:color w:val="FF0000"/>
          <w:sz w:val="20"/>
        </w:rPr>
        <w:t>El especialista también podrá contar con grado de profesional técnico en las siguientes carreras técnicas:</w:t>
      </w:r>
    </w:p>
    <w:p w:rsidR="006109AF" w:rsidRPr="006109AF" w:rsidRDefault="006109AF" w:rsidP="006109AF">
      <w:pPr>
        <w:pStyle w:val="Prrafodelista"/>
        <w:numPr>
          <w:ilvl w:val="0"/>
          <w:numId w:val="67"/>
        </w:numPr>
        <w:rPr>
          <w:rFonts w:ascii="Arial" w:hAnsi="Arial" w:cs="Arial"/>
          <w:color w:val="FF0000"/>
          <w:sz w:val="20"/>
        </w:rPr>
      </w:pPr>
      <w:r w:rsidRPr="006109AF">
        <w:rPr>
          <w:rFonts w:ascii="Arial" w:hAnsi="Arial" w:cs="Arial"/>
          <w:color w:val="FF0000"/>
          <w:sz w:val="20"/>
        </w:rPr>
        <w:t>Profesional Técnico en Computación o</w:t>
      </w:r>
    </w:p>
    <w:p w:rsidR="006109AF" w:rsidRPr="006109AF" w:rsidRDefault="006109AF" w:rsidP="006109AF">
      <w:pPr>
        <w:pStyle w:val="Prrafodelista"/>
        <w:numPr>
          <w:ilvl w:val="0"/>
          <w:numId w:val="67"/>
        </w:numPr>
        <w:rPr>
          <w:rFonts w:ascii="Arial" w:hAnsi="Arial" w:cs="Arial"/>
          <w:color w:val="FF0000"/>
          <w:sz w:val="20"/>
        </w:rPr>
      </w:pPr>
      <w:r w:rsidRPr="006109AF">
        <w:rPr>
          <w:rFonts w:ascii="Arial" w:hAnsi="Arial" w:cs="Arial"/>
          <w:color w:val="FF0000"/>
          <w:sz w:val="20"/>
        </w:rPr>
        <w:t>Profesional Técnico en Computación e Informática o</w:t>
      </w:r>
    </w:p>
    <w:p w:rsidR="006109AF" w:rsidRPr="006109AF" w:rsidRDefault="006109AF" w:rsidP="006109AF">
      <w:pPr>
        <w:pStyle w:val="Prrafodelista"/>
        <w:numPr>
          <w:ilvl w:val="0"/>
          <w:numId w:val="67"/>
        </w:numPr>
        <w:rPr>
          <w:rFonts w:ascii="Arial" w:hAnsi="Arial" w:cs="Arial"/>
          <w:color w:val="FF0000"/>
          <w:sz w:val="20"/>
        </w:rPr>
      </w:pPr>
      <w:r w:rsidRPr="006109AF">
        <w:rPr>
          <w:rFonts w:ascii="Arial" w:hAnsi="Arial" w:cs="Arial"/>
          <w:color w:val="FF0000"/>
          <w:sz w:val="20"/>
        </w:rPr>
        <w:t>Profesional Técnico en Informática o</w:t>
      </w:r>
    </w:p>
    <w:p w:rsidR="006109AF" w:rsidRPr="006109AF" w:rsidRDefault="006109AF" w:rsidP="006109AF">
      <w:pPr>
        <w:pStyle w:val="Prrafodelista"/>
        <w:numPr>
          <w:ilvl w:val="0"/>
          <w:numId w:val="67"/>
        </w:numPr>
        <w:rPr>
          <w:rFonts w:ascii="Arial" w:hAnsi="Arial" w:cs="Arial"/>
          <w:color w:val="FF0000"/>
          <w:sz w:val="20"/>
        </w:rPr>
      </w:pPr>
      <w:r w:rsidRPr="006109AF">
        <w:rPr>
          <w:rFonts w:ascii="Arial" w:hAnsi="Arial" w:cs="Arial"/>
          <w:color w:val="FF0000"/>
          <w:sz w:val="20"/>
        </w:rPr>
        <w:t>Profesional Técnico en Redes y Comunicaciones de Datos</w:t>
      </w:r>
    </w:p>
    <w:p w:rsidR="007D0815" w:rsidRPr="00B14899" w:rsidRDefault="007D0815" w:rsidP="007D0815">
      <w:pPr>
        <w:pStyle w:val="Prrafodelista"/>
        <w:widowControl w:val="0"/>
        <w:ind w:left="709" w:firstLine="284"/>
        <w:jc w:val="both"/>
        <w:rPr>
          <w:rFonts w:ascii="Arial" w:hAnsi="Arial" w:cs="Arial"/>
          <w:sz w:val="20"/>
        </w:rPr>
      </w:pP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Acreditación</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 xml:space="preserve">Título Profesional o Grado requerido será verificado por el órgano encargado de las contrataciones o comité de selección, según corresponda, en el Registro Nacional de Grados Académicos y Títulos Profesionales en el portal web de la Superintendencia Nacional de Educación Superior Universitaria - SUNEDU a través del siguiente link: </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rPr>
        <w:t>https://enlinea.sunedu.gob.pe/</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En caso el Título Profesional o Grado requerido no se encuentre inscrito en el referido registro, el postor debe presentar la copia del diploma respectivo a fin de acreditar la formación académica requerida.</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widowControl w:val="0"/>
        <w:ind w:left="709" w:firstLine="284"/>
        <w:jc w:val="both"/>
        <w:rPr>
          <w:rFonts w:ascii="Arial" w:hAnsi="Arial" w:cs="Arial"/>
          <w:b/>
          <w:sz w:val="20"/>
        </w:rPr>
      </w:pPr>
      <w:r w:rsidRPr="00B14899">
        <w:rPr>
          <w:rFonts w:ascii="Arial" w:hAnsi="Arial" w:cs="Arial"/>
          <w:b/>
          <w:sz w:val="20"/>
        </w:rPr>
        <w:t>Capacitación:</w:t>
      </w: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Requisitos</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 xml:space="preserve">Curso oficial del fabricante de los equipos de almacenamiento y </w:t>
      </w:r>
      <w:proofErr w:type="spellStart"/>
      <w:r w:rsidRPr="00B14899">
        <w:rPr>
          <w:rFonts w:ascii="Arial" w:hAnsi="Arial" w:cs="Arial"/>
          <w:sz w:val="20"/>
        </w:rPr>
        <w:t>fileserver</w:t>
      </w:r>
      <w:proofErr w:type="spellEnd"/>
      <w:r w:rsidRPr="00B14899">
        <w:rPr>
          <w:rFonts w:ascii="Arial" w:hAnsi="Arial" w:cs="Arial"/>
          <w:sz w:val="20"/>
        </w:rPr>
        <w:t xml:space="preserve"> corporativos ofertados, se deberá acreditar como mínimo 20 horas lectivas.</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u w:val="single"/>
        </w:rPr>
        <w:t>Acreditación</w:t>
      </w:r>
      <w:r w:rsidRPr="00B14899">
        <w:rPr>
          <w:rFonts w:ascii="Arial" w:hAnsi="Arial" w:cs="Arial"/>
          <w:sz w:val="20"/>
        </w:rPr>
        <w:t>:</w:t>
      </w: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Se acreditará con copia simple del certificado, constancias u otro documento que lo acredite fehacientemente.</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widowControl w:val="0"/>
        <w:ind w:left="709" w:firstLine="284"/>
        <w:jc w:val="both"/>
        <w:rPr>
          <w:rFonts w:ascii="Arial" w:hAnsi="Arial" w:cs="Arial"/>
          <w:sz w:val="20"/>
        </w:rPr>
      </w:pPr>
      <w:r w:rsidRPr="00B14899">
        <w:rPr>
          <w:rFonts w:ascii="Arial" w:hAnsi="Arial" w:cs="Arial"/>
          <w:sz w:val="20"/>
        </w:rPr>
        <w:t>Esta información deberá ser presentada para el perfeccionamiento del contrato.</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widowControl w:val="0"/>
        <w:ind w:left="993"/>
        <w:jc w:val="both"/>
        <w:rPr>
          <w:rFonts w:ascii="Arial" w:hAnsi="Arial" w:cs="Arial"/>
          <w:sz w:val="20"/>
        </w:rPr>
      </w:pPr>
      <w:r w:rsidRPr="00B14899">
        <w:rPr>
          <w:rFonts w:ascii="Arial" w:hAnsi="Arial" w:cs="Arial"/>
          <w:sz w:val="20"/>
        </w:rPr>
        <w:t xml:space="preserve">Actividades a Desarrollar: </w:t>
      </w:r>
      <w:r w:rsidRPr="00B14899">
        <w:rPr>
          <w:rFonts w:ascii="Arial" w:hAnsi="Arial" w:cs="Arial"/>
          <w:i/>
          <w:sz w:val="20"/>
        </w:rPr>
        <w:t>i</w:t>
      </w:r>
      <w:r w:rsidRPr="00B14899">
        <w:rPr>
          <w:rFonts w:ascii="Arial" w:hAnsi="Arial" w:cs="Arial"/>
          <w:sz w:val="20"/>
        </w:rPr>
        <w:t xml:space="preserve">) Diseñar la arquitectura para la solución a implementar en el Banco, </w:t>
      </w:r>
      <w:r w:rsidRPr="00B14899">
        <w:rPr>
          <w:rFonts w:ascii="Arial" w:hAnsi="Arial" w:cs="Arial"/>
          <w:i/>
          <w:sz w:val="20"/>
        </w:rPr>
        <w:t>ii</w:t>
      </w:r>
      <w:r w:rsidRPr="00B14899">
        <w:rPr>
          <w:rFonts w:ascii="Arial" w:hAnsi="Arial" w:cs="Arial"/>
          <w:sz w:val="20"/>
        </w:rPr>
        <w:t xml:space="preserve">) Realizar las actividades de instalación, configuración y migración descritas en el numeral </w:t>
      </w:r>
      <w:r w:rsidRPr="00B14899">
        <w:rPr>
          <w:rFonts w:ascii="Arial" w:hAnsi="Arial" w:cs="Arial"/>
          <w:b/>
          <w:sz w:val="20"/>
        </w:rPr>
        <w:t>7.2 Servicios de instalación, configuración y migración de información</w:t>
      </w:r>
      <w:r w:rsidRPr="00B14899">
        <w:rPr>
          <w:rFonts w:ascii="Arial" w:hAnsi="Arial" w:cs="Arial"/>
          <w:sz w:val="20"/>
        </w:rPr>
        <w:t xml:space="preserve"> teniendo en cuenta las recomendaciones y/u observaciones realizadas por el personal encargado de la supervisión del Banco, </w:t>
      </w:r>
      <w:r w:rsidRPr="00B14899">
        <w:rPr>
          <w:rFonts w:ascii="Arial" w:hAnsi="Arial" w:cs="Arial"/>
          <w:i/>
          <w:sz w:val="20"/>
        </w:rPr>
        <w:t>iii</w:t>
      </w:r>
      <w:r w:rsidRPr="00B14899">
        <w:rPr>
          <w:rFonts w:ascii="Arial" w:hAnsi="Arial" w:cs="Arial"/>
          <w:sz w:val="20"/>
        </w:rPr>
        <w:t>) Elaborar informe Sustentatorio detallado del diseño, instalación, configuración y migración realizada, entre otras funciones que demande la implementación del proyecto bajo la modalidad de llave en mano.</w:t>
      </w:r>
    </w:p>
    <w:p w:rsidR="007D0815" w:rsidRPr="00B14899" w:rsidRDefault="007D0815" w:rsidP="007D0815">
      <w:pPr>
        <w:widowControl w:val="0"/>
        <w:ind w:left="709" w:firstLine="284"/>
        <w:jc w:val="both"/>
        <w:rPr>
          <w:rFonts w:ascii="Arial" w:hAnsi="Arial" w:cs="Arial"/>
          <w:sz w:val="20"/>
        </w:rPr>
      </w:pPr>
    </w:p>
    <w:p w:rsidR="007D0815" w:rsidRPr="00B14899" w:rsidRDefault="007D0815" w:rsidP="007D0815">
      <w:pPr>
        <w:ind w:firstLine="567"/>
        <w:jc w:val="both"/>
        <w:rPr>
          <w:rFonts w:ascii="Arial" w:hAnsi="Arial" w:cs="Arial"/>
          <w:b/>
          <w:sz w:val="20"/>
        </w:rPr>
      </w:pPr>
      <w:r w:rsidRPr="00B14899">
        <w:rPr>
          <w:rFonts w:ascii="Arial" w:hAnsi="Arial" w:cs="Arial"/>
          <w:b/>
          <w:sz w:val="20"/>
        </w:rPr>
        <w:t>8.3 Conformidad de los bienes</w:t>
      </w:r>
      <w:r w:rsidRPr="00B14899">
        <w:rPr>
          <w:rFonts w:ascii="Arial" w:hAnsi="Arial" w:cs="Arial"/>
          <w:b/>
          <w:color w:val="00B0F0"/>
          <w:sz w:val="20"/>
        </w:rPr>
        <w:t xml:space="preserve"> </w:t>
      </w:r>
      <w:r w:rsidRPr="00B14899">
        <w:rPr>
          <w:rFonts w:ascii="Arial" w:hAnsi="Arial" w:cs="Arial"/>
          <w:b/>
          <w:sz w:val="20"/>
        </w:rPr>
        <w:t xml:space="preserve"> </w:t>
      </w:r>
    </w:p>
    <w:p w:rsidR="007D0815" w:rsidRPr="00B14899" w:rsidRDefault="007D0815" w:rsidP="007D0815">
      <w:pPr>
        <w:ind w:left="708"/>
        <w:jc w:val="both"/>
        <w:rPr>
          <w:rFonts w:ascii="Arial" w:hAnsi="Arial" w:cs="Arial"/>
          <w:sz w:val="20"/>
        </w:rPr>
      </w:pPr>
      <w:r w:rsidRPr="00B14899">
        <w:rPr>
          <w:rFonts w:ascii="Arial" w:hAnsi="Arial" w:cs="Arial"/>
          <w:sz w:val="20"/>
        </w:rPr>
        <w:tab/>
        <w:t>La emisión de la conformidad de la prestación estará a cargo de la Sección Soporte de la Infraestructura Tecnológica – Subgerencia Producción - Gerencia de Tecnologías de Información.</w:t>
      </w:r>
    </w:p>
    <w:p w:rsidR="007D0815" w:rsidRPr="00B14899" w:rsidRDefault="007D0815" w:rsidP="007D0815">
      <w:pPr>
        <w:jc w:val="both"/>
        <w:rPr>
          <w:rFonts w:ascii="Arial" w:hAnsi="Arial" w:cs="Arial"/>
          <w:sz w:val="20"/>
        </w:rPr>
      </w:pPr>
      <w:r w:rsidRPr="00B14899">
        <w:rPr>
          <w:rFonts w:ascii="Arial" w:hAnsi="Arial" w:cs="Arial"/>
          <w:sz w:val="20"/>
        </w:rPr>
        <w:t xml:space="preserve">    </w:t>
      </w:r>
    </w:p>
    <w:p w:rsidR="007D0815" w:rsidRPr="00B14899" w:rsidRDefault="007D0815" w:rsidP="007D0815">
      <w:pPr>
        <w:ind w:firstLine="567"/>
        <w:jc w:val="both"/>
        <w:rPr>
          <w:rFonts w:ascii="Arial" w:hAnsi="Arial" w:cs="Arial"/>
          <w:b/>
          <w:sz w:val="20"/>
        </w:rPr>
      </w:pPr>
      <w:r w:rsidRPr="00B14899">
        <w:rPr>
          <w:rFonts w:ascii="Arial" w:hAnsi="Arial" w:cs="Arial"/>
          <w:b/>
          <w:sz w:val="20"/>
        </w:rPr>
        <w:t>8.4 Forma de Pago</w:t>
      </w:r>
    </w:p>
    <w:p w:rsidR="007D0815" w:rsidRPr="00B14899" w:rsidRDefault="007D0815" w:rsidP="007D0815">
      <w:pPr>
        <w:ind w:left="709"/>
        <w:jc w:val="both"/>
        <w:rPr>
          <w:rFonts w:ascii="Arial" w:eastAsia="Calibri" w:hAnsi="Arial" w:cs="Arial"/>
          <w:sz w:val="20"/>
          <w:lang w:eastAsia="en-US"/>
        </w:rPr>
      </w:pPr>
    </w:p>
    <w:p w:rsidR="007D0815" w:rsidRPr="00B14899" w:rsidRDefault="007D0815" w:rsidP="007D0815">
      <w:pPr>
        <w:ind w:left="709"/>
        <w:jc w:val="both"/>
        <w:rPr>
          <w:rFonts w:ascii="Arial" w:eastAsia="Calibri" w:hAnsi="Arial" w:cs="Arial"/>
          <w:sz w:val="20"/>
          <w:lang w:eastAsia="en-US"/>
        </w:rPr>
      </w:pPr>
      <w:r w:rsidRPr="00B14899">
        <w:rPr>
          <w:rFonts w:ascii="Arial" w:eastAsia="Calibri" w:hAnsi="Arial" w:cs="Arial"/>
          <w:sz w:val="20"/>
          <w:lang w:eastAsia="en-US"/>
        </w:rPr>
        <w:t xml:space="preserve">La </w:t>
      </w:r>
      <w:r w:rsidRPr="00B14899">
        <w:rPr>
          <w:rFonts w:ascii="Arial" w:eastAsia="Calibri" w:hAnsi="Arial" w:cs="Arial"/>
          <w:b/>
          <w:sz w:val="20"/>
          <w:lang w:eastAsia="en-US"/>
        </w:rPr>
        <w:t>Prestación Principal,</w:t>
      </w:r>
      <w:r w:rsidRPr="00B14899">
        <w:rPr>
          <w:rFonts w:ascii="Arial" w:eastAsia="Calibri" w:hAnsi="Arial" w:cs="Arial"/>
          <w:sz w:val="20"/>
          <w:lang w:eastAsia="en-US"/>
        </w:rPr>
        <w:t xml:space="preserve"> será cancelada en nuevos soles, luego de la recepción formal del equipamiento y las licencias adquiridas a nombre del Banco de la Nación, además de la instalación y configuración de todos los componentes adquiridos y la migración de toda la información hacia los nuevos sistemas de almacenamiento y </w:t>
      </w:r>
      <w:proofErr w:type="spellStart"/>
      <w:r w:rsidRPr="00B14899">
        <w:rPr>
          <w:rFonts w:ascii="Arial" w:eastAsia="Calibri" w:hAnsi="Arial" w:cs="Arial"/>
          <w:sz w:val="20"/>
          <w:lang w:eastAsia="en-US"/>
        </w:rPr>
        <w:t>fileserver</w:t>
      </w:r>
      <w:proofErr w:type="spellEnd"/>
      <w:r w:rsidRPr="00B14899">
        <w:rPr>
          <w:rFonts w:ascii="Arial" w:eastAsia="Calibri" w:hAnsi="Arial" w:cs="Arial"/>
          <w:sz w:val="20"/>
          <w:lang w:eastAsia="en-US"/>
        </w:rPr>
        <w:t xml:space="preserve"> corporativo. Para efectos de pago de la contraprestación ejecutada por el contratista, la Entidad debe de contar con la siguiente documentación:</w:t>
      </w:r>
    </w:p>
    <w:p w:rsidR="007D0815" w:rsidRPr="00B14899" w:rsidRDefault="007D0815" w:rsidP="007D0815">
      <w:pPr>
        <w:ind w:firstLine="142"/>
        <w:jc w:val="both"/>
        <w:rPr>
          <w:rFonts w:ascii="Arial" w:eastAsia="Calibri" w:hAnsi="Arial" w:cs="Arial"/>
          <w:sz w:val="20"/>
          <w:lang w:eastAsia="en-US"/>
        </w:rPr>
      </w:pPr>
    </w:p>
    <w:p w:rsidR="007D0815" w:rsidRPr="00B14899" w:rsidRDefault="007D0815" w:rsidP="007D0815">
      <w:pPr>
        <w:pStyle w:val="Prrafodelista"/>
        <w:numPr>
          <w:ilvl w:val="0"/>
          <w:numId w:val="31"/>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La presentación del Informe Técnico Sustentatorio por parte del Contratista, donde se adjunte evidencia de los siguientes puntos:</w:t>
      </w:r>
    </w:p>
    <w:p w:rsidR="007D0815" w:rsidRPr="00B14899" w:rsidRDefault="007D0815" w:rsidP="007D0815">
      <w:pPr>
        <w:pStyle w:val="Prrafodelista"/>
        <w:numPr>
          <w:ilvl w:val="0"/>
          <w:numId w:val="30"/>
        </w:numPr>
        <w:ind w:left="1429"/>
        <w:contextualSpacing w:val="0"/>
        <w:jc w:val="both"/>
        <w:rPr>
          <w:rFonts w:ascii="Arial" w:eastAsia="Calibri" w:hAnsi="Arial" w:cs="Arial"/>
          <w:sz w:val="20"/>
          <w:lang w:eastAsia="en-US"/>
        </w:rPr>
      </w:pPr>
      <w:r w:rsidRPr="00B14899">
        <w:rPr>
          <w:rFonts w:ascii="Arial" w:eastAsia="Calibri" w:hAnsi="Arial" w:cs="Arial"/>
          <w:sz w:val="20"/>
          <w:lang w:eastAsia="en-US"/>
        </w:rPr>
        <w:t>Entrega y recepción formal del equipamiento y las licencias adquiridas a nombre del Banco de la Nación.</w:t>
      </w:r>
    </w:p>
    <w:p w:rsidR="007D0815" w:rsidRPr="00B14899" w:rsidRDefault="007D0815" w:rsidP="007D0815">
      <w:pPr>
        <w:pStyle w:val="Prrafodelista"/>
        <w:numPr>
          <w:ilvl w:val="0"/>
          <w:numId w:val="30"/>
        </w:numPr>
        <w:ind w:left="1429"/>
        <w:contextualSpacing w:val="0"/>
        <w:jc w:val="both"/>
        <w:rPr>
          <w:rFonts w:ascii="Arial" w:eastAsia="Calibri" w:hAnsi="Arial" w:cs="Arial"/>
          <w:sz w:val="20"/>
          <w:lang w:eastAsia="en-US"/>
        </w:rPr>
      </w:pPr>
      <w:r w:rsidRPr="00B14899">
        <w:rPr>
          <w:rFonts w:ascii="Arial" w:eastAsia="Calibri" w:hAnsi="Arial" w:cs="Arial"/>
          <w:sz w:val="20"/>
          <w:lang w:eastAsia="en-US"/>
        </w:rPr>
        <w:t>Instalación y configuración de todos los componentes de la solución ofertada.</w:t>
      </w:r>
    </w:p>
    <w:p w:rsidR="007D0815" w:rsidRPr="00B14899" w:rsidRDefault="007D0815" w:rsidP="007D0815">
      <w:pPr>
        <w:pStyle w:val="Prrafodelista"/>
        <w:numPr>
          <w:ilvl w:val="0"/>
          <w:numId w:val="30"/>
        </w:numPr>
        <w:ind w:left="1429"/>
        <w:contextualSpacing w:val="0"/>
        <w:jc w:val="both"/>
        <w:rPr>
          <w:rFonts w:ascii="Arial" w:eastAsia="Calibri" w:hAnsi="Arial" w:cs="Arial"/>
          <w:sz w:val="20"/>
          <w:lang w:eastAsia="en-US"/>
        </w:rPr>
      </w:pPr>
      <w:r w:rsidRPr="00B14899">
        <w:rPr>
          <w:rFonts w:ascii="Arial" w:eastAsia="Calibri" w:hAnsi="Arial" w:cs="Arial"/>
          <w:sz w:val="20"/>
          <w:lang w:eastAsia="en-US"/>
        </w:rPr>
        <w:t xml:space="preserve">Migración de toda la información hacia los nuevos sistemas de almacenamiento y </w:t>
      </w:r>
      <w:proofErr w:type="spellStart"/>
      <w:r w:rsidRPr="00B14899">
        <w:rPr>
          <w:rFonts w:ascii="Arial" w:eastAsia="Calibri" w:hAnsi="Arial" w:cs="Arial"/>
          <w:sz w:val="20"/>
          <w:lang w:eastAsia="en-US"/>
        </w:rPr>
        <w:t>fileserver</w:t>
      </w:r>
      <w:proofErr w:type="spellEnd"/>
      <w:r w:rsidRPr="00B14899">
        <w:rPr>
          <w:rFonts w:ascii="Arial" w:eastAsia="Calibri" w:hAnsi="Arial" w:cs="Arial"/>
          <w:sz w:val="20"/>
          <w:lang w:eastAsia="en-US"/>
        </w:rPr>
        <w:t xml:space="preserve"> corporativo.</w:t>
      </w:r>
    </w:p>
    <w:p w:rsidR="007D0815" w:rsidRPr="00B14899" w:rsidRDefault="007D0815" w:rsidP="007D0815">
      <w:pPr>
        <w:pStyle w:val="Prrafodelista"/>
        <w:numPr>
          <w:ilvl w:val="0"/>
          <w:numId w:val="31"/>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La presentación del Informe Técnico emitido por la Sección Soporte de la Infraestructura Tecnológica, en calidad de conformidad al informe Sustentatorio presentado por el contratista respecto al cumplimiento de lo solicitado en la prestación principal.</w:t>
      </w:r>
    </w:p>
    <w:p w:rsidR="007D0815" w:rsidRPr="00B14899" w:rsidRDefault="007D0815" w:rsidP="007D0815">
      <w:pPr>
        <w:pStyle w:val="Prrafodelista"/>
        <w:numPr>
          <w:ilvl w:val="0"/>
          <w:numId w:val="31"/>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 xml:space="preserve">La presentación del Acta de Conformidad emitida por la Subgerencia de Producción de la Gerencia de </w:t>
      </w:r>
      <w:r w:rsidRPr="00B14899">
        <w:rPr>
          <w:rFonts w:ascii="Arial" w:hAnsi="Arial" w:cs="Arial"/>
          <w:sz w:val="20"/>
        </w:rPr>
        <w:t>Tecnologías de Información</w:t>
      </w:r>
      <w:r w:rsidRPr="00B14899">
        <w:rPr>
          <w:rFonts w:ascii="Arial" w:eastAsia="Calibri" w:hAnsi="Arial" w:cs="Arial"/>
          <w:sz w:val="20"/>
          <w:lang w:eastAsia="en-US"/>
        </w:rPr>
        <w:t>, en base al Informe Técnico emitido por la Sección Soporte de la Infraestructura Tecnológica.</w:t>
      </w:r>
    </w:p>
    <w:p w:rsidR="007D0815" w:rsidRPr="00B14899" w:rsidRDefault="007D0815" w:rsidP="007D0815">
      <w:pPr>
        <w:pStyle w:val="Prrafodelista"/>
        <w:numPr>
          <w:ilvl w:val="0"/>
          <w:numId w:val="31"/>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Comprobante de Pago.</w:t>
      </w:r>
    </w:p>
    <w:p w:rsidR="007D0815" w:rsidRPr="00B14899" w:rsidRDefault="007D0815" w:rsidP="007D0815">
      <w:pPr>
        <w:jc w:val="both"/>
        <w:rPr>
          <w:rFonts w:ascii="Arial" w:eastAsia="Calibri" w:hAnsi="Arial" w:cs="Arial"/>
          <w:strike/>
          <w:sz w:val="20"/>
          <w:lang w:eastAsia="en-US"/>
        </w:rPr>
      </w:pPr>
    </w:p>
    <w:p w:rsidR="007D0815" w:rsidRPr="00B14899" w:rsidRDefault="007D0815" w:rsidP="007D0815">
      <w:pPr>
        <w:ind w:left="709"/>
        <w:jc w:val="both"/>
        <w:rPr>
          <w:rFonts w:ascii="Arial" w:eastAsia="Calibri" w:hAnsi="Arial" w:cs="Arial"/>
          <w:sz w:val="20"/>
          <w:lang w:eastAsia="en-US"/>
        </w:rPr>
      </w:pPr>
      <w:r w:rsidRPr="00B14899">
        <w:rPr>
          <w:rFonts w:ascii="Arial" w:eastAsia="Calibri" w:hAnsi="Arial" w:cs="Arial"/>
          <w:sz w:val="20"/>
          <w:lang w:eastAsia="en-US"/>
        </w:rPr>
        <w:t xml:space="preserve">Para efectos del pago, la empresa deberá remitir una Carta dirigida a la Subgerencia de Compras – Gerencia de Administración y Logística, adjuntando los documentos requeridos, </w:t>
      </w:r>
      <w:r w:rsidRPr="00B14899">
        <w:rPr>
          <w:rFonts w:ascii="Arial" w:eastAsia="Calibri" w:hAnsi="Arial" w:cs="Arial"/>
          <w:sz w:val="20"/>
          <w:lang w:eastAsia="en-US"/>
        </w:rPr>
        <w:lastRenderedPageBreak/>
        <w:t>Módulo de Compras ubicado en la Oficina de Trámite Documentario Av. Arqueología N° 120 San Borja, de 08:30 a 16:30 horas.</w:t>
      </w:r>
    </w:p>
    <w:p w:rsidR="007D0815" w:rsidRPr="00B14899" w:rsidRDefault="007D0815" w:rsidP="007D0815">
      <w:pPr>
        <w:ind w:left="709"/>
        <w:jc w:val="both"/>
        <w:rPr>
          <w:rFonts w:ascii="Arial" w:eastAsia="Calibri" w:hAnsi="Arial" w:cs="Arial"/>
          <w:sz w:val="20"/>
          <w:lang w:eastAsia="en-US"/>
        </w:rPr>
      </w:pPr>
    </w:p>
    <w:p w:rsidR="007D0815" w:rsidRPr="00B14899" w:rsidRDefault="007D0815" w:rsidP="007D0815">
      <w:pPr>
        <w:ind w:left="709"/>
        <w:jc w:val="both"/>
        <w:rPr>
          <w:rFonts w:ascii="Arial" w:eastAsia="Calibri" w:hAnsi="Arial" w:cs="Arial"/>
          <w:sz w:val="20"/>
          <w:lang w:eastAsia="en-US"/>
        </w:rPr>
      </w:pPr>
      <w:r w:rsidRPr="00B14899">
        <w:rPr>
          <w:rFonts w:ascii="Arial" w:eastAsia="Calibri" w:hAnsi="Arial" w:cs="Arial"/>
          <w:sz w:val="20"/>
          <w:lang w:eastAsia="en-US"/>
        </w:rPr>
        <w:t xml:space="preserve">La </w:t>
      </w:r>
      <w:r w:rsidRPr="00B14899">
        <w:rPr>
          <w:rFonts w:ascii="Arial" w:eastAsia="Calibri" w:hAnsi="Arial" w:cs="Arial"/>
          <w:b/>
          <w:sz w:val="20"/>
          <w:lang w:eastAsia="en-US"/>
        </w:rPr>
        <w:t>Prestación Accesoria</w:t>
      </w:r>
      <w:r w:rsidRPr="00B14899">
        <w:rPr>
          <w:rFonts w:ascii="Arial" w:eastAsia="Calibri" w:hAnsi="Arial" w:cs="Arial"/>
          <w:sz w:val="20"/>
          <w:lang w:eastAsia="en-US"/>
        </w:rPr>
        <w:t>, será cancelada en nuevos soles semestralmente, luego de la presentación del informe técnico semestral con los resultados y recomendaciones a efectos de realizado todo lo detallado en el mantenimiento preventivo y además con un resumen de las atenciones realizadas por el soporte técnico. Para efectos de pago de la contraprestación ejecutada por el contratista, la Entidad debe de contar con la siguiente documentación:</w:t>
      </w:r>
    </w:p>
    <w:p w:rsidR="007D0815" w:rsidRPr="00B14899" w:rsidRDefault="007D0815" w:rsidP="007D0815">
      <w:pPr>
        <w:ind w:left="567" w:firstLine="142"/>
        <w:jc w:val="both"/>
        <w:rPr>
          <w:rFonts w:ascii="Arial" w:eastAsia="Calibri" w:hAnsi="Arial" w:cs="Arial"/>
          <w:sz w:val="20"/>
          <w:lang w:eastAsia="en-US"/>
        </w:rPr>
      </w:pPr>
    </w:p>
    <w:p w:rsidR="007D0815" w:rsidRPr="00B14899" w:rsidRDefault="007D0815" w:rsidP="007D0815">
      <w:pPr>
        <w:pStyle w:val="Prrafodelista"/>
        <w:numPr>
          <w:ilvl w:val="0"/>
          <w:numId w:val="32"/>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La presentación de parte del contratista del informe técnico semestral de cumplimiento del mantenimiento preventivo y soporte técnico, que incluya las actividades indicadas en el punto 7.5.1 Mantenimiento Preventivo y un resumen de las atenciones realizadas durante el semestre.</w:t>
      </w:r>
    </w:p>
    <w:p w:rsidR="007D0815" w:rsidRPr="00B14899" w:rsidRDefault="007D0815" w:rsidP="007D0815">
      <w:pPr>
        <w:pStyle w:val="Prrafodelista"/>
        <w:numPr>
          <w:ilvl w:val="0"/>
          <w:numId w:val="32"/>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La presentación del Informe Técnico emitido por la Sección Soporte de la Infraestructura Tecnológica, en calidad de conformidad al informe Sustentatorio presentado por el contratista respecto al cumplimiento del mantenimiento preventivo y soporte técnico ejecutado en el semestre.</w:t>
      </w:r>
    </w:p>
    <w:p w:rsidR="007D0815" w:rsidRPr="00B14899" w:rsidRDefault="007D0815" w:rsidP="007D0815">
      <w:pPr>
        <w:pStyle w:val="Prrafodelista"/>
        <w:numPr>
          <w:ilvl w:val="0"/>
          <w:numId w:val="32"/>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 xml:space="preserve">La presentación del Acta de Conformidad emitida por la Subgerencia de Producción de la Gerencia de </w:t>
      </w:r>
      <w:r w:rsidRPr="00B14899">
        <w:rPr>
          <w:rFonts w:ascii="Arial" w:hAnsi="Arial" w:cs="Arial"/>
          <w:sz w:val="20"/>
        </w:rPr>
        <w:t>Tecnologías de Información</w:t>
      </w:r>
      <w:r w:rsidRPr="00B14899">
        <w:rPr>
          <w:rFonts w:ascii="Arial" w:eastAsia="Calibri" w:hAnsi="Arial" w:cs="Arial"/>
          <w:sz w:val="20"/>
          <w:lang w:eastAsia="en-US"/>
        </w:rPr>
        <w:t>, en base al Informe Técnico emitido por la Sección Soporte de la Infraestructura Tecnológica.</w:t>
      </w:r>
    </w:p>
    <w:p w:rsidR="007D0815" w:rsidRPr="00B14899" w:rsidRDefault="007D0815" w:rsidP="007D0815">
      <w:pPr>
        <w:pStyle w:val="Prrafodelista"/>
        <w:numPr>
          <w:ilvl w:val="0"/>
          <w:numId w:val="32"/>
        </w:numPr>
        <w:ind w:left="1069"/>
        <w:contextualSpacing w:val="0"/>
        <w:jc w:val="both"/>
        <w:rPr>
          <w:rFonts w:ascii="Arial" w:eastAsia="Calibri" w:hAnsi="Arial" w:cs="Arial"/>
          <w:sz w:val="20"/>
          <w:lang w:eastAsia="en-US"/>
        </w:rPr>
      </w:pPr>
      <w:r w:rsidRPr="00B14899">
        <w:rPr>
          <w:rFonts w:ascii="Arial" w:eastAsia="Calibri" w:hAnsi="Arial" w:cs="Arial"/>
          <w:sz w:val="20"/>
          <w:lang w:eastAsia="en-US"/>
        </w:rPr>
        <w:t>Comprobante de Pago.</w:t>
      </w:r>
    </w:p>
    <w:p w:rsidR="007D0815" w:rsidRPr="00B14899" w:rsidRDefault="007D0815" w:rsidP="007D0815">
      <w:pPr>
        <w:jc w:val="both"/>
        <w:rPr>
          <w:rFonts w:ascii="Arial" w:eastAsia="Calibri" w:hAnsi="Arial" w:cs="Arial"/>
          <w:sz w:val="20"/>
          <w:lang w:eastAsia="en-US"/>
        </w:rPr>
      </w:pPr>
    </w:p>
    <w:p w:rsidR="007D0815" w:rsidRPr="00B14899" w:rsidRDefault="007D0815" w:rsidP="007D0815">
      <w:pPr>
        <w:ind w:left="709"/>
        <w:jc w:val="both"/>
        <w:rPr>
          <w:rFonts w:ascii="Arial" w:eastAsia="Calibri" w:hAnsi="Arial" w:cs="Arial"/>
          <w:sz w:val="20"/>
          <w:lang w:eastAsia="en-US"/>
        </w:rPr>
      </w:pPr>
      <w:r w:rsidRPr="00B14899">
        <w:rPr>
          <w:rFonts w:ascii="Arial" w:eastAsia="Calibri" w:hAnsi="Arial" w:cs="Arial"/>
          <w:sz w:val="20"/>
          <w:lang w:eastAsia="en-US"/>
        </w:rPr>
        <w:t>Para efectos del pago, la empresa deberá remitir una Carta dirigida a la Subgerencia de Compras – Gerencia de Administración y Logística, adjuntando los documentos requeridos, Módulo de Compras ubicado en la Oficina de Trámite Documentario Av. Arqueología N° 120 San Borja, de 08:30 a 16:30 horas.</w:t>
      </w:r>
    </w:p>
    <w:p w:rsidR="00073FD6" w:rsidRDefault="00073FD6" w:rsidP="007D0815">
      <w:pPr>
        <w:ind w:left="709"/>
        <w:jc w:val="both"/>
        <w:rPr>
          <w:rFonts w:ascii="Arial" w:eastAsia="Calibri" w:hAnsi="Arial" w:cs="Arial"/>
          <w:sz w:val="20"/>
          <w:lang w:eastAsia="en-US"/>
        </w:rPr>
      </w:pPr>
    </w:p>
    <w:p w:rsidR="007D0815" w:rsidRDefault="007D0815" w:rsidP="007D0815">
      <w:pPr>
        <w:ind w:left="709"/>
        <w:jc w:val="both"/>
        <w:rPr>
          <w:rFonts w:ascii="Arial" w:eastAsia="Calibri" w:hAnsi="Arial" w:cs="Arial"/>
          <w:sz w:val="20"/>
          <w:lang w:eastAsia="en-US"/>
        </w:rPr>
      </w:pPr>
    </w:p>
    <w:p w:rsidR="007D0815" w:rsidRPr="00B14899" w:rsidRDefault="007D0815" w:rsidP="007D0815">
      <w:pPr>
        <w:ind w:left="709"/>
        <w:jc w:val="both"/>
        <w:rPr>
          <w:rFonts w:ascii="Arial" w:eastAsia="Calibri" w:hAnsi="Arial" w:cs="Arial"/>
          <w:sz w:val="20"/>
          <w:lang w:eastAsia="en-US"/>
        </w:rPr>
      </w:pPr>
    </w:p>
    <w:p w:rsidR="007D0815" w:rsidRPr="00B14899" w:rsidRDefault="007D0815" w:rsidP="007D0815">
      <w:pPr>
        <w:pStyle w:val="Prrafodelista"/>
        <w:numPr>
          <w:ilvl w:val="1"/>
          <w:numId w:val="48"/>
        </w:numPr>
        <w:contextualSpacing w:val="0"/>
        <w:jc w:val="both"/>
        <w:rPr>
          <w:rFonts w:ascii="Arial" w:hAnsi="Arial" w:cs="Arial"/>
          <w:b/>
          <w:w w:val="105"/>
          <w:sz w:val="20"/>
        </w:rPr>
      </w:pPr>
      <w:r w:rsidRPr="00B14899">
        <w:rPr>
          <w:rFonts w:ascii="Arial" w:hAnsi="Arial" w:cs="Arial"/>
          <w:b/>
          <w:w w:val="105"/>
          <w:sz w:val="20"/>
        </w:rPr>
        <w:t>Otras penalidades aplicables</w:t>
      </w:r>
    </w:p>
    <w:p w:rsidR="007D0815" w:rsidRPr="00B14899" w:rsidRDefault="007D0815" w:rsidP="007D0815">
      <w:pPr>
        <w:pStyle w:val="Prrafodelista"/>
        <w:ind w:left="1070"/>
        <w:jc w:val="both"/>
        <w:rPr>
          <w:rFonts w:ascii="Arial" w:hAnsi="Arial" w:cs="Arial"/>
          <w:b/>
          <w:w w:val="105"/>
          <w:sz w:val="20"/>
        </w:rPr>
      </w:pPr>
    </w:p>
    <w:tbl>
      <w:tblPr>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438"/>
        <w:gridCol w:w="2316"/>
        <w:gridCol w:w="2381"/>
        <w:gridCol w:w="3856"/>
      </w:tblGrid>
      <w:tr w:rsidR="007D0815" w:rsidRPr="00B14899" w:rsidTr="008842D6">
        <w:trPr>
          <w:tblHeader/>
        </w:trPr>
        <w:tc>
          <w:tcPr>
            <w:tcW w:w="8991" w:type="dxa"/>
            <w:gridSpan w:val="4"/>
            <w:shd w:val="clear" w:color="auto" w:fill="auto"/>
          </w:tcPr>
          <w:p w:rsidR="007D0815" w:rsidRPr="00B14899" w:rsidRDefault="007D0815" w:rsidP="008842D6">
            <w:pPr>
              <w:widowControl w:val="0"/>
              <w:jc w:val="center"/>
              <w:rPr>
                <w:rFonts w:ascii="Arial" w:hAnsi="Arial" w:cs="Arial"/>
                <w:b/>
                <w:sz w:val="16"/>
                <w:szCs w:val="16"/>
              </w:rPr>
            </w:pPr>
            <w:r w:rsidRPr="00B14899">
              <w:rPr>
                <w:rFonts w:ascii="Arial" w:hAnsi="Arial" w:cs="Arial"/>
                <w:b/>
                <w:sz w:val="16"/>
                <w:szCs w:val="16"/>
              </w:rPr>
              <w:t>Penalidades</w:t>
            </w:r>
          </w:p>
        </w:tc>
      </w:tr>
      <w:tr w:rsidR="007D0815" w:rsidRPr="00B14899" w:rsidTr="008842D6">
        <w:trPr>
          <w:tblHeader/>
        </w:trPr>
        <w:tc>
          <w:tcPr>
            <w:tcW w:w="438" w:type="dxa"/>
            <w:shd w:val="clear" w:color="auto" w:fill="auto"/>
          </w:tcPr>
          <w:p w:rsidR="007D0815" w:rsidRPr="00B14899" w:rsidRDefault="007D0815" w:rsidP="008842D6">
            <w:pPr>
              <w:widowControl w:val="0"/>
              <w:jc w:val="center"/>
              <w:rPr>
                <w:rFonts w:ascii="Arial" w:hAnsi="Arial" w:cs="Arial"/>
                <w:b/>
                <w:sz w:val="16"/>
                <w:szCs w:val="16"/>
              </w:rPr>
            </w:pPr>
            <w:r w:rsidRPr="00B14899">
              <w:rPr>
                <w:rFonts w:ascii="Arial" w:hAnsi="Arial" w:cs="Arial"/>
                <w:b/>
                <w:sz w:val="16"/>
                <w:szCs w:val="16"/>
              </w:rPr>
              <w:t>N°</w:t>
            </w:r>
          </w:p>
        </w:tc>
        <w:tc>
          <w:tcPr>
            <w:tcW w:w="2316" w:type="dxa"/>
            <w:shd w:val="clear" w:color="auto" w:fill="auto"/>
          </w:tcPr>
          <w:p w:rsidR="007D0815" w:rsidRPr="00B14899" w:rsidRDefault="007D0815" w:rsidP="008842D6">
            <w:pPr>
              <w:widowControl w:val="0"/>
              <w:jc w:val="center"/>
              <w:rPr>
                <w:rFonts w:ascii="Arial" w:hAnsi="Arial" w:cs="Arial"/>
                <w:b/>
                <w:sz w:val="16"/>
                <w:szCs w:val="16"/>
              </w:rPr>
            </w:pPr>
            <w:r w:rsidRPr="00B14899">
              <w:rPr>
                <w:rFonts w:ascii="Arial" w:hAnsi="Arial" w:cs="Arial"/>
                <w:b/>
                <w:sz w:val="16"/>
                <w:szCs w:val="16"/>
              </w:rPr>
              <w:t xml:space="preserve">Supuestos de aplicación de penalidad </w:t>
            </w:r>
          </w:p>
        </w:tc>
        <w:tc>
          <w:tcPr>
            <w:tcW w:w="2381" w:type="dxa"/>
            <w:shd w:val="clear" w:color="auto" w:fill="auto"/>
          </w:tcPr>
          <w:p w:rsidR="007D0815" w:rsidRPr="00B14899" w:rsidRDefault="007D0815" w:rsidP="008842D6">
            <w:pPr>
              <w:widowControl w:val="0"/>
              <w:jc w:val="center"/>
              <w:rPr>
                <w:rFonts w:ascii="Arial" w:hAnsi="Arial" w:cs="Arial"/>
                <w:b/>
                <w:sz w:val="16"/>
                <w:szCs w:val="16"/>
              </w:rPr>
            </w:pPr>
            <w:r w:rsidRPr="00B14899">
              <w:rPr>
                <w:rFonts w:ascii="Arial" w:hAnsi="Arial" w:cs="Arial"/>
                <w:b/>
                <w:sz w:val="16"/>
                <w:szCs w:val="16"/>
              </w:rPr>
              <w:t>Penalidad</w:t>
            </w:r>
          </w:p>
        </w:tc>
        <w:tc>
          <w:tcPr>
            <w:tcW w:w="3856" w:type="dxa"/>
            <w:shd w:val="clear" w:color="auto" w:fill="auto"/>
          </w:tcPr>
          <w:p w:rsidR="007D0815" w:rsidRPr="00B14899" w:rsidRDefault="007D0815" w:rsidP="008842D6">
            <w:pPr>
              <w:widowControl w:val="0"/>
              <w:jc w:val="center"/>
              <w:rPr>
                <w:rFonts w:ascii="Arial" w:hAnsi="Arial" w:cs="Arial"/>
                <w:b/>
                <w:sz w:val="16"/>
                <w:szCs w:val="16"/>
              </w:rPr>
            </w:pPr>
            <w:r w:rsidRPr="00B14899">
              <w:rPr>
                <w:rFonts w:ascii="Arial" w:hAnsi="Arial" w:cs="Arial"/>
                <w:b/>
                <w:sz w:val="16"/>
                <w:szCs w:val="16"/>
              </w:rPr>
              <w:t>Procedimiento</w:t>
            </w:r>
          </w:p>
        </w:tc>
      </w:tr>
      <w:tr w:rsidR="007D0815" w:rsidRPr="00B14899" w:rsidTr="008842D6">
        <w:tc>
          <w:tcPr>
            <w:tcW w:w="438" w:type="dxa"/>
            <w:shd w:val="clear" w:color="auto" w:fill="auto"/>
          </w:tcPr>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1</w:t>
            </w:r>
          </w:p>
        </w:tc>
        <w:tc>
          <w:tcPr>
            <w:tcW w:w="2316" w:type="dxa"/>
            <w:shd w:val="clear" w:color="auto" w:fill="auto"/>
          </w:tcPr>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El CONTRATISTA cambie al personal clave propuesto sin contar con la autorización previa de la Entidad.</w:t>
            </w:r>
          </w:p>
        </w:tc>
        <w:tc>
          <w:tcPr>
            <w:tcW w:w="2381" w:type="dxa"/>
            <w:shd w:val="clear" w:color="auto" w:fill="auto"/>
          </w:tcPr>
          <w:p w:rsidR="007D0815" w:rsidRPr="00B14899" w:rsidRDefault="007D0815" w:rsidP="008842D6">
            <w:pPr>
              <w:rPr>
                <w:rFonts w:ascii="Arial" w:hAnsi="Arial" w:cs="Arial"/>
                <w:sz w:val="16"/>
                <w:szCs w:val="16"/>
              </w:rPr>
            </w:pPr>
            <w:r w:rsidRPr="00B14899">
              <w:rPr>
                <w:rFonts w:ascii="Arial" w:hAnsi="Arial" w:cs="Arial"/>
                <w:sz w:val="18"/>
                <w:szCs w:val="18"/>
              </w:rPr>
              <w:t>5 UIT vigente a la fecha (La penalidad se aplicará por ocurrencia).</w:t>
            </w:r>
          </w:p>
        </w:tc>
        <w:tc>
          <w:tcPr>
            <w:tcW w:w="3856" w:type="dxa"/>
            <w:shd w:val="clear" w:color="auto" w:fill="auto"/>
          </w:tcPr>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Para la aplicación de la penalidad se seguirá el siguiente procedimiento:</w:t>
            </w:r>
          </w:p>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1.- En caso el contratista cambie el personal clave presentado en su oferta, sin haber mediado comunicación alguna a la Sección Soporte de la Infraestructura Tecnológica, y aun existiendo una solicitud de cambio de personal clave por parte del contratista y esta Sección no haya comunicado la aceptación de dicha solicitud al contratista.</w:t>
            </w:r>
          </w:p>
          <w:p w:rsidR="007D0815" w:rsidRPr="00B14899" w:rsidRDefault="007D0815" w:rsidP="008842D6">
            <w:pPr>
              <w:widowControl w:val="0"/>
              <w:jc w:val="both"/>
              <w:rPr>
                <w:rFonts w:ascii="Arial" w:hAnsi="Arial" w:cs="Arial"/>
                <w:sz w:val="16"/>
                <w:szCs w:val="16"/>
              </w:rPr>
            </w:pPr>
          </w:p>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2.- La Sección Soporte de la Infraestructura Tecnológica como área usuaria, registrará y contabilizará cada incumplimiento que se haya presentado dentro de cada semestre y posteriormente realizará la sumatoria de las ocurrencias y calculará el monto a ser descontado al Contratista, de acuerdo a la siguiente fórmula:</w:t>
            </w:r>
          </w:p>
          <w:p w:rsidR="007D0815" w:rsidRPr="00B14899" w:rsidRDefault="007D0815" w:rsidP="008842D6">
            <w:pPr>
              <w:widowControl w:val="0"/>
              <w:jc w:val="both"/>
              <w:rPr>
                <w:rFonts w:ascii="Arial" w:hAnsi="Arial" w:cs="Arial"/>
                <w:sz w:val="16"/>
                <w:szCs w:val="16"/>
              </w:rPr>
            </w:pPr>
          </w:p>
          <w:p w:rsidR="007D0815" w:rsidRPr="00B14899" w:rsidRDefault="007D0815" w:rsidP="008842D6">
            <w:pPr>
              <w:widowControl w:val="0"/>
              <w:jc w:val="both"/>
              <w:rPr>
                <w:rFonts w:ascii="Arial" w:hAnsi="Arial" w:cs="Arial"/>
                <w:sz w:val="16"/>
                <w:szCs w:val="16"/>
              </w:rPr>
            </w:pPr>
          </w:p>
          <w:p w:rsidR="007D0815" w:rsidRPr="00B14899" w:rsidRDefault="007D0815" w:rsidP="008842D6">
            <w:pPr>
              <w:jc w:val="center"/>
              <w:rPr>
                <w:rFonts w:ascii="Arial" w:hAnsi="Arial" w:cs="Arial"/>
                <w:sz w:val="16"/>
                <w:szCs w:val="16"/>
              </w:rPr>
            </w:pPr>
            <m:oMathPara>
              <m:oMath>
                <m:r>
                  <w:rPr>
                    <w:rFonts w:ascii="Cambria Math" w:hAnsi="Cambria Math" w:cs="Arial"/>
                    <w:sz w:val="16"/>
                    <w:szCs w:val="16"/>
                  </w:rPr>
                  <m:t>Monto a Descontar=X*Y</m:t>
                </m:r>
              </m:oMath>
            </m:oMathPara>
          </w:p>
          <w:p w:rsidR="007D0815" w:rsidRPr="00B14899" w:rsidRDefault="007D0815" w:rsidP="008842D6">
            <w:pPr>
              <w:jc w:val="both"/>
              <w:rPr>
                <w:rFonts w:ascii="Arial" w:hAnsi="Arial" w:cs="Arial"/>
                <w:sz w:val="16"/>
                <w:szCs w:val="16"/>
              </w:rPr>
            </w:pPr>
          </w:p>
          <w:p w:rsidR="007D0815" w:rsidRPr="00B14899" w:rsidRDefault="007D0815" w:rsidP="008842D6">
            <w:pPr>
              <w:jc w:val="both"/>
              <w:rPr>
                <w:rFonts w:ascii="Arial" w:hAnsi="Arial" w:cs="Arial"/>
                <w:sz w:val="16"/>
                <w:szCs w:val="16"/>
                <w:u w:val="single"/>
              </w:rPr>
            </w:pPr>
            <m:oMathPara>
              <m:oMathParaPr>
                <m:jc m:val="left"/>
              </m:oMathParaPr>
              <m:oMath>
                <m:r>
                  <w:rPr>
                    <w:rFonts w:ascii="Cambria Math" w:hAnsi="Cambria Math" w:cs="Arial"/>
                    <w:sz w:val="16"/>
                    <w:szCs w:val="16"/>
                    <w:u w:val="single"/>
                  </w:rPr>
                  <m:t>Donde los valores de X e Y son:</m:t>
                </m:r>
              </m:oMath>
            </m:oMathPara>
          </w:p>
          <w:p w:rsidR="007D0815" w:rsidRPr="00B14899" w:rsidRDefault="007D0815" w:rsidP="008842D6">
            <w:pPr>
              <w:jc w:val="both"/>
              <w:rPr>
                <w:rFonts w:ascii="Arial" w:hAnsi="Arial" w:cs="Arial"/>
                <w:sz w:val="16"/>
                <w:szCs w:val="16"/>
              </w:rPr>
            </w:pPr>
            <m:oMathPara>
              <m:oMathParaPr>
                <m:jc m:val="left"/>
              </m:oMathParaPr>
              <m:oMath>
                <m:r>
                  <w:rPr>
                    <w:rFonts w:ascii="Cambria Math" w:hAnsi="Cambria Math" w:cs="Arial"/>
                    <w:sz w:val="16"/>
                    <w:szCs w:val="16"/>
                  </w:rPr>
                  <m:t>X=Nro. de incumplimientos en el semestre</m:t>
                </m:r>
              </m:oMath>
            </m:oMathPara>
          </w:p>
          <w:p w:rsidR="007D0815" w:rsidRPr="00B14899" w:rsidRDefault="007D0815" w:rsidP="008842D6">
            <w:pPr>
              <w:jc w:val="both"/>
              <w:rPr>
                <w:rFonts w:ascii="Arial" w:hAnsi="Arial" w:cs="Arial"/>
                <w:sz w:val="16"/>
                <w:szCs w:val="16"/>
              </w:rPr>
            </w:pPr>
            <m:oMathPara>
              <m:oMathParaPr>
                <m:jc m:val="left"/>
              </m:oMathParaPr>
              <m:oMath>
                <m:r>
                  <w:rPr>
                    <w:rFonts w:ascii="Cambria Math" w:hAnsi="Cambria Math" w:cs="Arial"/>
                    <w:sz w:val="16"/>
                    <w:szCs w:val="16"/>
                  </w:rPr>
                  <m:t>Y=5 UIT vigente a la fecha del incumplimiento</m:t>
                </m:r>
              </m:oMath>
            </m:oMathPara>
          </w:p>
          <w:p w:rsidR="007D0815" w:rsidRPr="00B14899" w:rsidRDefault="007D0815" w:rsidP="008842D6">
            <w:pPr>
              <w:widowControl w:val="0"/>
              <w:jc w:val="both"/>
              <w:rPr>
                <w:rFonts w:ascii="Arial" w:hAnsi="Arial" w:cs="Arial"/>
                <w:sz w:val="16"/>
                <w:szCs w:val="16"/>
              </w:rPr>
            </w:pPr>
          </w:p>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El Monto a Descontar será deducido del pago semestral por el soporte y mantenimiento correspondiente al semestre donde se presentó el o los incumplimientos.</w:t>
            </w:r>
          </w:p>
          <w:p w:rsidR="007D0815" w:rsidRPr="00B14899" w:rsidRDefault="007D0815" w:rsidP="008842D6">
            <w:pPr>
              <w:widowControl w:val="0"/>
              <w:jc w:val="both"/>
              <w:rPr>
                <w:rFonts w:ascii="Arial" w:hAnsi="Arial" w:cs="Arial"/>
                <w:sz w:val="16"/>
                <w:szCs w:val="16"/>
              </w:rPr>
            </w:pPr>
          </w:p>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t xml:space="preserve">3.- La Sección Soporte de la Infraestructura Tecnológica, al culminar el semestre, emitirá el acta de conformidad y un informe técnico, en donde se indicará la cantidad de incumplimientos y el monto </w:t>
            </w:r>
            <w:r w:rsidRPr="00B14899">
              <w:rPr>
                <w:rFonts w:ascii="Arial" w:hAnsi="Arial" w:cs="Arial"/>
                <w:sz w:val="16"/>
                <w:szCs w:val="16"/>
              </w:rPr>
              <w:lastRenderedPageBreak/>
              <w:t xml:space="preserve">que será descontado al Contratista en su factura semestral. </w:t>
            </w:r>
          </w:p>
        </w:tc>
      </w:tr>
      <w:tr w:rsidR="007D0815" w:rsidRPr="00B14899" w:rsidTr="008842D6">
        <w:tc>
          <w:tcPr>
            <w:tcW w:w="438" w:type="dxa"/>
            <w:shd w:val="clear" w:color="auto" w:fill="auto"/>
          </w:tcPr>
          <w:p w:rsidR="007D0815" w:rsidRPr="00B14899" w:rsidRDefault="007D0815" w:rsidP="008842D6">
            <w:pPr>
              <w:widowControl w:val="0"/>
              <w:jc w:val="both"/>
              <w:rPr>
                <w:rFonts w:ascii="Arial" w:hAnsi="Arial" w:cs="Arial"/>
                <w:sz w:val="16"/>
                <w:szCs w:val="16"/>
              </w:rPr>
            </w:pPr>
            <w:r w:rsidRPr="00B14899">
              <w:rPr>
                <w:rFonts w:ascii="Arial" w:hAnsi="Arial" w:cs="Arial"/>
                <w:sz w:val="16"/>
                <w:szCs w:val="16"/>
              </w:rPr>
              <w:lastRenderedPageBreak/>
              <w:t>2</w:t>
            </w:r>
          </w:p>
        </w:tc>
        <w:tc>
          <w:tcPr>
            <w:tcW w:w="2316" w:type="dxa"/>
            <w:shd w:val="clear" w:color="auto" w:fill="auto"/>
          </w:tcPr>
          <w:p w:rsidR="007D0815" w:rsidRPr="00B14899" w:rsidRDefault="007D0815" w:rsidP="008842D6">
            <w:pPr>
              <w:widowControl w:val="0"/>
              <w:jc w:val="both"/>
              <w:rPr>
                <w:rFonts w:ascii="Arial" w:hAnsi="Arial" w:cs="Arial"/>
                <w:sz w:val="16"/>
                <w:szCs w:val="16"/>
              </w:rPr>
            </w:pPr>
            <w:r w:rsidRPr="00B14899">
              <w:rPr>
                <w:rFonts w:ascii="Arial" w:hAnsi="Arial" w:cs="Arial"/>
                <w:sz w:val="18"/>
                <w:szCs w:val="18"/>
              </w:rPr>
              <w:t>EL CONTRATISTA no cumplió con dar respuesta a las fallas en el plazo previsto de acuerdo al cuadro de SLA (acuerdo de nivel de servicio) especificado en el punto 7.5.2 Soporte Técnico.</w:t>
            </w:r>
          </w:p>
        </w:tc>
        <w:tc>
          <w:tcPr>
            <w:tcW w:w="2381" w:type="dxa"/>
            <w:shd w:val="clear" w:color="auto" w:fill="auto"/>
          </w:tcPr>
          <w:p w:rsidR="007D0815" w:rsidRPr="00B14899" w:rsidRDefault="007D0815" w:rsidP="008842D6">
            <w:pPr>
              <w:rPr>
                <w:rFonts w:ascii="Arial" w:hAnsi="Arial" w:cs="Arial"/>
                <w:sz w:val="18"/>
                <w:szCs w:val="18"/>
              </w:rPr>
            </w:pPr>
            <w:r w:rsidRPr="00B14899">
              <w:rPr>
                <w:rFonts w:ascii="Arial" w:hAnsi="Arial" w:cs="Arial"/>
                <w:sz w:val="18"/>
                <w:szCs w:val="18"/>
              </w:rPr>
              <w:t>8 UIT  vigente a la fecha para incidencias de Severidad 1 y 5 UIT vigente a la fecha para incidencias de Severidad 2</w:t>
            </w:r>
          </w:p>
          <w:p w:rsidR="007D0815" w:rsidRPr="00B14899" w:rsidRDefault="007D0815" w:rsidP="008842D6">
            <w:pPr>
              <w:jc w:val="center"/>
              <w:rPr>
                <w:rFonts w:ascii="Arial" w:hAnsi="Arial" w:cs="Arial"/>
                <w:sz w:val="16"/>
                <w:szCs w:val="16"/>
              </w:rPr>
            </w:pPr>
            <w:r w:rsidRPr="00B14899">
              <w:rPr>
                <w:rFonts w:ascii="Arial" w:hAnsi="Arial" w:cs="Arial"/>
                <w:sz w:val="18"/>
                <w:szCs w:val="18"/>
              </w:rPr>
              <w:t>(La penalidad se aplicará por ocurrencia)</w:t>
            </w:r>
          </w:p>
        </w:tc>
        <w:tc>
          <w:tcPr>
            <w:tcW w:w="3856" w:type="dxa"/>
            <w:shd w:val="clear" w:color="auto" w:fill="auto"/>
          </w:tcPr>
          <w:p w:rsidR="007D0815" w:rsidRPr="00B14899" w:rsidRDefault="007D0815" w:rsidP="008842D6">
            <w:pPr>
              <w:jc w:val="both"/>
              <w:rPr>
                <w:rFonts w:ascii="Arial" w:hAnsi="Arial" w:cs="Arial"/>
                <w:sz w:val="16"/>
                <w:szCs w:val="16"/>
              </w:rPr>
            </w:pPr>
            <w:r w:rsidRPr="00B14899">
              <w:rPr>
                <w:rFonts w:ascii="Arial" w:hAnsi="Arial" w:cs="Arial"/>
                <w:sz w:val="16"/>
                <w:szCs w:val="16"/>
              </w:rPr>
              <w:t>Para la aplicación de la penalidad se aplicará el siguiente procedimiento:</w:t>
            </w:r>
          </w:p>
          <w:p w:rsidR="007D0815" w:rsidRPr="00B14899" w:rsidRDefault="007D0815" w:rsidP="008842D6">
            <w:pPr>
              <w:jc w:val="both"/>
              <w:rPr>
                <w:rFonts w:ascii="Arial" w:hAnsi="Arial" w:cs="Arial"/>
                <w:sz w:val="16"/>
                <w:szCs w:val="16"/>
              </w:rPr>
            </w:pPr>
            <w:r w:rsidRPr="00B14899">
              <w:rPr>
                <w:rFonts w:ascii="Arial" w:hAnsi="Arial" w:cs="Arial"/>
                <w:sz w:val="16"/>
                <w:szCs w:val="16"/>
              </w:rPr>
              <w:t>1.- Se produce un incidente y se requiere soporte técnico correctivo, por lo que la Sección Soporte de la Infraestructura Tecnológica comunica el incidente al contratista por teléfono o correo electrónico.</w:t>
            </w:r>
          </w:p>
          <w:p w:rsidR="007D0815" w:rsidRPr="00B14899" w:rsidRDefault="007D0815" w:rsidP="008842D6">
            <w:pPr>
              <w:jc w:val="both"/>
              <w:rPr>
                <w:rFonts w:ascii="Arial" w:hAnsi="Arial" w:cs="Arial"/>
                <w:sz w:val="16"/>
                <w:szCs w:val="16"/>
              </w:rPr>
            </w:pPr>
          </w:p>
          <w:p w:rsidR="007D0815" w:rsidRPr="00B14899" w:rsidRDefault="007D0815" w:rsidP="008842D6">
            <w:pPr>
              <w:jc w:val="both"/>
              <w:rPr>
                <w:rFonts w:ascii="Arial" w:hAnsi="Arial" w:cs="Arial"/>
                <w:sz w:val="16"/>
                <w:szCs w:val="16"/>
              </w:rPr>
            </w:pPr>
            <w:r w:rsidRPr="00B14899">
              <w:rPr>
                <w:rFonts w:ascii="Arial" w:hAnsi="Arial" w:cs="Arial"/>
                <w:sz w:val="16"/>
                <w:szCs w:val="16"/>
              </w:rPr>
              <w:t xml:space="preserve">2.- Cumpliéndose el plazo de atención descrito en el cuadro de SLA (acuerdo de nivel de servicio) especificado en el punto 7.5.2 Soporte Técnico y no se recibe respuesta alguna por ninguno de los medios acordados (teléfono, correo electrónico, atención </w:t>
            </w:r>
            <w:proofErr w:type="spellStart"/>
            <w:r w:rsidRPr="00B14899">
              <w:rPr>
                <w:rFonts w:ascii="Arial" w:hAnsi="Arial" w:cs="Arial"/>
                <w:sz w:val="16"/>
                <w:szCs w:val="16"/>
              </w:rPr>
              <w:t>on-site</w:t>
            </w:r>
            <w:proofErr w:type="spellEnd"/>
            <w:r w:rsidRPr="00B14899">
              <w:rPr>
                <w:rFonts w:ascii="Arial" w:hAnsi="Arial" w:cs="Arial"/>
                <w:sz w:val="16"/>
                <w:szCs w:val="16"/>
              </w:rPr>
              <w:t>, atención remota) o se recibe respuesta, pero habiéndose excedido el tiempo indicado en el SLA.</w:t>
            </w:r>
          </w:p>
          <w:p w:rsidR="007D0815" w:rsidRPr="00B14899" w:rsidRDefault="007D0815" w:rsidP="008842D6">
            <w:pPr>
              <w:jc w:val="both"/>
              <w:rPr>
                <w:rFonts w:ascii="Arial" w:hAnsi="Arial" w:cs="Arial"/>
                <w:sz w:val="16"/>
                <w:szCs w:val="16"/>
              </w:rPr>
            </w:pPr>
          </w:p>
          <w:p w:rsidR="007D0815" w:rsidRPr="00B14899" w:rsidRDefault="007D0815" w:rsidP="008842D6">
            <w:pPr>
              <w:jc w:val="both"/>
              <w:rPr>
                <w:rFonts w:ascii="Arial" w:hAnsi="Arial" w:cs="Arial"/>
                <w:sz w:val="16"/>
                <w:szCs w:val="16"/>
              </w:rPr>
            </w:pPr>
            <w:r w:rsidRPr="00B14899">
              <w:rPr>
                <w:rFonts w:ascii="Arial" w:hAnsi="Arial" w:cs="Arial"/>
                <w:sz w:val="16"/>
                <w:szCs w:val="16"/>
              </w:rPr>
              <w:t>3.- La Sección Soporte de la Infraestructura Tecnológica como área usuaria, evaluará que tipo de Severidad (1 o 2) representa la incidencia y registrará y contabilizará cada incumplimiento que se haya presentado dentro de cada semestre, posteriormente realizará la sumatoria de las ocurrencias y calculará el monto a ser descontado al Contratista, de acuerdo a la siguiente fórmula:</w:t>
            </w:r>
          </w:p>
          <w:p w:rsidR="007D0815" w:rsidRPr="00B14899" w:rsidRDefault="007D0815" w:rsidP="008842D6">
            <w:pPr>
              <w:jc w:val="both"/>
              <w:rPr>
                <w:rFonts w:ascii="Arial" w:hAnsi="Arial" w:cs="Arial"/>
                <w:sz w:val="16"/>
                <w:szCs w:val="16"/>
              </w:rPr>
            </w:pPr>
          </w:p>
          <w:p w:rsidR="007D0815" w:rsidRPr="00B14899" w:rsidRDefault="007D0815" w:rsidP="008842D6">
            <w:pPr>
              <w:jc w:val="center"/>
              <w:rPr>
                <w:rFonts w:ascii="Arial" w:hAnsi="Arial" w:cs="Arial"/>
                <w:sz w:val="14"/>
                <w:szCs w:val="14"/>
              </w:rPr>
            </w:pPr>
            <m:oMathPara>
              <m:oMath>
                <m:r>
                  <w:rPr>
                    <w:rFonts w:ascii="Cambria Math" w:hAnsi="Cambria Math" w:cs="Arial"/>
                    <w:sz w:val="14"/>
                    <w:szCs w:val="14"/>
                  </w:rPr>
                  <m:t>Monto a Descontar=X*Y</m:t>
                </m:r>
              </m:oMath>
            </m:oMathPara>
          </w:p>
          <w:p w:rsidR="007D0815" w:rsidRPr="00B14899" w:rsidRDefault="007D0815" w:rsidP="008842D6">
            <w:pPr>
              <w:jc w:val="both"/>
              <w:rPr>
                <w:rFonts w:ascii="Arial" w:hAnsi="Arial" w:cs="Arial"/>
                <w:sz w:val="16"/>
                <w:szCs w:val="16"/>
              </w:rPr>
            </w:pPr>
          </w:p>
          <w:p w:rsidR="007D0815" w:rsidRPr="00B14899" w:rsidRDefault="007D0815" w:rsidP="008842D6">
            <w:pPr>
              <w:jc w:val="both"/>
              <w:rPr>
                <w:rFonts w:ascii="Arial" w:hAnsi="Arial" w:cs="Arial"/>
                <w:sz w:val="16"/>
                <w:szCs w:val="16"/>
                <w:u w:val="single"/>
              </w:rPr>
            </w:pPr>
            <m:oMathPara>
              <m:oMathParaPr>
                <m:jc m:val="left"/>
              </m:oMathParaPr>
              <m:oMath>
                <m:r>
                  <w:rPr>
                    <w:rFonts w:ascii="Cambria Math" w:hAnsi="Cambria Math" w:cs="Arial"/>
                    <w:sz w:val="14"/>
                    <w:szCs w:val="14"/>
                    <w:u w:val="single"/>
                  </w:rPr>
                  <m:t>Donde los valores de X e Y son:</m:t>
                </m:r>
              </m:oMath>
            </m:oMathPara>
          </w:p>
          <w:p w:rsidR="007D0815" w:rsidRPr="00B14899" w:rsidRDefault="007D0815" w:rsidP="008842D6">
            <w:pPr>
              <w:jc w:val="both"/>
              <w:rPr>
                <w:rFonts w:ascii="Arial" w:hAnsi="Arial" w:cs="Arial"/>
                <w:sz w:val="14"/>
                <w:szCs w:val="14"/>
              </w:rPr>
            </w:pPr>
            <m:oMathPara>
              <m:oMathParaPr>
                <m:jc m:val="left"/>
              </m:oMathParaPr>
              <m:oMath>
                <m:r>
                  <w:rPr>
                    <w:rFonts w:ascii="Cambria Math" w:hAnsi="Cambria Math" w:cs="Arial"/>
                    <w:sz w:val="16"/>
                    <w:szCs w:val="16"/>
                  </w:rPr>
                  <m:t>X=</m:t>
                </m:r>
                <m:r>
                  <w:rPr>
                    <w:rFonts w:ascii="Cambria Math" w:hAnsi="Cambria Math" w:cs="Arial"/>
                    <w:sz w:val="14"/>
                    <w:szCs w:val="14"/>
                  </w:rPr>
                  <m:t>Nro. de incumplimientos en el semestre</m:t>
                </m:r>
              </m:oMath>
            </m:oMathPara>
          </w:p>
          <w:p w:rsidR="007D0815" w:rsidRPr="00B14899" w:rsidRDefault="007D0815" w:rsidP="008842D6">
            <w:pPr>
              <w:rPr>
                <w:rFonts w:ascii="Arial" w:hAnsi="Arial" w:cs="Arial"/>
                <w:sz w:val="16"/>
                <w:szCs w:val="16"/>
              </w:rPr>
            </w:pPr>
            <m:oMath>
              <m:r>
                <w:rPr>
                  <w:rFonts w:ascii="Cambria Math" w:hAnsi="Cambria Math" w:cs="Arial"/>
                  <w:sz w:val="14"/>
                  <w:szCs w:val="14"/>
                </w:rPr>
                <m:t xml:space="preserve">Y=De acuerdo al tipo de Severidad de la incidencia: </m:t>
              </m:r>
            </m:oMath>
            <w:r w:rsidRPr="00B14899">
              <w:rPr>
                <w:rFonts w:ascii="Arial" w:hAnsi="Arial" w:cs="Arial"/>
                <w:sz w:val="16"/>
                <w:szCs w:val="16"/>
              </w:rPr>
              <w:t> </w:t>
            </w:r>
          </w:p>
          <w:p w:rsidR="007D0815" w:rsidRPr="00B14899" w:rsidRDefault="007D0815" w:rsidP="008842D6">
            <w:pPr>
              <w:rPr>
                <w:rFonts w:ascii="Arial" w:hAnsi="Arial" w:cs="Arial"/>
                <w:sz w:val="14"/>
                <w:szCs w:val="14"/>
                <w:u w:val="single"/>
              </w:rPr>
            </w:pPr>
            <w:r w:rsidRPr="00B14899">
              <w:rPr>
                <w:rFonts w:ascii="Arial" w:hAnsi="Arial" w:cs="Arial"/>
                <w:sz w:val="14"/>
                <w:szCs w:val="14"/>
                <w:u w:val="single"/>
              </w:rPr>
              <w:t>Severidad 1</w:t>
            </w:r>
          </w:p>
          <w:p w:rsidR="007D0815" w:rsidRPr="00B14899" w:rsidRDefault="007D0815" w:rsidP="008842D6">
            <w:pPr>
              <w:jc w:val="both"/>
              <w:rPr>
                <w:rFonts w:ascii="Arial" w:hAnsi="Arial" w:cs="Arial"/>
                <w:sz w:val="14"/>
                <w:szCs w:val="14"/>
              </w:rPr>
            </w:pPr>
            <m:oMathPara>
              <m:oMathParaPr>
                <m:jc m:val="left"/>
              </m:oMathParaPr>
              <m:oMath>
                <m:r>
                  <w:rPr>
                    <w:rFonts w:ascii="Cambria Math" w:hAnsi="Cambria Math" w:cs="Arial"/>
                    <w:sz w:val="14"/>
                    <w:szCs w:val="14"/>
                  </w:rPr>
                  <m:t>8 UIT vigente a la fecha del incumplimiento</m:t>
                </m:r>
              </m:oMath>
            </m:oMathPara>
          </w:p>
          <w:p w:rsidR="007D0815" w:rsidRPr="00B14899" w:rsidRDefault="007D0815" w:rsidP="008842D6">
            <w:pPr>
              <w:jc w:val="both"/>
              <w:rPr>
                <w:rFonts w:ascii="Arial" w:hAnsi="Arial" w:cs="Arial"/>
                <w:sz w:val="14"/>
                <w:szCs w:val="14"/>
                <w:u w:val="single"/>
              </w:rPr>
            </w:pPr>
            <w:r w:rsidRPr="00B14899">
              <w:rPr>
                <w:rFonts w:ascii="Arial" w:hAnsi="Arial" w:cs="Arial"/>
                <w:sz w:val="14"/>
                <w:szCs w:val="14"/>
                <w:u w:val="single"/>
              </w:rPr>
              <w:t>Severidad 2</w:t>
            </w:r>
          </w:p>
          <w:p w:rsidR="007D0815" w:rsidRPr="00B14899" w:rsidRDefault="007D0815" w:rsidP="008842D6">
            <w:pPr>
              <w:jc w:val="both"/>
              <w:rPr>
                <w:rFonts w:ascii="Arial" w:hAnsi="Arial" w:cs="Arial"/>
                <w:sz w:val="16"/>
                <w:szCs w:val="16"/>
              </w:rPr>
            </w:pPr>
            <m:oMathPara>
              <m:oMathParaPr>
                <m:jc m:val="left"/>
              </m:oMathParaPr>
              <m:oMath>
                <m:r>
                  <w:rPr>
                    <w:rFonts w:ascii="Cambria Math" w:hAnsi="Cambria Math" w:cs="Arial"/>
                    <w:sz w:val="14"/>
                    <w:szCs w:val="14"/>
                  </w:rPr>
                  <m:t>5 UIT vigente a la fecha del incumplimiento</m:t>
                </m:r>
              </m:oMath>
            </m:oMathPara>
          </w:p>
          <w:p w:rsidR="007D0815" w:rsidRPr="00B14899" w:rsidRDefault="007D0815" w:rsidP="008842D6">
            <w:pPr>
              <w:jc w:val="both"/>
              <w:rPr>
                <w:rFonts w:ascii="Arial" w:hAnsi="Arial" w:cs="Arial"/>
                <w:sz w:val="16"/>
                <w:szCs w:val="16"/>
              </w:rPr>
            </w:pPr>
          </w:p>
          <w:p w:rsidR="007D0815" w:rsidRPr="00B14899" w:rsidRDefault="007D0815" w:rsidP="008842D6">
            <w:pPr>
              <w:jc w:val="both"/>
              <w:rPr>
                <w:rFonts w:ascii="Arial" w:hAnsi="Arial" w:cs="Arial"/>
                <w:sz w:val="16"/>
                <w:szCs w:val="16"/>
              </w:rPr>
            </w:pPr>
            <w:r w:rsidRPr="00B14899">
              <w:rPr>
                <w:rFonts w:ascii="Arial" w:hAnsi="Arial" w:cs="Arial"/>
                <w:sz w:val="16"/>
                <w:szCs w:val="16"/>
              </w:rPr>
              <w:t xml:space="preserve">El </w:t>
            </w:r>
            <w:r w:rsidRPr="00B14899">
              <w:rPr>
                <w:rFonts w:ascii="Arial" w:hAnsi="Arial" w:cs="Arial"/>
                <w:b/>
                <w:bCs/>
                <w:i/>
                <w:iCs/>
                <w:sz w:val="16"/>
                <w:szCs w:val="16"/>
              </w:rPr>
              <w:t>Monto a Descontar</w:t>
            </w:r>
            <w:r w:rsidRPr="00B14899">
              <w:rPr>
                <w:rFonts w:ascii="Arial" w:hAnsi="Arial" w:cs="Arial"/>
                <w:sz w:val="16"/>
                <w:szCs w:val="16"/>
              </w:rPr>
              <w:t xml:space="preserve"> será deducido del pago semestral por el soporte y mantenimiento correspondiente al semestre donde se presentó el o los incumplimientos.</w:t>
            </w:r>
          </w:p>
          <w:p w:rsidR="007D0815" w:rsidRPr="00B14899" w:rsidRDefault="007D0815" w:rsidP="008842D6">
            <w:pPr>
              <w:jc w:val="both"/>
              <w:rPr>
                <w:rFonts w:ascii="Arial" w:hAnsi="Arial" w:cs="Arial"/>
                <w:sz w:val="16"/>
                <w:szCs w:val="16"/>
              </w:rPr>
            </w:pPr>
          </w:p>
          <w:p w:rsidR="007D0815" w:rsidRPr="00B14899" w:rsidRDefault="007D0815" w:rsidP="008842D6">
            <w:pPr>
              <w:jc w:val="both"/>
              <w:rPr>
                <w:rFonts w:ascii="Arial" w:hAnsi="Arial" w:cs="Arial"/>
                <w:sz w:val="16"/>
                <w:szCs w:val="16"/>
              </w:rPr>
            </w:pPr>
            <w:r w:rsidRPr="00B14899">
              <w:rPr>
                <w:rFonts w:ascii="Arial" w:hAnsi="Arial" w:cs="Arial"/>
                <w:sz w:val="16"/>
                <w:szCs w:val="16"/>
              </w:rPr>
              <w:t>4.- La Sección Soporte de la Infraestructura Tecnológica, al culminar el semestre, emitirá el acta de conformidad y un informe técnico, en donde se indicará la cantidad de incumplimientos y el monto que será descontado al Contratista en su factura semestral.</w:t>
            </w:r>
          </w:p>
          <w:p w:rsidR="007D0815" w:rsidRPr="00B14899" w:rsidRDefault="007D0815" w:rsidP="008842D6">
            <w:pPr>
              <w:widowControl w:val="0"/>
              <w:jc w:val="both"/>
              <w:rPr>
                <w:rFonts w:ascii="Arial" w:hAnsi="Arial" w:cs="Arial"/>
                <w:sz w:val="16"/>
                <w:szCs w:val="16"/>
              </w:rPr>
            </w:pPr>
          </w:p>
        </w:tc>
      </w:tr>
    </w:tbl>
    <w:p w:rsidR="007D0815" w:rsidRPr="00B14899" w:rsidRDefault="007D0815" w:rsidP="007D0815">
      <w:pPr>
        <w:pStyle w:val="Prrafodelista"/>
        <w:ind w:left="1070"/>
        <w:jc w:val="both"/>
        <w:rPr>
          <w:rFonts w:ascii="Arial" w:hAnsi="Arial" w:cs="Arial"/>
          <w:b/>
          <w:w w:val="105"/>
          <w:sz w:val="20"/>
        </w:rPr>
      </w:pPr>
    </w:p>
    <w:p w:rsidR="007D0815" w:rsidRPr="00B14899" w:rsidRDefault="007D0815" w:rsidP="007D0815">
      <w:pPr>
        <w:pStyle w:val="Prrafodelista"/>
        <w:numPr>
          <w:ilvl w:val="1"/>
          <w:numId w:val="48"/>
        </w:numPr>
        <w:contextualSpacing w:val="0"/>
        <w:jc w:val="both"/>
        <w:rPr>
          <w:rFonts w:ascii="Arial" w:hAnsi="Arial" w:cs="Arial"/>
          <w:b/>
          <w:w w:val="105"/>
          <w:sz w:val="20"/>
        </w:rPr>
      </w:pPr>
      <w:r w:rsidRPr="00B14899">
        <w:rPr>
          <w:rFonts w:ascii="Arial" w:hAnsi="Arial" w:cs="Arial"/>
          <w:b/>
          <w:w w:val="105"/>
          <w:sz w:val="20"/>
        </w:rPr>
        <w:t>Responsabilidad por vicios ocultos</w:t>
      </w:r>
    </w:p>
    <w:p w:rsidR="007D0815" w:rsidRPr="00B14899" w:rsidRDefault="007D0815" w:rsidP="007D0815">
      <w:pPr>
        <w:pStyle w:val="Prrafodelista"/>
        <w:ind w:left="1070"/>
        <w:jc w:val="both"/>
        <w:rPr>
          <w:rFonts w:ascii="Arial" w:hAnsi="Arial" w:cs="Arial"/>
          <w:w w:val="105"/>
          <w:sz w:val="20"/>
        </w:rPr>
      </w:pPr>
      <w:r w:rsidRPr="00B14899">
        <w:rPr>
          <w:rFonts w:ascii="Arial" w:hAnsi="Arial" w:cs="Arial"/>
          <w:w w:val="105"/>
          <w:sz w:val="20"/>
        </w:rPr>
        <w:t xml:space="preserve">La conformidad del servicio por parte de LA ENTIDAD no enerva su derecho a reclamar posteriormente por defectos o vicios ocultos, conforme a lo dispuesto por los artículos 40 de la Ley de Contrataciones del Estado y 173 de su Reglamento. </w:t>
      </w:r>
    </w:p>
    <w:p w:rsidR="007D0815" w:rsidRPr="00B14899" w:rsidRDefault="007D0815" w:rsidP="007D0815">
      <w:pPr>
        <w:pStyle w:val="Prrafodelista"/>
        <w:ind w:left="1070"/>
        <w:jc w:val="both"/>
        <w:rPr>
          <w:rFonts w:ascii="Arial" w:hAnsi="Arial" w:cs="Arial"/>
          <w:w w:val="105"/>
          <w:sz w:val="20"/>
        </w:rPr>
      </w:pPr>
      <w:r w:rsidRPr="00B14899">
        <w:rPr>
          <w:rFonts w:ascii="Arial" w:hAnsi="Arial" w:cs="Arial"/>
          <w:w w:val="105"/>
          <w:sz w:val="20"/>
        </w:rPr>
        <w:t>El plazo máximo de responsabilidad del contratista es de 36 meses contados a partir de la conformidad de la prestación principal otorgada por la Entidad.</w:t>
      </w:r>
    </w:p>
    <w:p w:rsidR="007D0815" w:rsidRPr="00B14899" w:rsidRDefault="007D0815" w:rsidP="007D0815">
      <w:pPr>
        <w:pStyle w:val="Prrafodelista"/>
        <w:ind w:left="1070"/>
        <w:jc w:val="both"/>
        <w:rPr>
          <w:rFonts w:ascii="Arial" w:hAnsi="Arial" w:cs="Arial"/>
          <w:b/>
          <w:w w:val="105"/>
          <w:sz w:val="20"/>
          <w:u w:val="single"/>
        </w:rPr>
      </w:pPr>
    </w:p>
    <w:p w:rsidR="007D0815" w:rsidRPr="00B14899" w:rsidRDefault="007D0815" w:rsidP="007D0815">
      <w:pPr>
        <w:pStyle w:val="Prrafodelista"/>
        <w:numPr>
          <w:ilvl w:val="0"/>
          <w:numId w:val="47"/>
        </w:numPr>
        <w:contextualSpacing w:val="0"/>
        <w:jc w:val="both"/>
        <w:rPr>
          <w:rFonts w:ascii="Arial" w:hAnsi="Arial" w:cs="Arial"/>
          <w:b/>
          <w:w w:val="105"/>
          <w:sz w:val="20"/>
        </w:rPr>
      </w:pPr>
      <w:r w:rsidRPr="00B14899">
        <w:rPr>
          <w:rFonts w:ascii="Arial" w:hAnsi="Arial" w:cs="Arial"/>
          <w:b/>
          <w:w w:val="105"/>
          <w:sz w:val="20"/>
        </w:rPr>
        <w:t>Contrataciones Calificadas como Significativas</w:t>
      </w:r>
    </w:p>
    <w:p w:rsidR="007D0815" w:rsidRPr="00B14899" w:rsidRDefault="007D0815" w:rsidP="007D0815">
      <w:pPr>
        <w:pStyle w:val="Prrafodelista"/>
        <w:ind w:left="360"/>
        <w:jc w:val="both"/>
        <w:rPr>
          <w:rFonts w:ascii="Arial" w:hAnsi="Arial" w:cs="Arial"/>
          <w:w w:val="105"/>
          <w:sz w:val="20"/>
        </w:rPr>
      </w:pPr>
    </w:p>
    <w:p w:rsidR="007D0815" w:rsidRPr="00B14899" w:rsidRDefault="007D0815" w:rsidP="007D0815">
      <w:pPr>
        <w:pStyle w:val="Prrafodelista"/>
        <w:ind w:left="360"/>
        <w:jc w:val="both"/>
        <w:rPr>
          <w:rFonts w:ascii="Arial" w:hAnsi="Arial" w:cs="Arial"/>
          <w:w w:val="105"/>
          <w:sz w:val="20"/>
        </w:rPr>
      </w:pPr>
      <w:r w:rsidRPr="00B14899">
        <w:rPr>
          <w:rFonts w:ascii="Arial" w:hAnsi="Arial" w:cs="Arial"/>
          <w:w w:val="105"/>
          <w:sz w:val="20"/>
        </w:rPr>
        <w:t>El CONTRATISTA deberá cumplir con los siguientes requerimientos:</w:t>
      </w:r>
    </w:p>
    <w:p w:rsidR="007D0815" w:rsidRPr="00B14899" w:rsidRDefault="007D0815" w:rsidP="007D0815">
      <w:pPr>
        <w:pStyle w:val="Prrafodelista"/>
        <w:ind w:left="360"/>
        <w:jc w:val="both"/>
        <w:rPr>
          <w:rFonts w:ascii="Arial" w:hAnsi="Arial" w:cs="Arial"/>
          <w:b/>
          <w:strike/>
          <w:w w:val="105"/>
          <w:sz w:val="20"/>
          <w:u w:val="single"/>
        </w:rPr>
      </w:pPr>
    </w:p>
    <w:p w:rsidR="007D0815" w:rsidRPr="00B14899" w:rsidRDefault="007D0815" w:rsidP="007D0815">
      <w:pPr>
        <w:pStyle w:val="Prrafodelista"/>
        <w:ind w:left="360"/>
        <w:jc w:val="both"/>
        <w:rPr>
          <w:rFonts w:ascii="Arial" w:hAnsi="Arial" w:cs="Arial"/>
          <w:b/>
          <w:w w:val="105"/>
          <w:sz w:val="20"/>
          <w:u w:val="single"/>
        </w:rPr>
      </w:pPr>
      <w:r w:rsidRPr="00B14899">
        <w:rPr>
          <w:rFonts w:ascii="Arial" w:hAnsi="Arial" w:cs="Arial"/>
          <w:b/>
          <w:w w:val="105"/>
          <w:sz w:val="20"/>
          <w:u w:val="single"/>
        </w:rPr>
        <w:t>Lineamientos Generales</w:t>
      </w:r>
    </w:p>
    <w:p w:rsidR="007D0815" w:rsidRPr="00B14899" w:rsidRDefault="007D0815" w:rsidP="007D0815">
      <w:pPr>
        <w:pStyle w:val="Prrafodelista"/>
        <w:ind w:left="360"/>
        <w:jc w:val="both"/>
        <w:rPr>
          <w:rFonts w:ascii="Arial" w:hAnsi="Arial" w:cs="Arial"/>
          <w:w w:val="105"/>
          <w:sz w:val="20"/>
        </w:rPr>
      </w:pPr>
      <w:r w:rsidRPr="00B14899">
        <w:rPr>
          <w:rFonts w:ascii="Arial" w:hAnsi="Arial" w:cs="Arial"/>
          <w:w w:val="105"/>
          <w:sz w:val="20"/>
        </w:rPr>
        <w:t xml:space="preserve">El Proveedor se obliga a permitir la revisión, supervisión e inspección de los servicios prestados y de las condiciones que garanticen la seguridad de información, protección de datos personales, continuidad del negocio y gestión de sus riesgos, por parte del personal autorizado por el Banco y la Unidad de Auditoria Interna del Banco, así como de la Sociedad Auditora Externa, la Superintendencia de Banca, Seguros y AFP, en la oportunidad que cualquiera lo solicite, con un aviso previo por escrito de veinticuatro (24) horas, el cual será </w:t>
      </w:r>
      <w:r w:rsidRPr="00B14899">
        <w:rPr>
          <w:rFonts w:ascii="Arial" w:hAnsi="Arial" w:cs="Arial"/>
          <w:w w:val="105"/>
          <w:sz w:val="20"/>
        </w:rPr>
        <w:lastRenderedPageBreak/>
        <w:t xml:space="preserve">remitido a la dirección indicada por el proveedor en el contrato. En dicho comunicado se designarán a las personas que efectuarán la mencionada revisión, supervisión e inspección. Consecuentemente el proveedor se compromete a facilitar todos los recursos y medios necesarios a las personas antes mencionadas para efectuar dichas </w:t>
      </w:r>
      <w:proofErr w:type="spellStart"/>
      <w:r w:rsidRPr="00B14899">
        <w:rPr>
          <w:rFonts w:ascii="Arial" w:hAnsi="Arial" w:cs="Arial"/>
          <w:w w:val="105"/>
          <w:sz w:val="20"/>
        </w:rPr>
        <w:t>revisiones</w:t>
      </w:r>
      <w:proofErr w:type="spellEnd"/>
      <w:r w:rsidRPr="00B14899">
        <w:rPr>
          <w:rFonts w:ascii="Arial" w:hAnsi="Arial" w:cs="Arial"/>
          <w:w w:val="105"/>
          <w:sz w:val="20"/>
        </w:rPr>
        <w:t xml:space="preserve">. </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autoSpaceDE w:val="0"/>
        <w:autoSpaceDN w:val="0"/>
        <w:adjustRightInd w:val="0"/>
        <w:ind w:left="426"/>
        <w:jc w:val="both"/>
        <w:rPr>
          <w:rFonts w:ascii="Arial" w:hAnsi="Arial" w:cs="Arial"/>
          <w:w w:val="105"/>
          <w:sz w:val="20"/>
        </w:rPr>
      </w:pPr>
      <w:r w:rsidRPr="00B14899">
        <w:rPr>
          <w:rFonts w:ascii="Arial" w:hAnsi="Arial" w:cs="Arial"/>
          <w:w w:val="105"/>
          <w:sz w:val="20"/>
        </w:rPr>
        <w:t>El incumplimiento de las obligaciones que asume el proveedor en las cláusulas referidas, constituyen causal de resolución automática y de pleno derecho del presente contrato, de conformidad con lo previsto en el artículo 1430° del Código Civil, sin perjuicio de la obligación del proveedor de pagar al Banco la indemnización correspondiente.</w:t>
      </w:r>
    </w:p>
    <w:p w:rsidR="007D0815" w:rsidRPr="00B14899" w:rsidRDefault="007D0815" w:rsidP="007D0815">
      <w:pPr>
        <w:pStyle w:val="Prrafodelista"/>
        <w:ind w:left="360"/>
        <w:jc w:val="both"/>
        <w:rPr>
          <w:rFonts w:ascii="Arial" w:hAnsi="Arial" w:cs="Arial"/>
          <w:w w:val="105"/>
          <w:sz w:val="20"/>
        </w:rPr>
      </w:pPr>
    </w:p>
    <w:p w:rsidR="007D0815" w:rsidRPr="00B14899" w:rsidRDefault="007D0815" w:rsidP="007D0815">
      <w:pPr>
        <w:autoSpaceDE w:val="0"/>
        <w:autoSpaceDN w:val="0"/>
        <w:adjustRightInd w:val="0"/>
        <w:ind w:left="426"/>
        <w:jc w:val="both"/>
        <w:rPr>
          <w:rFonts w:ascii="Arial" w:hAnsi="Arial" w:cs="Arial"/>
          <w:w w:val="105"/>
          <w:sz w:val="20"/>
        </w:rPr>
      </w:pPr>
      <w:r w:rsidRPr="00B14899">
        <w:rPr>
          <w:rFonts w:ascii="Arial" w:hAnsi="Arial" w:cs="Arial"/>
          <w:w w:val="105"/>
          <w:sz w:val="20"/>
        </w:rPr>
        <w:t>Los Contratos bajo el marco de la ley de Contrataciones estipulan causales expresas para su resolución.</w:t>
      </w:r>
    </w:p>
    <w:p w:rsidR="007D0815" w:rsidRPr="00B14899" w:rsidRDefault="007D0815" w:rsidP="007D0815">
      <w:pPr>
        <w:autoSpaceDE w:val="0"/>
        <w:autoSpaceDN w:val="0"/>
        <w:adjustRightInd w:val="0"/>
        <w:ind w:left="426"/>
        <w:jc w:val="both"/>
        <w:rPr>
          <w:rFonts w:ascii="Arial" w:hAnsi="Arial" w:cs="Arial"/>
          <w:w w:val="105"/>
          <w:sz w:val="20"/>
        </w:rPr>
      </w:pPr>
    </w:p>
    <w:p w:rsidR="007D0815" w:rsidRPr="00B14899" w:rsidRDefault="007D0815" w:rsidP="007D0815">
      <w:pPr>
        <w:autoSpaceDE w:val="0"/>
        <w:autoSpaceDN w:val="0"/>
        <w:adjustRightInd w:val="0"/>
        <w:ind w:left="426"/>
        <w:jc w:val="both"/>
        <w:rPr>
          <w:rFonts w:ascii="Arial" w:hAnsi="Arial" w:cs="Arial"/>
          <w:w w:val="105"/>
          <w:sz w:val="20"/>
        </w:rPr>
      </w:pPr>
      <w:r w:rsidRPr="00B14899">
        <w:rPr>
          <w:rFonts w:ascii="Arial" w:hAnsi="Arial" w:cs="Arial"/>
          <w:w w:val="105"/>
          <w:sz w:val="20"/>
        </w:rPr>
        <w:t>En caso el Banco incurriera en costos y/o multas establecidas por parte de un organismo regulador u otro, mediante una resolución o sentencia firme producto de la interrupción y/o algún error o falla en las condiciones de la prestación del servicio por causas imputables a el Proveedor, éste se hará totalmente responsable de dichas penalidad, asumiendo el importe de las mismas sin reserva ni limitación alguna. Por lo que EL BANCO, podrá evaluar la aplicación de penalidades o el pago de indemnización.</w:t>
      </w:r>
    </w:p>
    <w:p w:rsidR="007D0815" w:rsidRPr="00B14899" w:rsidRDefault="007D0815" w:rsidP="007D0815">
      <w:pPr>
        <w:pStyle w:val="Prrafodelista"/>
        <w:ind w:left="426"/>
        <w:jc w:val="both"/>
        <w:rPr>
          <w:rFonts w:ascii="Arial" w:hAnsi="Arial" w:cs="Arial"/>
          <w:b/>
          <w:color w:val="00B0F0"/>
          <w:w w:val="105"/>
          <w:sz w:val="20"/>
          <w:u w:val="single"/>
        </w:rPr>
      </w:pPr>
    </w:p>
    <w:p w:rsidR="007D0815" w:rsidRPr="00B14899" w:rsidRDefault="007D0815" w:rsidP="007D0815">
      <w:pPr>
        <w:pStyle w:val="Prrafodelista"/>
        <w:ind w:left="426"/>
        <w:jc w:val="both"/>
        <w:rPr>
          <w:rFonts w:ascii="Arial" w:hAnsi="Arial" w:cs="Arial"/>
          <w:b/>
          <w:w w:val="105"/>
          <w:sz w:val="20"/>
          <w:u w:val="single"/>
        </w:rPr>
      </w:pPr>
      <w:r w:rsidRPr="00B14899">
        <w:rPr>
          <w:rFonts w:ascii="Arial" w:hAnsi="Arial" w:cs="Arial"/>
          <w:b/>
          <w:w w:val="105"/>
          <w:sz w:val="20"/>
          <w:u w:val="single"/>
        </w:rPr>
        <w:t>Niveles de Servicio</w:t>
      </w:r>
    </w:p>
    <w:p w:rsidR="007D0815" w:rsidRPr="00B14899" w:rsidRDefault="007D0815" w:rsidP="007D0815">
      <w:pPr>
        <w:pStyle w:val="Prrafodelista"/>
        <w:ind w:left="426"/>
        <w:jc w:val="both"/>
        <w:rPr>
          <w:rFonts w:ascii="Arial" w:hAnsi="Arial" w:cs="Arial"/>
          <w:b/>
          <w:color w:val="00B0F0"/>
          <w:w w:val="105"/>
          <w:sz w:val="20"/>
          <w:u w:val="single"/>
        </w:rPr>
      </w:pPr>
    </w:p>
    <w:p w:rsidR="007D0815" w:rsidRPr="00B14899" w:rsidRDefault="007D0815" w:rsidP="007D0815">
      <w:pPr>
        <w:pStyle w:val="Prrafodelista"/>
        <w:ind w:left="426"/>
        <w:jc w:val="both"/>
        <w:rPr>
          <w:rFonts w:ascii="Arial" w:hAnsi="Arial" w:cs="Arial"/>
          <w:w w:val="105"/>
          <w:sz w:val="20"/>
        </w:rPr>
      </w:pPr>
      <w:r w:rsidRPr="00B14899">
        <w:rPr>
          <w:rFonts w:ascii="Arial" w:hAnsi="Arial" w:cs="Arial"/>
          <w:w w:val="105"/>
          <w:sz w:val="20"/>
        </w:rPr>
        <w:t>Se encuentran detallados en el numeral 7.5.2 de las presentes Especificaciones Técnicas.</w:t>
      </w:r>
    </w:p>
    <w:p w:rsidR="007D0815" w:rsidRPr="00B14899" w:rsidRDefault="007D0815" w:rsidP="007D0815">
      <w:pPr>
        <w:pStyle w:val="Prrafodelista"/>
        <w:ind w:left="426"/>
        <w:jc w:val="both"/>
        <w:rPr>
          <w:rFonts w:ascii="Arial" w:hAnsi="Arial" w:cs="Arial"/>
          <w:b/>
          <w:color w:val="00B0F0"/>
          <w:w w:val="105"/>
          <w:sz w:val="20"/>
          <w:u w:val="single"/>
        </w:rPr>
      </w:pPr>
    </w:p>
    <w:p w:rsidR="007D0815" w:rsidRPr="00B14899" w:rsidRDefault="007D0815" w:rsidP="007D0815">
      <w:pPr>
        <w:pStyle w:val="Prrafodelista"/>
        <w:numPr>
          <w:ilvl w:val="1"/>
          <w:numId w:val="49"/>
        </w:numPr>
        <w:contextualSpacing w:val="0"/>
        <w:jc w:val="both"/>
        <w:rPr>
          <w:rFonts w:ascii="Arial" w:hAnsi="Arial" w:cs="Arial"/>
          <w:b/>
          <w:w w:val="105"/>
          <w:sz w:val="20"/>
        </w:rPr>
      </w:pPr>
      <w:r w:rsidRPr="00B14899">
        <w:rPr>
          <w:rFonts w:ascii="Arial" w:hAnsi="Arial" w:cs="Arial"/>
          <w:b/>
          <w:w w:val="105"/>
          <w:sz w:val="20"/>
        </w:rPr>
        <w:t>Lineamientos</w:t>
      </w:r>
      <w:r w:rsidRPr="00B14899">
        <w:rPr>
          <w:rFonts w:ascii="Arial" w:hAnsi="Arial" w:cs="Arial"/>
          <w:b/>
          <w:color w:val="00B0F0"/>
          <w:w w:val="105"/>
          <w:sz w:val="20"/>
        </w:rPr>
        <w:t xml:space="preserve"> </w:t>
      </w:r>
      <w:r w:rsidRPr="00B14899">
        <w:rPr>
          <w:rFonts w:ascii="Arial" w:hAnsi="Arial" w:cs="Arial"/>
          <w:b/>
          <w:w w:val="105"/>
          <w:sz w:val="20"/>
        </w:rPr>
        <w:t>De la Seguridad de la Información</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0"/>
          <w:numId w:val="51"/>
        </w:numPr>
        <w:ind w:left="567" w:hanging="141"/>
        <w:contextualSpacing w:val="0"/>
        <w:jc w:val="both"/>
        <w:rPr>
          <w:rFonts w:ascii="Arial" w:hAnsi="Arial" w:cs="Arial"/>
          <w:w w:val="105"/>
          <w:sz w:val="20"/>
        </w:rPr>
      </w:pPr>
      <w:r w:rsidRPr="00B14899">
        <w:rPr>
          <w:rFonts w:ascii="Arial" w:hAnsi="Arial" w:cs="Arial"/>
          <w:w w:val="105"/>
          <w:sz w:val="20"/>
        </w:rPr>
        <w:t>Para garantizar la integridad, disponibilidad y confidencialidad de la información que se procesa y almacena en la plataforma tecnológica instalada, el proveedor debe implementar y cumplir con los lineamientos de seguridad de la información que apliquen al servicio contratado, establecidos en las siguientes normativas:</w:t>
      </w:r>
    </w:p>
    <w:p w:rsidR="007D0815" w:rsidRPr="00B14899" w:rsidRDefault="007D0815" w:rsidP="007D0815">
      <w:pPr>
        <w:pStyle w:val="Prrafodelista"/>
        <w:ind w:left="709"/>
        <w:jc w:val="both"/>
        <w:rPr>
          <w:rFonts w:ascii="Arial" w:hAnsi="Arial" w:cs="Arial"/>
          <w:w w:val="105"/>
          <w:sz w:val="20"/>
        </w:rPr>
      </w:pPr>
    </w:p>
    <w:p w:rsidR="007D0815" w:rsidRPr="00B14899" w:rsidRDefault="007D0815" w:rsidP="007D0815">
      <w:pPr>
        <w:pStyle w:val="Prrafodelista"/>
        <w:numPr>
          <w:ilvl w:val="0"/>
          <w:numId w:val="50"/>
        </w:numPr>
        <w:ind w:left="1134"/>
        <w:contextualSpacing w:val="0"/>
        <w:jc w:val="both"/>
        <w:rPr>
          <w:rFonts w:ascii="Arial" w:hAnsi="Arial" w:cs="Arial"/>
          <w:w w:val="105"/>
          <w:sz w:val="20"/>
        </w:rPr>
      </w:pPr>
      <w:r w:rsidRPr="00B14899">
        <w:rPr>
          <w:rFonts w:ascii="Arial" w:hAnsi="Arial" w:cs="Arial"/>
          <w:w w:val="105"/>
          <w:sz w:val="20"/>
        </w:rPr>
        <w:t>Circular SBS N° G-140-2009 - Gestión de la Seguridad de la Información (publicada en la página web de la SBS).</w:t>
      </w:r>
    </w:p>
    <w:p w:rsidR="007D0815" w:rsidRPr="00B14899" w:rsidRDefault="007D0815" w:rsidP="007D0815">
      <w:pPr>
        <w:pStyle w:val="Prrafodelista"/>
        <w:numPr>
          <w:ilvl w:val="0"/>
          <w:numId w:val="50"/>
        </w:numPr>
        <w:ind w:left="1134"/>
        <w:contextualSpacing w:val="0"/>
        <w:jc w:val="both"/>
        <w:rPr>
          <w:rFonts w:ascii="Arial" w:hAnsi="Arial" w:cs="Arial"/>
          <w:w w:val="105"/>
          <w:sz w:val="20"/>
        </w:rPr>
      </w:pPr>
      <w:r w:rsidRPr="00B14899">
        <w:rPr>
          <w:rFonts w:ascii="Arial" w:hAnsi="Arial" w:cs="Arial"/>
          <w:w w:val="105"/>
          <w:sz w:val="20"/>
        </w:rPr>
        <w:t>Norma Técnica Peruana NTP- ISO/IEC 27001-2014 - Tecnología de Información. Técnicas de Seguridad. Sistemas de Seguridad de la Información. Requisitos (publicada en la página web de la PCM)</w:t>
      </w:r>
    </w:p>
    <w:p w:rsidR="007D0815" w:rsidRPr="00B14899" w:rsidRDefault="007D0815" w:rsidP="007D0815">
      <w:pPr>
        <w:pStyle w:val="Prrafodelista"/>
        <w:numPr>
          <w:ilvl w:val="0"/>
          <w:numId w:val="50"/>
        </w:numPr>
        <w:ind w:left="1134"/>
        <w:contextualSpacing w:val="0"/>
        <w:jc w:val="both"/>
        <w:rPr>
          <w:rFonts w:ascii="Arial" w:hAnsi="Arial" w:cs="Arial"/>
          <w:w w:val="105"/>
          <w:sz w:val="20"/>
        </w:rPr>
      </w:pPr>
      <w:r w:rsidRPr="00B14899">
        <w:rPr>
          <w:rFonts w:ascii="Arial" w:hAnsi="Arial" w:cs="Arial"/>
          <w:w w:val="105"/>
          <w:sz w:val="20"/>
        </w:rPr>
        <w:t>Ley de Protección de Datos Personales (Ley N° 29733)</w:t>
      </w:r>
    </w:p>
    <w:p w:rsidR="007D0815" w:rsidRPr="00B14899" w:rsidRDefault="007D0815" w:rsidP="007D0815">
      <w:pPr>
        <w:pStyle w:val="Prrafodelista"/>
        <w:ind w:left="1134"/>
        <w:jc w:val="both"/>
        <w:rPr>
          <w:rFonts w:ascii="Arial" w:hAnsi="Arial" w:cs="Arial"/>
          <w:w w:val="105"/>
          <w:sz w:val="20"/>
        </w:rPr>
      </w:pP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es el responsable del resguardo y protección de los activos de información (equipos, dispositivos informáticos, aplicaciones, información, entre otros) de propiedad del Banco de la Nación, involucrados en el producto o servicio contratado, que se encuentren bajo la administración del proveedor.</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se compromete a mantener toda información que le sea suministrada por el Banco en estricta reserva y absoluta confidencialidad la información que procese, transmita o almacene, así como de adoptar las medidas que resulten necesarias para impedir que la Información Confidencial sea conocida o revelada a terceros o que sea utilizada para fines distintos para los cuales fue entregada, durante el tiempo que dure la ejecución del servicio contratado o subcontratado.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Banco definirá las medidas de seguridad en los sistemas tecnológicos que el proveedor tendrá que implementar a fin de mitigar los riesgos, así como asegurar que la información relacionada con el producto o servicio contratado se transmita de forma segura.</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deberá comunicar al Banco cualquier cambio que realice en los sistemas tecnológicos y funcionales relacionadas al producto o servicio asociado al contrato.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Banco y el proveedor restringirán el acceso a la información física y lógica, así como a los sistemas informáticos inmersos en el servicio; sólo al personal autorizado del Banco y del proveedor, por lo que ningún agente externo tendrá acceso a la información relacionada con el servicio contratado.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deberá detallar el proceso de cómo se gestionará los riesgos e incidentes de seguridad de la información, relacionados con el producto o servicio asociado al contratado o subcontratado.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lastRenderedPageBreak/>
        <w:t>El proveedor declara conocer las sanciones tipificadas en la Ley N° 3096, Ley de Delitos Informáticos (integridad de datos informáticos, tráfico ilegal de datos, interceptación de datos informáticos), así como dar cumplimiento de las mismas.</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se obliga a adoptar las medidas necesarias para sus trabajadores, representantes y terceros que intervengan para el cumplimiento del servicio contratado cumplan con las disposiciones sobre la seguridad y confidencialidad de la información.</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1"/>
          <w:numId w:val="49"/>
        </w:numPr>
        <w:contextualSpacing w:val="0"/>
        <w:jc w:val="both"/>
        <w:rPr>
          <w:rFonts w:ascii="Arial" w:hAnsi="Arial" w:cs="Arial"/>
          <w:b/>
          <w:w w:val="105"/>
          <w:sz w:val="20"/>
        </w:rPr>
      </w:pPr>
      <w:r w:rsidRPr="00B14899">
        <w:rPr>
          <w:rFonts w:ascii="Arial" w:hAnsi="Arial" w:cs="Arial"/>
          <w:b/>
          <w:w w:val="105"/>
          <w:sz w:val="20"/>
        </w:rPr>
        <w:t>De la Protección del Secreto Bancario, Telecomunicaciones y Datos Personales:</w:t>
      </w:r>
    </w:p>
    <w:p w:rsidR="007D0815" w:rsidRPr="00B14899" w:rsidRDefault="007D0815" w:rsidP="007D0815">
      <w:pPr>
        <w:jc w:val="both"/>
        <w:rPr>
          <w:rFonts w:ascii="Arial" w:hAnsi="Arial" w:cs="Arial"/>
          <w:b/>
          <w:w w:val="105"/>
          <w:sz w:val="20"/>
        </w:rPr>
      </w:pP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Por ningún motivo el proveedor debe capturar, almacenar, acceder, visualizar ni desviar la información de los clientes y usuarios del Banco que se transmite a través de los enlaces de comunicación inmersos en el servicio contratado.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Banco y el proveedor declaran conocer que están obligados a salvaguardar y mantener la confidencialidad del secreto bancario, de las telecomunicaciones y de los datos personales de los usuarios y clientes del Banco de la Nación, de acuerdo con la Constitución Política del Perú, Ley N°29733 Ley de Protección de datos personales, su Reglamento y Directivas de Seguridad, Ley N°26702, Secreto Bancario y la Ley N° 26096 Ley de Telecomunicaciones, sus  modificatorias y actualizaciones; aplicables a los servicios objeto del contrato.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debe poner en conocimiento de su personal y de los terceros que requiera para ejecutar el contrato, que tuvieran acceso a la información del Banco; la obligación de salvaguardar y mantener la confidencialidad del secreto bancario, de las telecomunicaciones y de los datos personales, esta obligación se mantendrá vigente inclusive luego de haber concluido el presente contrato, salvo que medie autorización expresa de estos últimos para su tratamiento.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 xml:space="preserve">Los datos personales que el Banco le proporcione al proveedor a lo largo de la prestación del servicio, deberán de cumplir con el tratamiento de datos personales de acuerdo a las disposiciones establecidas en la Ley N° 29733, Ley de Protección de Datos Personales, su Reglamento y Directiva de seguridad. </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Cualquier información que se intercambie y se genere bajo cualquier formato y medio, como parte del servicio, es de propiedad exclusiva del Banco y por ningún motivo puede ser utilizada por el contratista para un fin distinto al que va a ser contratado y no debe divulgarla a terceros salvo autorización expresa del Banco.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declara conocer las sanciones tipificadas en la Ley N° 3096, Ley de Delitos Informáticos (integridad de datos informáticos, tráfico ilegal de datos, interceptación de datos informáticos), así como dar cumplimiento de las mismas.</w:t>
      </w:r>
    </w:p>
    <w:p w:rsidR="007D0815" w:rsidRPr="00B14899" w:rsidRDefault="007D0815" w:rsidP="007D0815">
      <w:pPr>
        <w:pStyle w:val="Prrafodelista"/>
        <w:jc w:val="both"/>
        <w:rPr>
          <w:rFonts w:ascii="Arial" w:hAnsi="Arial" w:cs="Arial"/>
          <w:b/>
          <w:w w:val="105"/>
          <w:sz w:val="20"/>
        </w:rPr>
      </w:pPr>
    </w:p>
    <w:p w:rsidR="007D0815" w:rsidRPr="00B14899" w:rsidRDefault="007D0815" w:rsidP="007D0815">
      <w:pPr>
        <w:pStyle w:val="Prrafodelista"/>
        <w:numPr>
          <w:ilvl w:val="1"/>
          <w:numId w:val="49"/>
        </w:numPr>
        <w:contextualSpacing w:val="0"/>
        <w:jc w:val="both"/>
        <w:rPr>
          <w:rFonts w:ascii="Arial" w:hAnsi="Arial" w:cs="Arial"/>
          <w:b/>
          <w:w w:val="105"/>
          <w:sz w:val="20"/>
        </w:rPr>
      </w:pPr>
      <w:r w:rsidRPr="00B14899">
        <w:rPr>
          <w:rFonts w:ascii="Arial" w:hAnsi="Arial" w:cs="Arial"/>
          <w:b/>
          <w:w w:val="105"/>
          <w:sz w:val="20"/>
        </w:rPr>
        <w:t>Confidencialidad de la Información</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se obliga a tomar todas las medidas y precauciones razonables para que sus trabajadores y en general cualquier persona con la que tenga relación, no divulgue a ningún tercero los documentos o información a los que tengan acceso, haciéndose responsables por la divulgación que se pueda producir y asumiendo el pago de la indemnización por daños y perjuicios.   Estas medidas incluyen, aunque no se limitan a: (i) poner en disposición la información confidencial sólo a un número restringido de personas; (ii) permitir que sus trabajadores, agentes o terceros, accedan a la información confidencial sólo hasta donde sea necesario para la prestación de los servicios; (iii) exigir a su personal o trabajadores como condición previa al acceso a la información confidencial que se obliguen por escrito a respetar esta cláusula de confidencialidad. El compromiso de confidencialidad se prolonga indefinidamente aún después de terminado el servicio, y se hace extensivo al personal que el proveedor subcontrate aun cuando hayan dejado de tener vínculo laboral con el proveedor.</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 xml:space="preserve">El proveedor reconoce que la información que se le entregue, procese, facilite o genere en razón a su desempeño y/o ejecución del presente contrato, se considera un activo del Banco, por consiguiente, el proveedor se obliga a: </w:t>
      </w:r>
    </w:p>
    <w:p w:rsidR="007D0815" w:rsidRPr="00B14899" w:rsidRDefault="007D0815" w:rsidP="007D0815">
      <w:pPr>
        <w:pStyle w:val="Prrafodelista"/>
        <w:numPr>
          <w:ilvl w:val="0"/>
          <w:numId w:val="53"/>
        </w:numPr>
        <w:ind w:left="1134"/>
        <w:contextualSpacing w:val="0"/>
        <w:jc w:val="both"/>
        <w:rPr>
          <w:rFonts w:ascii="Arial" w:hAnsi="Arial" w:cs="Arial"/>
          <w:w w:val="105"/>
          <w:sz w:val="20"/>
        </w:rPr>
      </w:pPr>
      <w:r w:rsidRPr="00B14899">
        <w:rPr>
          <w:rFonts w:ascii="Arial" w:hAnsi="Arial" w:cs="Arial"/>
          <w:w w:val="105"/>
          <w:sz w:val="20"/>
        </w:rPr>
        <w:t>Mantener en confidencial dicha información, sin divulgarla, ni entregarla, directa o indirectamente a terceros, sean personas naturales o jurídicas.</w:t>
      </w:r>
    </w:p>
    <w:p w:rsidR="007D0815" w:rsidRPr="00B14899" w:rsidRDefault="007D0815" w:rsidP="007D0815">
      <w:pPr>
        <w:pStyle w:val="Prrafodelista"/>
        <w:numPr>
          <w:ilvl w:val="0"/>
          <w:numId w:val="53"/>
        </w:numPr>
        <w:ind w:left="1134"/>
        <w:contextualSpacing w:val="0"/>
        <w:jc w:val="both"/>
        <w:rPr>
          <w:rFonts w:ascii="Arial" w:hAnsi="Arial" w:cs="Arial"/>
          <w:w w:val="105"/>
          <w:sz w:val="20"/>
        </w:rPr>
      </w:pPr>
      <w:r w:rsidRPr="00B14899">
        <w:rPr>
          <w:rFonts w:ascii="Arial" w:hAnsi="Arial" w:cs="Arial"/>
          <w:w w:val="105"/>
          <w:sz w:val="20"/>
        </w:rPr>
        <w:t>No usarla para cualquier otro fin que no sea en relación con la prestación de los servicios; ni obtener un beneficio propio o de terceros de ella.</w:t>
      </w:r>
    </w:p>
    <w:p w:rsidR="007D0815" w:rsidRPr="00B14899" w:rsidRDefault="007D0815" w:rsidP="007D0815">
      <w:pPr>
        <w:pStyle w:val="Prrafodelista"/>
        <w:numPr>
          <w:ilvl w:val="0"/>
          <w:numId w:val="53"/>
        </w:numPr>
        <w:ind w:left="1134"/>
        <w:contextualSpacing w:val="0"/>
        <w:jc w:val="both"/>
        <w:rPr>
          <w:rFonts w:ascii="Arial" w:hAnsi="Arial" w:cs="Arial"/>
          <w:w w:val="105"/>
          <w:sz w:val="20"/>
        </w:rPr>
      </w:pPr>
      <w:r w:rsidRPr="00B14899">
        <w:rPr>
          <w:rFonts w:ascii="Arial" w:hAnsi="Arial" w:cs="Arial"/>
          <w:w w:val="105"/>
          <w:sz w:val="20"/>
        </w:rPr>
        <w:t xml:space="preserve">No entregarla o revelarla, de manera total o parcial, pública o privada, a ninguna persona sea en el Perú como en el extranjero, sin el consentimiento escrito previo del Banco, aun cuando se encuentre obligado con alguna de las partes por un acuerdo </w:t>
      </w:r>
      <w:r w:rsidRPr="00B14899">
        <w:rPr>
          <w:rFonts w:ascii="Arial" w:hAnsi="Arial" w:cs="Arial"/>
          <w:w w:val="105"/>
          <w:sz w:val="20"/>
        </w:rPr>
        <w:lastRenderedPageBreak/>
        <w:t>de confidencialidad similar; salvo a los empleados de cada una de ellas o de cualquier otra persona que se encuentre en una relación contractual o de confianza con el proveedor y que requiera dicha información para utilizarla para asuntos relacionados con los servicios.</w:t>
      </w:r>
    </w:p>
    <w:p w:rsidR="007D0815" w:rsidRPr="00B14899" w:rsidRDefault="007D0815" w:rsidP="007D0815">
      <w:pPr>
        <w:pStyle w:val="Prrafodelista"/>
        <w:numPr>
          <w:ilvl w:val="0"/>
          <w:numId w:val="53"/>
        </w:numPr>
        <w:ind w:left="1134"/>
        <w:contextualSpacing w:val="0"/>
        <w:jc w:val="both"/>
        <w:rPr>
          <w:rFonts w:ascii="Arial" w:hAnsi="Arial" w:cs="Arial"/>
          <w:w w:val="105"/>
          <w:sz w:val="20"/>
        </w:rPr>
      </w:pPr>
      <w:r w:rsidRPr="00B14899">
        <w:rPr>
          <w:rFonts w:ascii="Arial" w:hAnsi="Arial" w:cs="Arial"/>
          <w:w w:val="105"/>
          <w:sz w:val="20"/>
        </w:rPr>
        <w:t>El proveedor debe asegurar de que toda la Información Confidencial sea usada para el exclusivo beneficio de los servicios que se prestan en virtud del contrato. Por tal razón, la violación de cualquiera de las disposiciones establecidas en esta cláusula obligará al proveedor a indemnizar todos los perjuicios directos que cause con motivo de ello y, de caso ser necesario, a resolver de manera automática el contrato.</w:t>
      </w:r>
    </w:p>
    <w:p w:rsidR="007D0815" w:rsidRPr="00B14899" w:rsidRDefault="007D0815" w:rsidP="007D0815">
      <w:pPr>
        <w:pStyle w:val="Prrafodelista"/>
        <w:ind w:left="1429"/>
        <w:rPr>
          <w:rFonts w:ascii="Arial" w:hAnsi="Arial" w:cs="Arial"/>
          <w:w w:val="105"/>
          <w:sz w:val="20"/>
        </w:rPr>
      </w:pP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Se considera como violación de la confidencialidad y, por tanto, una conducta desleal, la divulgación o explotación sin autorización de la otra parte, de la información a la que tendrá acceso legítimamente, pero con deber de reserva.</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Se entiende que la obligación asumida está referida no sólo a documentos e informaciones señalados por la otra parte como “confidenciales” sino a todos los documentos e informaciones que, en razón del referido intercambio, pueda ser conocida por cualquier medio, incluyendo, sin limitarse a ella, a programas de cómputo, nombres de clientes, estrategias financieras o comerciales, etc.</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se obliga a mantener y guardar en estricta reserva y absoluta confidencialidad todos los documentos e informaciones que reciban del Banco, durante las negociaciones y ejecución del servicio.</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Para la prestación del servicio el proveedor se compromete a firmar un acuerdo de confidencialidad de la información.</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1"/>
          <w:numId w:val="49"/>
        </w:numPr>
        <w:contextualSpacing w:val="0"/>
        <w:jc w:val="both"/>
        <w:rPr>
          <w:rFonts w:ascii="Arial" w:hAnsi="Arial" w:cs="Arial"/>
          <w:b/>
          <w:w w:val="105"/>
          <w:sz w:val="20"/>
        </w:rPr>
      </w:pPr>
      <w:r w:rsidRPr="00B14899">
        <w:rPr>
          <w:rFonts w:ascii="Arial" w:hAnsi="Arial" w:cs="Arial"/>
          <w:b/>
          <w:w w:val="105"/>
          <w:sz w:val="20"/>
        </w:rPr>
        <w:t>Lineamientos de la Continuidad del Negocio</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0"/>
          <w:numId w:val="52"/>
        </w:numPr>
        <w:ind w:left="567" w:hanging="141"/>
        <w:contextualSpacing w:val="0"/>
        <w:jc w:val="both"/>
        <w:rPr>
          <w:rFonts w:ascii="Arial" w:hAnsi="Arial" w:cs="Arial"/>
          <w:w w:val="105"/>
          <w:sz w:val="20"/>
        </w:rPr>
      </w:pPr>
      <w:r w:rsidRPr="00B14899">
        <w:rPr>
          <w:rFonts w:ascii="Arial" w:hAnsi="Arial" w:cs="Arial"/>
          <w:w w:val="105"/>
          <w:sz w:val="20"/>
        </w:rPr>
        <w:t>Para garantizar la continuidad operativa del servicio contratado, El Contratista debe tener un Plan de Continuidad del Negocio u otro documento, en el cual se evidencie estrategias de recuperación que aseguren la continuidad de la prestación del servicio objeto del contrato. En ese sentido, El Contratista deberá presentar a El Banco dicho plan/documento; el cual deberá ser remitido a la suscripción del contrato y posterior a ello deberá mantener actualizado al primer trimestre de cada año, este plan deberá estar a disposición del Banco de la Nación para cuando este lo requiera. En el proceso de revisión por el banco en caso de tener alguna observación solicitará se subsane en un periodo mayor a 30 días.</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Ante eventual interrupción del servicio por causales imputables al El Contratista, siempre que dicha interrupción sea continúa y por un periodo superior a las 2 horas; El Contratista deberá cursar comunicación inmediata, así como informe técnico de la interrupción al Banco (detallado en el numeral 7.5.2), en un plazo máximo de dos (2) días hábiles, contados a partir de la fecha de ocurrencia del evento.</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1"/>
          <w:numId w:val="49"/>
        </w:numPr>
        <w:contextualSpacing w:val="0"/>
        <w:jc w:val="both"/>
        <w:rPr>
          <w:rFonts w:ascii="Arial" w:hAnsi="Arial" w:cs="Arial"/>
          <w:b/>
          <w:w w:val="105"/>
          <w:sz w:val="20"/>
        </w:rPr>
      </w:pPr>
      <w:r w:rsidRPr="00B14899">
        <w:rPr>
          <w:rFonts w:ascii="Arial" w:hAnsi="Arial" w:cs="Arial"/>
          <w:b/>
          <w:w w:val="105"/>
          <w:sz w:val="20"/>
        </w:rPr>
        <w:t>Lineamientos de Riesgos de Operación</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ind w:left="360"/>
        <w:jc w:val="both"/>
        <w:rPr>
          <w:rFonts w:ascii="Arial" w:hAnsi="Arial" w:cs="Arial"/>
          <w:w w:val="105"/>
          <w:sz w:val="20"/>
        </w:rPr>
      </w:pPr>
      <w:r w:rsidRPr="00B14899">
        <w:rPr>
          <w:rFonts w:ascii="Arial" w:hAnsi="Arial" w:cs="Arial"/>
          <w:w w:val="105"/>
          <w:sz w:val="20"/>
        </w:rPr>
        <w:t>Para garantizar la adecuada gestión de los riesgos asociados al servicio contratado, el proveedor debe implementar y cumplir con los lineamientos para la gestión de riesgo operacional que apliquen al servicio contratado, indicados en la Resolución SBS N° 2116-2009 - “Reglamento para la Gestión del Riesgo Operacional”.</w:t>
      </w:r>
    </w:p>
    <w:p w:rsidR="007D0815" w:rsidRPr="00B14899" w:rsidRDefault="007D0815" w:rsidP="007D0815">
      <w:pPr>
        <w:pStyle w:val="Prrafodelista"/>
        <w:ind w:left="360"/>
        <w:jc w:val="both"/>
        <w:rPr>
          <w:rFonts w:ascii="Arial" w:hAnsi="Arial" w:cs="Arial"/>
          <w:w w:val="105"/>
          <w:sz w:val="20"/>
        </w:rPr>
      </w:pPr>
    </w:p>
    <w:p w:rsidR="007D0815" w:rsidRPr="00B14899" w:rsidRDefault="007D0815" w:rsidP="007D0815">
      <w:pPr>
        <w:pStyle w:val="Prrafodelista"/>
        <w:ind w:left="360"/>
        <w:jc w:val="both"/>
        <w:rPr>
          <w:rFonts w:ascii="Arial" w:hAnsi="Arial" w:cs="Arial"/>
          <w:w w:val="105"/>
          <w:sz w:val="20"/>
        </w:rPr>
      </w:pPr>
      <w:r w:rsidRPr="00B14899">
        <w:rPr>
          <w:rFonts w:ascii="Arial" w:hAnsi="Arial" w:cs="Arial"/>
          <w:w w:val="105"/>
          <w:sz w:val="20"/>
        </w:rPr>
        <w:t>El proveedor se obliga a cumplir, con lo siguiente:</w:t>
      </w:r>
    </w:p>
    <w:p w:rsidR="007D0815" w:rsidRPr="00B14899" w:rsidRDefault="007D0815" w:rsidP="007D0815">
      <w:pPr>
        <w:pStyle w:val="Prrafodelista"/>
        <w:ind w:left="360"/>
        <w:jc w:val="both"/>
        <w:rPr>
          <w:rFonts w:ascii="Arial" w:hAnsi="Arial" w:cs="Arial"/>
          <w:b/>
          <w:w w:val="105"/>
          <w:sz w:val="20"/>
          <w:u w:val="single"/>
        </w:rPr>
      </w:pP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deberá contar obligatoriamente con un proceso orientado a gestionar el riesgo operacional asociado a los servicios contratados por el Banco, que permita identificar, evaluar, tratar, medir, controlar, monitorear y reportar los diversos riesgos que enfrentan; siendo responsable frente a este último, en caso de culpa o negligencia.</w:t>
      </w:r>
    </w:p>
    <w:p w:rsidR="007D0815" w:rsidRPr="00B14899" w:rsidRDefault="007D0815" w:rsidP="007D0815">
      <w:pPr>
        <w:pStyle w:val="Prrafodelista"/>
        <w:numPr>
          <w:ilvl w:val="0"/>
          <w:numId w:val="52"/>
        </w:numPr>
        <w:ind w:left="567" w:hanging="142"/>
        <w:contextualSpacing w:val="0"/>
        <w:jc w:val="both"/>
        <w:rPr>
          <w:rFonts w:ascii="Arial" w:hAnsi="Arial" w:cs="Arial"/>
          <w:w w:val="105"/>
          <w:sz w:val="20"/>
        </w:rPr>
      </w:pPr>
      <w:r w:rsidRPr="00B14899">
        <w:rPr>
          <w:rFonts w:ascii="Arial" w:hAnsi="Arial" w:cs="Arial"/>
          <w:w w:val="105"/>
          <w:sz w:val="20"/>
        </w:rPr>
        <w:t>El proveedor deberá brindar al Banco la información que este último pueda requerir, para verificar el cumplimiento de la gestión de riesgo de operación, señalado en el párrafo anterior.</w:t>
      </w:r>
    </w:p>
    <w:p w:rsidR="00E45961" w:rsidRDefault="00E45961" w:rsidP="00E45961">
      <w:pPr>
        <w:widowControl w:val="0"/>
        <w:ind w:left="567"/>
        <w:jc w:val="both"/>
        <w:rPr>
          <w:rFonts w:ascii="Arial" w:hAnsi="Arial" w:cs="Arial"/>
          <w:sz w:val="20"/>
        </w:rPr>
      </w:pPr>
      <w:r>
        <w:rPr>
          <w:rFonts w:ascii="Arial" w:hAnsi="Arial" w:cs="Arial"/>
          <w:w w:val="105"/>
          <w:sz w:val="20"/>
        </w:rPr>
        <w:tab/>
      </w:r>
    </w:p>
    <w:p w:rsidR="0046096D" w:rsidRPr="00CC199C" w:rsidRDefault="00944EEA" w:rsidP="00944EEA">
      <w:pPr>
        <w:widowControl w:val="0"/>
        <w:tabs>
          <w:tab w:val="left" w:pos="1496"/>
        </w:tabs>
        <w:ind w:left="567"/>
        <w:jc w:val="both"/>
        <w:rPr>
          <w:rFonts w:ascii="Arial" w:hAnsi="Arial" w:cs="Arial"/>
          <w:i/>
          <w:color w:val="000099"/>
          <w:sz w:val="19"/>
          <w:szCs w:val="19"/>
          <w:lang w:val="es-ES"/>
        </w:rPr>
      </w:pPr>
      <w:r>
        <w:rPr>
          <w:rFonts w:ascii="Arial" w:hAnsi="Arial" w:cs="Arial"/>
          <w:sz w:val="20"/>
        </w:rPr>
        <w:tab/>
      </w:r>
    </w:p>
    <w:p w:rsidR="0046096D" w:rsidRDefault="0046096D" w:rsidP="00F32BD2">
      <w:pPr>
        <w:widowControl w:val="0"/>
        <w:ind w:left="567"/>
        <w:jc w:val="both"/>
        <w:rPr>
          <w:rFonts w:ascii="Arial" w:hAnsi="Arial" w:cs="Arial"/>
          <w:i/>
          <w:color w:val="000099"/>
          <w:sz w:val="19"/>
          <w:szCs w:val="19"/>
          <w:lang w:val="es-ES"/>
        </w:rPr>
      </w:pPr>
    </w:p>
    <w:p w:rsidR="00B91E0E" w:rsidRDefault="00B91E0E">
      <w:pPr>
        <w:rPr>
          <w:rFonts w:ascii="Arial" w:hAnsi="Arial" w:cs="Arial"/>
          <w:i/>
          <w:color w:val="000099"/>
          <w:sz w:val="19"/>
          <w:szCs w:val="19"/>
          <w:lang w:val="es-ES"/>
        </w:rPr>
      </w:pPr>
      <w:r>
        <w:rPr>
          <w:rFonts w:ascii="Arial" w:hAnsi="Arial" w:cs="Arial"/>
          <w:i/>
          <w:color w:val="000099"/>
          <w:sz w:val="19"/>
          <w:szCs w:val="19"/>
          <w:lang w:val="es-ES"/>
        </w:rPr>
        <w:br w:type="page"/>
      </w:r>
    </w:p>
    <w:p w:rsidR="0046096D" w:rsidRDefault="0046096D" w:rsidP="005E0745">
      <w:pPr>
        <w:pStyle w:val="Prrafodelista"/>
        <w:widowControl w:val="0"/>
        <w:numPr>
          <w:ilvl w:val="0"/>
          <w:numId w:val="16"/>
        </w:numPr>
        <w:ind w:left="567" w:hanging="567"/>
        <w:jc w:val="both"/>
        <w:rPr>
          <w:rFonts w:ascii="Arial" w:hAnsi="Arial" w:cs="Arial"/>
          <w:b/>
          <w:sz w:val="20"/>
        </w:rPr>
      </w:pPr>
      <w:r w:rsidRPr="00693BD5">
        <w:rPr>
          <w:rFonts w:ascii="Arial" w:hAnsi="Arial" w:cs="Arial"/>
          <w:b/>
          <w:sz w:val="20"/>
        </w:rPr>
        <w:lastRenderedPageBreak/>
        <w:t>REQUISITOS DE CALIFICACIÓN</w:t>
      </w:r>
    </w:p>
    <w:p w:rsidR="0046096D" w:rsidRPr="009A0DD8" w:rsidRDefault="0046096D" w:rsidP="007C538C">
      <w:pPr>
        <w:rPr>
          <w:rFonts w:ascii="Arial" w:hAnsi="Arial" w:cs="Arial"/>
          <w:sz w:val="20"/>
        </w:rPr>
      </w:pPr>
    </w:p>
    <w:tbl>
      <w:tblPr>
        <w:tblStyle w:val="Tablaconcuadrcula"/>
        <w:tblW w:w="9072" w:type="dxa"/>
        <w:tblInd w:w="-5" w:type="dxa"/>
        <w:tblLayout w:type="fixed"/>
        <w:tblCellMar>
          <w:top w:w="28" w:type="dxa"/>
          <w:bottom w:w="28" w:type="dxa"/>
        </w:tblCellMar>
        <w:tblLook w:val="04A0" w:firstRow="1" w:lastRow="0" w:firstColumn="1" w:lastColumn="0" w:noHBand="0" w:noVBand="1"/>
      </w:tblPr>
      <w:tblGrid>
        <w:gridCol w:w="528"/>
        <w:gridCol w:w="8544"/>
      </w:tblGrid>
      <w:tr w:rsidR="00B91E0E" w:rsidRPr="0083079E" w:rsidTr="00B91E0E">
        <w:tc>
          <w:tcPr>
            <w:tcW w:w="528" w:type="dxa"/>
          </w:tcPr>
          <w:p w:rsidR="00B91E0E" w:rsidRPr="0083079E" w:rsidRDefault="00B91E0E" w:rsidP="00165BC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p>
        </w:tc>
        <w:tc>
          <w:tcPr>
            <w:tcW w:w="8544" w:type="dxa"/>
          </w:tcPr>
          <w:p w:rsidR="00B91E0E" w:rsidRPr="0083079E" w:rsidRDefault="00B91E0E" w:rsidP="00B91E0E">
            <w:pPr>
              <w:widowControl w:val="0"/>
              <w:jc w:val="both"/>
              <w:rPr>
                <w:rFonts w:ascii="Arial" w:hAnsi="Arial" w:cs="Arial"/>
                <w:b/>
                <w:iCs/>
                <w:sz w:val="20"/>
                <w:lang w:eastAsia="es-ES"/>
              </w:rPr>
            </w:pPr>
            <w:r>
              <w:rPr>
                <w:rFonts w:ascii="Arial" w:hAnsi="Arial" w:cs="Arial"/>
                <w:b/>
                <w:iCs/>
                <w:sz w:val="20"/>
                <w:lang w:eastAsia="es-ES"/>
              </w:rPr>
              <w:t>CAPACIDAD TECNICA Y PROFESIONAL</w:t>
            </w:r>
          </w:p>
        </w:tc>
      </w:tr>
      <w:tr w:rsidR="00B91E0E" w:rsidRPr="0083079E" w:rsidTr="00B91E0E">
        <w:tc>
          <w:tcPr>
            <w:tcW w:w="528" w:type="dxa"/>
          </w:tcPr>
          <w:p w:rsidR="00B91E0E" w:rsidRPr="009737F6" w:rsidRDefault="00B91E0E" w:rsidP="00B91E0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Pr="009737F6">
              <w:rPr>
                <w:rFonts w:ascii="Arial" w:eastAsia="Times New Roman" w:hAnsi="Arial" w:cs="Arial"/>
                <w:b/>
                <w:color w:val="auto"/>
                <w:sz w:val="20"/>
                <w:lang w:val="es-ES" w:eastAsia="es-ES"/>
              </w:rPr>
              <w:t>.1</w:t>
            </w:r>
          </w:p>
        </w:tc>
        <w:tc>
          <w:tcPr>
            <w:tcW w:w="8544" w:type="dxa"/>
          </w:tcPr>
          <w:p w:rsidR="00B91E0E" w:rsidRPr="009737F6" w:rsidRDefault="00B91E0E" w:rsidP="00B91E0E">
            <w:pPr>
              <w:pStyle w:val="Prrafodelista"/>
              <w:widowControl w:val="0"/>
              <w:ind w:left="0"/>
              <w:jc w:val="both"/>
              <w:rPr>
                <w:rFonts w:ascii="Arial" w:hAnsi="Arial" w:cs="Arial"/>
                <w:color w:val="auto"/>
                <w:sz w:val="18"/>
                <w:szCs w:val="18"/>
                <w:u w:val="single"/>
                <w:lang w:val="es-ES_tradnl"/>
              </w:rPr>
            </w:pPr>
            <w:r w:rsidRPr="009737F6">
              <w:rPr>
                <w:rFonts w:ascii="Arial" w:eastAsia="Times New Roman" w:hAnsi="Arial" w:cs="Arial"/>
                <w:b/>
                <w:color w:val="auto"/>
                <w:sz w:val="18"/>
                <w:szCs w:val="18"/>
                <w:lang w:val="es-ES" w:eastAsia="es-ES"/>
              </w:rPr>
              <w:t>EXPERIENCIA DEL PERSONAL CLAVE</w:t>
            </w:r>
          </w:p>
        </w:tc>
      </w:tr>
      <w:tr w:rsidR="00B91E0E" w:rsidRPr="0083079E" w:rsidTr="00B91E0E">
        <w:tc>
          <w:tcPr>
            <w:tcW w:w="528" w:type="dxa"/>
          </w:tcPr>
          <w:p w:rsidR="00B91E0E" w:rsidRPr="0083079E" w:rsidRDefault="00B91E0E" w:rsidP="00165BCE">
            <w:pPr>
              <w:rPr>
                <w:rFonts w:ascii="Arial" w:eastAsia="Times New Roman" w:hAnsi="Arial" w:cs="Arial"/>
                <w:b/>
                <w:color w:val="auto"/>
                <w:sz w:val="20"/>
                <w:lang w:val="es-ES" w:eastAsia="es-ES"/>
              </w:rPr>
            </w:pPr>
          </w:p>
        </w:tc>
        <w:tc>
          <w:tcPr>
            <w:tcW w:w="8544" w:type="dxa"/>
          </w:tcPr>
          <w:p w:rsidR="00F222B1" w:rsidRPr="004D73C8" w:rsidRDefault="00F222B1" w:rsidP="00F222B1">
            <w:pPr>
              <w:widowControl w:val="0"/>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Requisitos</w:t>
            </w:r>
            <w:r w:rsidRPr="004D73C8">
              <w:rPr>
                <w:rFonts w:ascii="Arial" w:hAnsi="Arial" w:cs="Arial"/>
                <w:color w:val="auto"/>
                <w:sz w:val="18"/>
                <w:szCs w:val="18"/>
                <w:lang w:val="es-ES_tradnl"/>
              </w:rPr>
              <w:t>:</w:t>
            </w:r>
          </w:p>
          <w:p w:rsidR="00F222B1" w:rsidRPr="00F222B1" w:rsidRDefault="00F222B1" w:rsidP="00F222B1">
            <w:pPr>
              <w:jc w:val="both"/>
              <w:rPr>
                <w:rFonts w:ascii="Arial" w:hAnsi="Arial" w:cs="Arial"/>
                <w:sz w:val="18"/>
              </w:rPr>
            </w:pPr>
          </w:p>
          <w:p w:rsidR="00F222B1" w:rsidRPr="00F222B1" w:rsidRDefault="00F222B1" w:rsidP="00F222B1">
            <w:pPr>
              <w:jc w:val="both"/>
              <w:rPr>
                <w:rFonts w:ascii="Arial" w:hAnsi="Arial" w:cs="Arial"/>
                <w:sz w:val="18"/>
              </w:rPr>
            </w:pPr>
            <w:r w:rsidRPr="00F222B1">
              <w:rPr>
                <w:rFonts w:ascii="Arial" w:hAnsi="Arial" w:cs="Arial"/>
                <w:sz w:val="18"/>
              </w:rPr>
              <w:t xml:space="preserve">Tres (03) años de experiencia como mínimo, realizando funciones como Jefe de Proyectos relacionados a proyectos de TIC (Tecnologías de la Información y Comunicación), para el personal clave requerido como </w:t>
            </w:r>
            <w:r w:rsidRPr="00F222B1">
              <w:rPr>
                <w:rFonts w:ascii="Arial" w:hAnsi="Arial" w:cs="Arial"/>
                <w:b/>
                <w:sz w:val="18"/>
              </w:rPr>
              <w:t>Jefe de Proyecto</w:t>
            </w:r>
          </w:p>
          <w:p w:rsidR="00F222B1" w:rsidRDefault="00F222B1" w:rsidP="00F222B1">
            <w:pPr>
              <w:jc w:val="both"/>
              <w:rPr>
                <w:rFonts w:asciiTheme="minorHAnsi" w:hAnsiTheme="minorHAnsi" w:cs="Arial"/>
                <w:sz w:val="20"/>
                <w:u w:val="single"/>
              </w:rPr>
            </w:pPr>
          </w:p>
          <w:p w:rsidR="00F222B1" w:rsidRPr="00F222B1" w:rsidRDefault="00F222B1" w:rsidP="00F222B1">
            <w:pPr>
              <w:jc w:val="both"/>
              <w:rPr>
                <w:rFonts w:ascii="Arial" w:hAnsi="Arial" w:cs="Arial"/>
                <w:sz w:val="18"/>
              </w:rPr>
            </w:pPr>
            <w:r w:rsidRPr="00F222B1">
              <w:rPr>
                <w:rFonts w:ascii="Arial" w:hAnsi="Arial" w:cs="Arial"/>
                <w:sz w:val="18"/>
              </w:rPr>
              <w:t xml:space="preserve">Cuatro (04) años de experiencia </w:t>
            </w:r>
            <w:r>
              <w:rPr>
                <w:rFonts w:ascii="Arial" w:hAnsi="Arial" w:cs="Arial"/>
                <w:sz w:val="18"/>
              </w:rPr>
              <w:t xml:space="preserve">como mínimo, </w:t>
            </w:r>
            <w:r w:rsidRPr="00F222B1">
              <w:rPr>
                <w:rFonts w:ascii="Arial" w:hAnsi="Arial" w:cs="Arial"/>
                <w:sz w:val="18"/>
              </w:rPr>
              <w:t>realizando implementaciones y/o brindando soporte y/o mantenimiento y/o gestión y/o monitoreo y/o ingeniero de post venta, en proyectos</w:t>
            </w:r>
            <w:r>
              <w:rPr>
                <w:rFonts w:ascii="Arial" w:hAnsi="Arial" w:cs="Arial"/>
                <w:sz w:val="18"/>
              </w:rPr>
              <w:t xml:space="preserve"> </w:t>
            </w:r>
            <w:r w:rsidRPr="00F222B1">
              <w:rPr>
                <w:rFonts w:ascii="Arial" w:hAnsi="Arial" w:cs="Arial"/>
                <w:sz w:val="18"/>
              </w:rPr>
              <w:t>de implementación de los componentes de la solución ofertada</w:t>
            </w:r>
            <w:r>
              <w:rPr>
                <w:rFonts w:ascii="Arial" w:hAnsi="Arial" w:cs="Arial"/>
                <w:sz w:val="18"/>
              </w:rPr>
              <w:t xml:space="preserve">, para c/u de los dos (2) personal clave requerido como </w:t>
            </w:r>
            <w:r w:rsidRPr="00F222B1">
              <w:rPr>
                <w:rFonts w:ascii="Arial" w:hAnsi="Arial" w:cs="Arial"/>
                <w:b/>
                <w:sz w:val="18"/>
              </w:rPr>
              <w:t>Especialistas en la solución ofertada</w:t>
            </w:r>
          </w:p>
          <w:p w:rsidR="00F222B1" w:rsidRPr="004D73C8" w:rsidRDefault="00F222B1" w:rsidP="00F222B1">
            <w:pPr>
              <w:widowControl w:val="0"/>
              <w:jc w:val="both"/>
              <w:rPr>
                <w:rFonts w:ascii="Arial" w:hAnsi="Arial" w:cs="Arial"/>
                <w:color w:val="auto"/>
                <w:sz w:val="18"/>
                <w:szCs w:val="18"/>
                <w:u w:val="single"/>
              </w:rPr>
            </w:pPr>
          </w:p>
          <w:p w:rsidR="00F222B1" w:rsidRPr="004D73C8" w:rsidRDefault="00F222B1" w:rsidP="00F222B1">
            <w:pPr>
              <w:widowControl w:val="0"/>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Acreditación</w:t>
            </w:r>
            <w:r w:rsidRPr="004D73C8">
              <w:rPr>
                <w:rFonts w:ascii="Arial" w:hAnsi="Arial" w:cs="Arial"/>
                <w:color w:val="auto"/>
                <w:sz w:val="18"/>
                <w:szCs w:val="18"/>
                <w:lang w:val="es-ES_tradnl"/>
              </w:rPr>
              <w:t>:</w:t>
            </w:r>
          </w:p>
          <w:p w:rsidR="00F222B1" w:rsidRPr="004D73C8" w:rsidRDefault="00F222B1" w:rsidP="00F222B1">
            <w:pPr>
              <w:widowControl w:val="0"/>
              <w:jc w:val="both"/>
              <w:rPr>
                <w:rFonts w:ascii="Arial" w:eastAsia="Times New Roman" w:hAnsi="Arial" w:cs="Arial"/>
                <w:color w:val="auto"/>
                <w:sz w:val="18"/>
                <w:szCs w:val="18"/>
                <w:u w:val="single"/>
                <w:lang w:val="es-ES" w:eastAsia="es-ES"/>
              </w:rPr>
            </w:pPr>
          </w:p>
          <w:p w:rsidR="00F222B1" w:rsidRDefault="00F222B1" w:rsidP="00F222B1">
            <w:pPr>
              <w:widowControl w:val="0"/>
              <w:jc w:val="both"/>
              <w:rPr>
                <w:rFonts w:ascii="Arial" w:eastAsia="Times New Roman" w:hAnsi="Arial" w:cs="Arial"/>
                <w:color w:val="auto"/>
                <w:sz w:val="18"/>
                <w:szCs w:val="18"/>
                <w:lang w:val="es-ES" w:eastAsia="es-ES"/>
              </w:rPr>
            </w:pPr>
            <w:r w:rsidRPr="004D73C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F222B1" w:rsidRDefault="00F222B1" w:rsidP="00F222B1">
            <w:pPr>
              <w:widowControl w:val="0"/>
              <w:jc w:val="both"/>
              <w:rPr>
                <w:rFonts w:ascii="Arial" w:eastAsia="Times New Roman" w:hAnsi="Arial" w:cs="Arial"/>
                <w:color w:val="auto"/>
                <w:sz w:val="18"/>
                <w:szCs w:val="18"/>
                <w:lang w:val="es-ES" w:eastAsia="es-ES"/>
              </w:rPr>
            </w:pPr>
          </w:p>
          <w:tbl>
            <w:tblPr>
              <w:tblStyle w:val="Tabladecuadrcula1clara-nfasis510"/>
              <w:tblW w:w="8406" w:type="dxa"/>
              <w:tblLayout w:type="fixed"/>
              <w:tblLook w:val="04A0" w:firstRow="1" w:lastRow="0" w:firstColumn="1" w:lastColumn="0" w:noHBand="0" w:noVBand="1"/>
            </w:tblPr>
            <w:tblGrid>
              <w:gridCol w:w="8406"/>
            </w:tblGrid>
            <w:tr w:rsidR="00F222B1" w:rsidRPr="003D20B0" w:rsidTr="001F504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06" w:type="dxa"/>
                  <w:vAlign w:val="center"/>
                </w:tcPr>
                <w:p w:rsidR="00F222B1" w:rsidRPr="003D20B0" w:rsidRDefault="00F222B1" w:rsidP="00F222B1">
                  <w:pPr>
                    <w:jc w:val="both"/>
                    <w:rPr>
                      <w:rFonts w:ascii="Arial" w:hAnsi="Arial" w:cs="Arial"/>
                      <w:color w:val="3333CC"/>
                      <w:sz w:val="19"/>
                      <w:szCs w:val="19"/>
                      <w:lang w:val="es-ES"/>
                    </w:rPr>
                  </w:pPr>
                  <w:r w:rsidRPr="003D20B0">
                    <w:rPr>
                      <w:rFonts w:ascii="Arial" w:hAnsi="Arial" w:cs="Arial"/>
                      <w:color w:val="0000FF"/>
                      <w:sz w:val="19"/>
                      <w:szCs w:val="19"/>
                      <w:lang w:val="es-ES"/>
                    </w:rPr>
                    <w:t>Importante</w:t>
                  </w:r>
                </w:p>
              </w:tc>
            </w:tr>
            <w:tr w:rsidR="00F222B1" w:rsidRPr="00487A3B" w:rsidTr="001F5040">
              <w:trPr>
                <w:trHeight w:val="580"/>
              </w:trPr>
              <w:tc>
                <w:tcPr>
                  <w:cnfStyle w:val="001000000000" w:firstRow="0" w:lastRow="0" w:firstColumn="1" w:lastColumn="0" w:oddVBand="0" w:evenVBand="0" w:oddHBand="0" w:evenHBand="0" w:firstRowFirstColumn="0" w:firstRowLastColumn="0" w:lastRowFirstColumn="0" w:lastRowLastColumn="0"/>
                  <w:tcW w:w="8406" w:type="dxa"/>
                  <w:vAlign w:val="center"/>
                </w:tcPr>
                <w:p w:rsidR="00F222B1" w:rsidRPr="003D20B0" w:rsidRDefault="00F222B1" w:rsidP="005E0745">
                  <w:pPr>
                    <w:pStyle w:val="Prrafodelista"/>
                    <w:widowControl w:val="0"/>
                    <w:numPr>
                      <w:ilvl w:val="0"/>
                      <w:numId w:val="20"/>
                    </w:numPr>
                    <w:jc w:val="both"/>
                    <w:rPr>
                      <w:rFonts w:ascii="Arial" w:hAnsi="Arial" w:cs="Arial"/>
                      <w:b w:val="0"/>
                      <w:i/>
                      <w:color w:val="0000FF"/>
                      <w:sz w:val="18"/>
                      <w:szCs w:val="18"/>
                      <w:lang w:val="es-ES_tradnl"/>
                    </w:rPr>
                  </w:pPr>
                  <w:r w:rsidRPr="003D20B0">
                    <w:rPr>
                      <w:rFonts w:ascii="Arial" w:hAnsi="Arial" w:cs="Arial"/>
                      <w:b w:val="0"/>
                      <w:i/>
                      <w:color w:val="0000FF"/>
                      <w:sz w:val="18"/>
                      <w:szCs w:val="18"/>
                      <w:lang w:val="es-ES_tradnl"/>
                    </w:rPr>
                    <w:t>El tiempo de experiencia mínimo debe ser razonable y congruente con el periodo en el cual el personal ejecutará las actividades para las que se le requiere, de forma tal que no constituya una restricción a la participación de postores.</w:t>
                  </w:r>
                </w:p>
                <w:p w:rsidR="00F222B1" w:rsidRPr="003D20B0" w:rsidRDefault="00F222B1" w:rsidP="005E0745">
                  <w:pPr>
                    <w:pStyle w:val="Prrafodelista"/>
                    <w:widowControl w:val="0"/>
                    <w:numPr>
                      <w:ilvl w:val="0"/>
                      <w:numId w:val="20"/>
                    </w:numPr>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rsidR="00F222B1" w:rsidRPr="003D20B0" w:rsidRDefault="00F222B1" w:rsidP="005E0745">
                  <w:pPr>
                    <w:pStyle w:val="Prrafodelista"/>
                    <w:widowControl w:val="0"/>
                    <w:numPr>
                      <w:ilvl w:val="0"/>
                      <w:numId w:val="20"/>
                    </w:numPr>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En caso los documentos para acreditar la experiencia establezcan el plazo de la experiencia adquirida por el personal clave en meses sin especificar los días se debe considerar el mes completo.</w:t>
                  </w:r>
                </w:p>
                <w:p w:rsidR="00F222B1" w:rsidRPr="003D20B0" w:rsidRDefault="00F222B1" w:rsidP="005E0745">
                  <w:pPr>
                    <w:pStyle w:val="Prrafodelista"/>
                    <w:widowControl w:val="0"/>
                    <w:numPr>
                      <w:ilvl w:val="0"/>
                      <w:numId w:val="20"/>
                    </w:numPr>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tc>
            </w:tr>
          </w:tbl>
          <w:p w:rsidR="00B91E0E" w:rsidRPr="00F222B1" w:rsidRDefault="00B91E0E" w:rsidP="00D14C0A">
            <w:pPr>
              <w:widowControl w:val="0"/>
              <w:jc w:val="both"/>
              <w:rPr>
                <w:rFonts w:ascii="Arial" w:hAnsi="Arial" w:cs="Arial"/>
                <w:b/>
                <w:iCs/>
                <w:sz w:val="20"/>
                <w:lang w:val="es-ES" w:eastAsia="es-ES"/>
              </w:rPr>
            </w:pPr>
          </w:p>
        </w:tc>
      </w:tr>
      <w:tr w:rsidR="0046096D" w:rsidRPr="0083079E" w:rsidTr="00B91E0E">
        <w:tc>
          <w:tcPr>
            <w:tcW w:w="528" w:type="dxa"/>
          </w:tcPr>
          <w:p w:rsidR="0046096D" w:rsidRPr="0083079E" w:rsidRDefault="0046096D" w:rsidP="00165BCE">
            <w:pPr>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544" w:type="dxa"/>
          </w:tcPr>
          <w:p w:rsidR="0046096D" w:rsidRPr="0083079E" w:rsidRDefault="0046096D" w:rsidP="00AB4E14">
            <w:pPr>
              <w:widowControl w:val="0"/>
              <w:jc w:val="both"/>
              <w:rPr>
                <w:rFonts w:ascii="Arial" w:hAnsi="Arial" w:cs="Arial"/>
                <w:b/>
                <w:iCs/>
                <w:sz w:val="20"/>
                <w:lang w:eastAsia="es-ES"/>
              </w:rPr>
            </w:pPr>
            <w:r w:rsidRPr="0083079E">
              <w:rPr>
                <w:rFonts w:ascii="Arial" w:hAnsi="Arial" w:cs="Arial"/>
                <w:b/>
                <w:iCs/>
                <w:sz w:val="20"/>
                <w:lang w:eastAsia="es-ES"/>
              </w:rPr>
              <w:t xml:space="preserve">EXPERIENCIA DEL POSTOR </w:t>
            </w:r>
            <w:r>
              <w:rPr>
                <w:rFonts w:ascii="Arial" w:hAnsi="Arial" w:cs="Arial"/>
                <w:b/>
                <w:iCs/>
                <w:sz w:val="20"/>
                <w:lang w:eastAsia="es-ES"/>
              </w:rPr>
              <w:t>EN LA ESPECIALIDAD</w:t>
            </w:r>
          </w:p>
        </w:tc>
      </w:tr>
      <w:tr w:rsidR="0046096D" w:rsidRPr="0087454E" w:rsidTr="00B91E0E">
        <w:tc>
          <w:tcPr>
            <w:tcW w:w="528" w:type="dxa"/>
          </w:tcPr>
          <w:p w:rsidR="0046096D" w:rsidRPr="0083079E" w:rsidRDefault="0046096D" w:rsidP="00061C06">
            <w:pPr>
              <w:rPr>
                <w:rFonts w:ascii="Arial" w:hAnsi="Arial" w:cs="Arial"/>
                <w:b/>
                <w:sz w:val="18"/>
                <w:szCs w:val="18"/>
              </w:rPr>
            </w:pPr>
          </w:p>
        </w:tc>
        <w:tc>
          <w:tcPr>
            <w:tcW w:w="8544" w:type="dxa"/>
          </w:tcPr>
          <w:p w:rsidR="0046096D" w:rsidRPr="0083079E" w:rsidRDefault="0046096D" w:rsidP="00061C06">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Requisitos</w:t>
            </w:r>
            <w:r w:rsidRPr="0083079E">
              <w:rPr>
                <w:rFonts w:ascii="Arial" w:hAnsi="Arial" w:cs="Arial"/>
                <w:iCs/>
                <w:sz w:val="18"/>
                <w:szCs w:val="18"/>
                <w:lang w:eastAsia="es-ES"/>
              </w:rPr>
              <w:t>:</w:t>
            </w:r>
          </w:p>
          <w:p w:rsidR="0046096D" w:rsidRPr="0083079E" w:rsidRDefault="0046096D" w:rsidP="00061C06">
            <w:pPr>
              <w:widowControl w:val="0"/>
              <w:jc w:val="both"/>
              <w:rPr>
                <w:rFonts w:ascii="Arial" w:hAnsi="Arial" w:cs="Arial"/>
                <w:iCs/>
                <w:sz w:val="18"/>
                <w:szCs w:val="18"/>
                <w:u w:val="single"/>
                <w:lang w:eastAsia="es-ES"/>
              </w:rPr>
            </w:pPr>
          </w:p>
          <w:p w:rsidR="0046096D" w:rsidRPr="0083079E" w:rsidRDefault="0046096D"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El postor debe acreditar un monto facturado acumulado equivalente a</w:t>
            </w:r>
            <w:r w:rsidR="00F222B1">
              <w:rPr>
                <w:rFonts w:ascii="Arial" w:hAnsi="Arial" w:cs="Arial"/>
                <w:iCs/>
                <w:sz w:val="18"/>
                <w:szCs w:val="18"/>
                <w:lang w:eastAsia="es-ES"/>
              </w:rPr>
              <w:t xml:space="preserve"> Doce Millones</w:t>
            </w:r>
            <w:r w:rsidRPr="0083079E">
              <w:rPr>
                <w:rFonts w:ascii="Arial" w:hAnsi="Arial" w:cs="Arial"/>
                <w:iCs/>
                <w:sz w:val="18"/>
                <w:szCs w:val="18"/>
                <w:lang w:eastAsia="es-ES"/>
              </w:rPr>
              <w:t xml:space="preserve"> </w:t>
            </w:r>
            <w:r w:rsidR="00F222B1">
              <w:rPr>
                <w:rFonts w:ascii="Arial" w:hAnsi="Arial" w:cs="Arial"/>
                <w:iCs/>
                <w:sz w:val="18"/>
                <w:szCs w:val="18"/>
                <w:lang w:eastAsia="es-ES"/>
              </w:rPr>
              <w:t>con 00/100 Soles (S/ 12’000,000.00)</w:t>
            </w:r>
            <w:r w:rsidRPr="0083079E">
              <w:rPr>
                <w:rFonts w:ascii="Arial" w:hAnsi="Arial" w:cs="Arial"/>
                <w:iCs/>
                <w:sz w:val="18"/>
                <w:szCs w:val="18"/>
                <w:lang w:eastAsia="es-ES"/>
              </w:rPr>
              <w:t xml:space="preserve">, por la venta de bienes iguales o similares al objeto de la convocatoria, </w:t>
            </w:r>
            <w:r w:rsidRPr="00CC199C">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r w:rsidRPr="0083079E">
              <w:rPr>
                <w:rFonts w:ascii="Arial" w:hAnsi="Arial" w:cs="Arial"/>
                <w:iCs/>
                <w:sz w:val="18"/>
                <w:szCs w:val="18"/>
                <w:lang w:val="es-ES" w:eastAsia="es-ES"/>
              </w:rPr>
              <w:t xml:space="preserve"> </w:t>
            </w:r>
          </w:p>
          <w:p w:rsidR="0046096D" w:rsidRPr="0083079E" w:rsidRDefault="0046096D" w:rsidP="00061C06">
            <w:pPr>
              <w:widowControl w:val="0"/>
              <w:jc w:val="both"/>
              <w:rPr>
                <w:rFonts w:ascii="Arial" w:hAnsi="Arial" w:cs="Arial"/>
                <w:iCs/>
                <w:sz w:val="18"/>
                <w:szCs w:val="18"/>
                <w:lang w:eastAsia="es-ES"/>
              </w:rPr>
            </w:pPr>
          </w:p>
          <w:p w:rsidR="009F2DB0" w:rsidRPr="009F2DB0" w:rsidRDefault="009F2DB0" w:rsidP="00061C06">
            <w:pPr>
              <w:widowControl w:val="0"/>
              <w:jc w:val="both"/>
              <w:rPr>
                <w:rFonts w:ascii="Arial" w:hAnsi="Arial" w:cs="Arial"/>
                <w:iCs/>
                <w:color w:val="FF0000"/>
                <w:sz w:val="18"/>
                <w:szCs w:val="18"/>
                <w:lang w:eastAsia="es-ES"/>
              </w:rPr>
            </w:pPr>
            <w:r w:rsidRPr="009F2DB0">
              <w:rPr>
                <w:rFonts w:ascii="Arial" w:hAnsi="Arial" w:cs="Arial"/>
                <w:iCs/>
                <w:color w:val="FF0000"/>
                <w:sz w:val="18"/>
                <w:szCs w:val="18"/>
                <w:lang w:eastAsia="es-ES"/>
              </w:rPr>
              <w:t xml:space="preserve">Se consideran bienes similares a los siguientes: Comercialización de sistemas de almacenamiento con o sin licencias o comercialización de equipamiento de </w:t>
            </w:r>
            <w:proofErr w:type="spellStart"/>
            <w:r w:rsidRPr="009F2DB0">
              <w:rPr>
                <w:rFonts w:ascii="Arial" w:hAnsi="Arial" w:cs="Arial"/>
                <w:iCs/>
                <w:color w:val="FF0000"/>
                <w:sz w:val="18"/>
                <w:szCs w:val="18"/>
                <w:lang w:eastAsia="es-ES"/>
              </w:rPr>
              <w:t>fileserver</w:t>
            </w:r>
            <w:proofErr w:type="spellEnd"/>
            <w:r w:rsidRPr="009F2DB0">
              <w:rPr>
                <w:rFonts w:ascii="Arial" w:hAnsi="Arial" w:cs="Arial"/>
                <w:iCs/>
                <w:color w:val="FF0000"/>
                <w:sz w:val="18"/>
                <w:szCs w:val="18"/>
                <w:lang w:eastAsia="es-ES"/>
              </w:rPr>
              <w:t xml:space="preserve"> corporativo con licencias.</w:t>
            </w:r>
          </w:p>
          <w:p w:rsidR="00D14C0A" w:rsidRDefault="00D14C0A" w:rsidP="004328AF">
            <w:pPr>
              <w:widowControl w:val="0"/>
              <w:jc w:val="both"/>
              <w:rPr>
                <w:rFonts w:ascii="Arial" w:hAnsi="Arial" w:cs="Arial"/>
                <w:iCs/>
                <w:sz w:val="18"/>
                <w:szCs w:val="18"/>
                <w:u w:val="single"/>
                <w:lang w:eastAsia="es-ES"/>
              </w:rPr>
            </w:pPr>
          </w:p>
          <w:p w:rsidR="0046096D" w:rsidRPr="0083079E" w:rsidRDefault="0046096D" w:rsidP="004328AF">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rsidR="0046096D" w:rsidRPr="0083079E" w:rsidRDefault="0046096D" w:rsidP="004328AF">
            <w:pPr>
              <w:widowControl w:val="0"/>
              <w:jc w:val="both"/>
              <w:rPr>
                <w:rFonts w:ascii="Arial" w:hAnsi="Arial" w:cs="Arial"/>
                <w:iCs/>
                <w:sz w:val="18"/>
                <w:szCs w:val="18"/>
                <w:u w:val="single"/>
                <w:lang w:eastAsia="es-ES"/>
              </w:rPr>
            </w:pPr>
          </w:p>
          <w:p w:rsidR="0046096D" w:rsidRPr="0083079E" w:rsidRDefault="0046096D" w:rsidP="00061C06">
            <w:pPr>
              <w:widowControl w:val="0"/>
              <w:jc w:val="both"/>
              <w:rPr>
                <w:rFonts w:ascii="Arial" w:hAnsi="Arial" w:cs="Arial"/>
                <w:color w:val="auto"/>
                <w:sz w:val="18"/>
                <w:szCs w:val="18"/>
              </w:rPr>
            </w:pPr>
            <w:r w:rsidRPr="00CC199C">
              <w:rPr>
                <w:rFonts w:ascii="Arial" w:hAnsi="Arial" w:cs="Arial"/>
                <w:iCs/>
                <w:sz w:val="18"/>
                <w:szCs w:val="18"/>
                <w:lang w:eastAsia="es-ES"/>
              </w:rPr>
              <w:t>La experiencia del postor</w:t>
            </w:r>
            <w:r>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copia simple de (i) contratos u órdenes de compra, y su respectiva conformidad o constancia de prestación; o (ii) comprobantes de pago cuya cancelación se acredite documental y fehacientemente, </w:t>
            </w:r>
            <w:r>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3"/>
            </w:r>
            <w:r w:rsidRPr="0083079E">
              <w:rPr>
                <w:rFonts w:ascii="Arial" w:hAnsi="Arial" w:cs="Arial"/>
                <w:iCs/>
                <w:sz w:val="18"/>
                <w:szCs w:val="18"/>
                <w:lang w:eastAsia="es-ES"/>
              </w:rPr>
              <w:t xml:space="preserve">, </w:t>
            </w:r>
            <w:r w:rsidRPr="0083079E">
              <w:rPr>
                <w:rFonts w:ascii="Arial" w:hAnsi="Arial" w:cs="Arial"/>
                <w:iCs/>
                <w:color w:val="auto"/>
                <w:sz w:val="18"/>
                <w:szCs w:val="18"/>
                <w:lang w:eastAsia="es-ES"/>
              </w:rPr>
              <w:t>correspondientes a un máximo de veinte (20) contrataciones.</w:t>
            </w:r>
            <w:r w:rsidRPr="0083079E" w:rsidDel="005A042B">
              <w:rPr>
                <w:rFonts w:ascii="Arial" w:hAnsi="Arial" w:cs="Arial"/>
                <w:iCs/>
                <w:color w:val="auto"/>
                <w:sz w:val="18"/>
                <w:szCs w:val="18"/>
                <w:lang w:eastAsia="es-ES"/>
              </w:rPr>
              <w:t xml:space="preserve"> </w:t>
            </w:r>
          </w:p>
          <w:p w:rsidR="0046096D" w:rsidRPr="0083079E" w:rsidRDefault="0046096D" w:rsidP="00061C06">
            <w:pPr>
              <w:widowControl w:val="0"/>
              <w:jc w:val="both"/>
              <w:rPr>
                <w:rFonts w:ascii="Arial" w:hAnsi="Arial" w:cs="Arial"/>
                <w:sz w:val="18"/>
                <w:szCs w:val="18"/>
              </w:rPr>
            </w:pPr>
          </w:p>
          <w:p w:rsidR="0046096D" w:rsidRPr="0083079E" w:rsidRDefault="0046096D"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8C5C9B">
              <w:rPr>
                <w:rFonts w:ascii="Arial" w:hAnsi="Arial" w:cs="Arial"/>
                <w:b/>
                <w:color w:val="auto"/>
                <w:sz w:val="18"/>
                <w:szCs w:val="18"/>
                <w:lang w:eastAsia="es-ES"/>
              </w:rPr>
              <w:t>7</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Pr>
                <w:rFonts w:ascii="Arial" w:hAnsi="Arial" w:cs="Arial"/>
                <w:sz w:val="18"/>
                <w:szCs w:val="18"/>
                <w:lang w:eastAsia="es-ES"/>
              </w:rPr>
              <w:t xml:space="preserve"> en la Especialidad</w:t>
            </w:r>
            <w:r w:rsidRPr="0083079E">
              <w:rPr>
                <w:rFonts w:ascii="Arial" w:hAnsi="Arial" w:cs="Arial"/>
                <w:sz w:val="18"/>
                <w:szCs w:val="18"/>
                <w:lang w:eastAsia="es-ES"/>
              </w:rPr>
              <w:t>.</w:t>
            </w:r>
          </w:p>
          <w:p w:rsidR="0046096D" w:rsidRPr="0083079E" w:rsidRDefault="0046096D" w:rsidP="00061C06">
            <w:pPr>
              <w:widowControl w:val="0"/>
              <w:jc w:val="both"/>
              <w:rPr>
                <w:rFonts w:ascii="Arial" w:hAnsi="Arial" w:cs="Arial"/>
                <w:sz w:val="18"/>
                <w:szCs w:val="18"/>
              </w:rPr>
            </w:pPr>
          </w:p>
          <w:p w:rsidR="0046096D" w:rsidRPr="0083079E" w:rsidRDefault="0046096D"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46096D" w:rsidRPr="0083079E" w:rsidRDefault="0046096D" w:rsidP="00061C06">
            <w:pPr>
              <w:widowControl w:val="0"/>
              <w:jc w:val="both"/>
              <w:rPr>
                <w:rFonts w:ascii="Arial" w:hAnsi="Arial" w:cs="Arial"/>
                <w:iCs/>
                <w:sz w:val="18"/>
                <w:szCs w:val="18"/>
                <w:lang w:eastAsia="es-ES"/>
              </w:rPr>
            </w:pPr>
          </w:p>
          <w:p w:rsidR="0046096D" w:rsidRPr="0083079E" w:rsidRDefault="0046096D" w:rsidP="00F94F05">
            <w:pPr>
              <w:widowControl w:val="0"/>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46096D" w:rsidRDefault="0046096D" w:rsidP="00F94F05">
            <w:pPr>
              <w:widowControl w:val="0"/>
              <w:tabs>
                <w:tab w:val="left" w:pos="3494"/>
              </w:tabs>
              <w:jc w:val="both"/>
              <w:rPr>
                <w:rFonts w:ascii="Arial" w:hAnsi="Arial" w:cs="Arial"/>
                <w:iCs/>
                <w:color w:val="auto"/>
                <w:sz w:val="18"/>
                <w:szCs w:val="18"/>
                <w:lang w:val="es-ES" w:eastAsia="es-ES"/>
              </w:rPr>
            </w:pPr>
          </w:p>
          <w:p w:rsidR="0046096D" w:rsidRPr="0083079E" w:rsidRDefault="0046096D" w:rsidP="00F94F05">
            <w:pPr>
              <w:widowControl w:val="0"/>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46096D" w:rsidRPr="0083079E" w:rsidRDefault="0046096D" w:rsidP="00F94F05">
            <w:pPr>
              <w:widowControl w:val="0"/>
              <w:jc w:val="both"/>
              <w:rPr>
                <w:rFonts w:ascii="Arial" w:hAnsi="Arial" w:cs="Arial"/>
                <w:iCs/>
                <w:color w:val="auto"/>
                <w:sz w:val="18"/>
                <w:szCs w:val="18"/>
                <w:lang w:val="es-ES" w:eastAsia="es-ES"/>
              </w:rPr>
            </w:pPr>
          </w:p>
          <w:p w:rsidR="0046096D" w:rsidRPr="006875C0" w:rsidRDefault="0046096D" w:rsidP="001F6490">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rsidR="0046096D" w:rsidRDefault="0046096D" w:rsidP="00F94F05">
            <w:pPr>
              <w:widowControl w:val="0"/>
              <w:jc w:val="both"/>
              <w:rPr>
                <w:rFonts w:ascii="Arial" w:hAnsi="Arial" w:cs="Arial"/>
                <w:color w:val="auto"/>
                <w:sz w:val="18"/>
                <w:szCs w:val="18"/>
                <w:lang w:val="es-ES" w:eastAsia="ja-JP"/>
              </w:rPr>
            </w:pPr>
          </w:p>
          <w:p w:rsidR="0046096D" w:rsidRPr="007B04FB" w:rsidRDefault="0046096D" w:rsidP="00F94F05">
            <w:pPr>
              <w:widowControl w:val="0"/>
              <w:jc w:val="both"/>
              <w:rPr>
                <w:rFonts w:ascii="Arial" w:hAnsi="Arial" w:cs="Arial"/>
                <w:color w:val="auto"/>
                <w:sz w:val="18"/>
                <w:szCs w:val="18"/>
                <w:lang w:eastAsia="ja-JP"/>
              </w:rPr>
            </w:pPr>
            <w:r w:rsidRPr="00DB17D2">
              <w:rPr>
                <w:rFonts w:ascii="Arial" w:hAnsi="Arial" w:cs="Arial"/>
                <w:color w:val="auto"/>
                <w:sz w:val="18"/>
                <w:szCs w:val="18"/>
                <w:lang w:val="es-ES" w:eastAsia="ja-JP"/>
              </w:rPr>
              <w:t>Si el postor acredita experiencia de otra persona jurídica como consecuencia de u</w:t>
            </w:r>
            <w:r w:rsidRPr="005925E5">
              <w:rPr>
                <w:rFonts w:ascii="Arial" w:hAnsi="Arial" w:cs="Arial"/>
                <w:color w:val="auto"/>
                <w:sz w:val="18"/>
                <w:szCs w:val="18"/>
                <w:lang w:val="es-ES" w:eastAsia="ja-JP"/>
              </w:rPr>
              <w:t xml:space="preserve">na reorganización societaria, debe presentar adicionalmente el </w:t>
            </w:r>
            <w:r w:rsidRPr="005925E5">
              <w:rPr>
                <w:rFonts w:ascii="Arial" w:hAnsi="Arial" w:cs="Arial"/>
                <w:b/>
                <w:color w:val="auto"/>
                <w:sz w:val="18"/>
                <w:szCs w:val="18"/>
                <w:lang w:val="es-ES" w:eastAsia="ja-JP"/>
              </w:rPr>
              <w:t xml:space="preserve">Anexo N° </w:t>
            </w:r>
            <w:r w:rsidR="008C5C9B">
              <w:rPr>
                <w:rFonts w:ascii="Arial" w:hAnsi="Arial" w:cs="Arial"/>
                <w:b/>
                <w:color w:val="auto"/>
                <w:sz w:val="18"/>
                <w:szCs w:val="18"/>
                <w:lang w:val="es-ES" w:eastAsia="ja-JP"/>
              </w:rPr>
              <w:t>8</w:t>
            </w:r>
            <w:r w:rsidRPr="005925E5">
              <w:rPr>
                <w:rFonts w:ascii="Arial" w:hAnsi="Arial" w:cs="Arial"/>
                <w:color w:val="auto"/>
                <w:sz w:val="18"/>
                <w:szCs w:val="18"/>
                <w:lang w:eastAsia="ja-JP"/>
              </w:rPr>
              <w:t>.</w:t>
            </w:r>
          </w:p>
          <w:p w:rsidR="0046096D" w:rsidRDefault="0046096D" w:rsidP="00F94F05">
            <w:pPr>
              <w:widowControl w:val="0"/>
              <w:jc w:val="both"/>
              <w:rPr>
                <w:rFonts w:ascii="Arial" w:hAnsi="Arial" w:cs="Arial"/>
                <w:iCs/>
                <w:color w:val="auto"/>
                <w:sz w:val="18"/>
                <w:szCs w:val="18"/>
                <w:lang w:eastAsia="es-ES"/>
              </w:rPr>
            </w:pPr>
          </w:p>
          <w:p w:rsidR="0046096D" w:rsidRPr="0083079E" w:rsidRDefault="0046096D" w:rsidP="00F94F05">
            <w:pPr>
              <w:widowControl w:val="0"/>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r w:rsidR="008C5C9B" w:rsidRPr="0083079E">
              <w:rPr>
                <w:rFonts w:ascii="Arial" w:hAnsi="Arial" w:cs="Arial"/>
                <w:iCs/>
                <w:color w:val="auto"/>
                <w:sz w:val="18"/>
                <w:szCs w:val="18"/>
                <w:lang w:eastAsia="es-ES"/>
              </w:rPr>
              <w:t>publicada</w:t>
            </w:r>
            <w:r w:rsidRPr="0083079E">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rsidR="0046096D" w:rsidRPr="0083079E" w:rsidRDefault="0046096D" w:rsidP="00F94F05">
            <w:pPr>
              <w:widowControl w:val="0"/>
              <w:jc w:val="both"/>
              <w:rPr>
                <w:rFonts w:ascii="Arial" w:hAnsi="Arial" w:cs="Arial"/>
                <w:iCs/>
                <w:color w:val="auto"/>
                <w:sz w:val="18"/>
                <w:szCs w:val="18"/>
                <w:lang w:eastAsia="es-ES"/>
              </w:rPr>
            </w:pPr>
          </w:p>
          <w:p w:rsidR="0046096D" w:rsidRPr="0083079E" w:rsidRDefault="0046096D" w:rsidP="00F94F05">
            <w:pPr>
              <w:widowControl w:val="0"/>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8C5C9B">
              <w:rPr>
                <w:rFonts w:ascii="Arial" w:hAnsi="Arial" w:cs="Arial"/>
                <w:b/>
                <w:color w:val="auto"/>
                <w:sz w:val="18"/>
                <w:szCs w:val="18"/>
                <w:lang w:eastAsia="es-ES"/>
              </w:rPr>
              <w:t>7</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rsidR="0046096D" w:rsidRPr="0083079E" w:rsidRDefault="0046096D" w:rsidP="00F94F05">
            <w:pPr>
              <w:widowControl w:val="0"/>
              <w:jc w:val="both"/>
              <w:rPr>
                <w:rFonts w:ascii="Arial" w:hAnsi="Arial" w:cs="Arial"/>
                <w:color w:val="auto"/>
                <w:sz w:val="18"/>
                <w:szCs w:val="18"/>
                <w:lang w:eastAsia="es-ES"/>
              </w:rPr>
            </w:pPr>
          </w:p>
          <w:tbl>
            <w:tblPr>
              <w:tblStyle w:val="Tabladecuadrcula1clara-nfasis510"/>
              <w:tblW w:w="8006" w:type="dxa"/>
              <w:tblLayout w:type="fixed"/>
              <w:tblLook w:val="04A0" w:firstRow="1" w:lastRow="0" w:firstColumn="1" w:lastColumn="0" w:noHBand="0" w:noVBand="1"/>
            </w:tblPr>
            <w:tblGrid>
              <w:gridCol w:w="8006"/>
            </w:tblGrid>
            <w:tr w:rsidR="0046096D" w:rsidRPr="0083079E" w:rsidTr="00B91E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46096D" w:rsidRPr="00CC199C" w:rsidRDefault="0046096D" w:rsidP="004B0B65">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6096D" w:rsidRPr="00F94F05" w:rsidTr="00B91E0E">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rsidR="0046096D" w:rsidRPr="00261D15" w:rsidRDefault="0046096D" w:rsidP="00E65044">
                  <w:pPr>
                    <w:widowControl w:val="0"/>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se hayan comprometido, según la promesa de consorcio, a ejecutar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rsidR="0046096D" w:rsidRDefault="0046096D" w:rsidP="00F94F05">
            <w:pPr>
              <w:widowControl w:val="0"/>
              <w:jc w:val="both"/>
              <w:rPr>
                <w:rFonts w:ascii="Arial" w:hAnsi="Arial" w:cs="Arial"/>
                <w:color w:val="auto"/>
                <w:sz w:val="18"/>
                <w:szCs w:val="18"/>
                <w:lang w:eastAsia="es-ES"/>
              </w:rPr>
            </w:pPr>
          </w:p>
          <w:p w:rsidR="0046096D" w:rsidRPr="00F94F05" w:rsidRDefault="0046096D" w:rsidP="00F94F05">
            <w:pPr>
              <w:widowControl w:val="0"/>
              <w:jc w:val="both"/>
              <w:rPr>
                <w:rFonts w:ascii="Arial" w:hAnsi="Arial" w:cs="Arial"/>
                <w:i/>
                <w:color w:val="0000FF"/>
                <w:sz w:val="18"/>
                <w:szCs w:val="18"/>
                <w:lang w:val="es-ES_tradnl"/>
              </w:rPr>
            </w:pPr>
          </w:p>
        </w:tc>
      </w:tr>
    </w:tbl>
    <w:p w:rsidR="0046096D" w:rsidRDefault="0046096D" w:rsidP="004C0EEC">
      <w:pPr>
        <w:pStyle w:val="Textoindependiente2"/>
        <w:widowControl w:val="0"/>
        <w:spacing w:after="0" w:line="240" w:lineRule="auto"/>
        <w:ind w:left="567"/>
        <w:jc w:val="both"/>
        <w:rPr>
          <w:rFonts w:ascii="Arial" w:hAnsi="Arial" w:cs="Arial"/>
        </w:rPr>
      </w:pPr>
    </w:p>
    <w:p w:rsidR="0046096D" w:rsidRDefault="0046096D">
      <w:pPr>
        <w:rPr>
          <w:rFonts w:ascii="Arial" w:hAnsi="Arial" w:cs="Arial"/>
          <w:sz w:val="20"/>
        </w:rPr>
      </w:pPr>
      <w:r>
        <w:rPr>
          <w:rFonts w:ascii="Arial" w:hAnsi="Arial" w:cs="Arial"/>
          <w:sz w:val="20"/>
        </w:rPr>
        <w:br w:type="page"/>
      </w:r>
    </w:p>
    <w:p w:rsidR="0046096D" w:rsidRDefault="0046096D" w:rsidP="00B0065A">
      <w:pPr>
        <w:widowControl w:val="0"/>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46096D" w:rsidRPr="00357D93" w:rsidTr="00C820E4">
        <w:trPr>
          <w:trHeight w:val="641"/>
        </w:trPr>
        <w:tc>
          <w:tcPr>
            <w:tcW w:w="8701" w:type="dxa"/>
            <w:shd w:val="clear" w:color="auto" w:fill="ED7D31" w:themeFill="accent2"/>
          </w:tcPr>
          <w:p w:rsidR="0046096D" w:rsidRPr="00681884" w:rsidRDefault="0046096D" w:rsidP="00CD5328">
            <w:pPr>
              <w:pStyle w:val="Prrafodelista"/>
              <w:widowControl w:val="0"/>
              <w:ind w:left="360"/>
              <w:contextualSpacing w:val="0"/>
              <w:jc w:val="center"/>
              <w:rPr>
                <w:rFonts w:ascii="Arial" w:hAnsi="Arial" w:cs="Arial"/>
                <w:b/>
                <w:sz w:val="12"/>
              </w:rPr>
            </w:pPr>
          </w:p>
          <w:p w:rsidR="0046096D" w:rsidRPr="00522EE7" w:rsidRDefault="0046096D" w:rsidP="00CD5328">
            <w:pPr>
              <w:pStyle w:val="Prrafodelista"/>
              <w:widowControl w:val="0"/>
              <w:tabs>
                <w:tab w:val="left" w:pos="3645"/>
                <w:tab w:val="center" w:pos="4478"/>
              </w:tabs>
              <w:ind w:left="0"/>
              <w:contextualSpacing w:val="0"/>
              <w:jc w:val="center"/>
              <w:rPr>
                <w:rFonts w:ascii="Arial" w:hAnsi="Arial" w:cs="Arial"/>
                <w:sz w:val="20"/>
              </w:rPr>
            </w:pPr>
            <w:r w:rsidRPr="00522EE7">
              <w:rPr>
                <w:rFonts w:ascii="Arial" w:hAnsi="Arial" w:cs="Arial"/>
                <w:b/>
                <w:sz w:val="20"/>
              </w:rPr>
              <w:t>CAPÍTULO IV</w:t>
            </w:r>
          </w:p>
          <w:p w:rsidR="0046096D" w:rsidRPr="00357D93" w:rsidRDefault="0046096D" w:rsidP="00A2144E">
            <w:pPr>
              <w:widowControl w:val="0"/>
              <w:jc w:val="center"/>
              <w:rPr>
                <w:rFonts w:ascii="Arial" w:hAnsi="Arial" w:cs="Arial"/>
                <w:sz w:val="20"/>
              </w:rPr>
            </w:pPr>
            <w:r w:rsidRPr="00522EE7">
              <w:rPr>
                <w:rFonts w:ascii="Arial" w:hAnsi="Arial" w:cs="Arial"/>
                <w:b/>
                <w:sz w:val="20"/>
              </w:rPr>
              <w:t>FACTORES DE EVALUACIÓN</w:t>
            </w:r>
            <w:r w:rsidRPr="00357D93">
              <w:rPr>
                <w:rFonts w:ascii="Arial" w:hAnsi="Arial" w:cs="Arial"/>
                <w:b/>
                <w:sz w:val="20"/>
              </w:rPr>
              <w:t xml:space="preserve"> </w:t>
            </w:r>
          </w:p>
        </w:tc>
      </w:tr>
    </w:tbl>
    <w:p w:rsidR="0046096D" w:rsidRDefault="0046096D" w:rsidP="00241A5C">
      <w:pPr>
        <w:widowControl w:val="0"/>
        <w:ind w:left="284"/>
        <w:jc w:val="both"/>
        <w:rPr>
          <w:rFonts w:ascii="Arial" w:hAnsi="Arial" w:cs="Arial"/>
          <w:sz w:val="20"/>
        </w:rPr>
      </w:pPr>
    </w:p>
    <w:p w:rsidR="0046096D" w:rsidRDefault="0046096D" w:rsidP="00446D8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6096D" w:rsidRDefault="0046096D" w:rsidP="00241A5C">
      <w:pPr>
        <w:widowControl w:val="0"/>
        <w:ind w:left="284"/>
        <w:jc w:val="both"/>
        <w:rPr>
          <w:rFonts w:ascii="Arial" w:hAnsi="Arial" w:cs="Arial"/>
          <w:sz w:val="20"/>
          <w:lang w:val="es-ES"/>
        </w:rPr>
      </w:pPr>
    </w:p>
    <w:p w:rsidR="0046096D" w:rsidRPr="005B7160" w:rsidRDefault="0046096D" w:rsidP="00446D8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46096D" w:rsidRPr="00446D86" w:rsidRDefault="0046096D" w:rsidP="00241A5C">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46096D" w:rsidRPr="00A57984" w:rsidTr="00B84ECE">
        <w:trPr>
          <w:trHeight w:val="310"/>
          <w:tblHeader/>
        </w:trPr>
        <w:tc>
          <w:tcPr>
            <w:tcW w:w="6237" w:type="dxa"/>
            <w:gridSpan w:val="2"/>
            <w:tcBorders>
              <w:bottom w:val="single" w:sz="4" w:space="0" w:color="auto"/>
            </w:tcBorders>
            <w:vAlign w:val="center"/>
          </w:tcPr>
          <w:p w:rsidR="0046096D" w:rsidRPr="00357D93" w:rsidRDefault="0046096D" w:rsidP="00C92186">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rsidR="0046096D" w:rsidRPr="00CD18F0" w:rsidRDefault="0046096D"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6096D" w:rsidRPr="00A57984" w:rsidTr="00B84ECE">
        <w:trPr>
          <w:trHeight w:val="52"/>
        </w:trPr>
        <w:tc>
          <w:tcPr>
            <w:tcW w:w="374" w:type="dxa"/>
            <w:tcBorders>
              <w:bottom w:val="single" w:sz="4" w:space="0" w:color="auto"/>
              <w:right w:val="nil"/>
            </w:tcBorders>
            <w:vAlign w:val="center"/>
          </w:tcPr>
          <w:p w:rsidR="0046096D" w:rsidRPr="00816D3F" w:rsidRDefault="0046096D"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46096D" w:rsidRPr="00A57984" w:rsidRDefault="0046096D" w:rsidP="00B84ECE">
            <w:pPr>
              <w:widowControl w:val="0"/>
              <w:rPr>
                <w:rFonts w:ascii="Arial" w:hAnsi="Arial" w:cs="Arial"/>
                <w:sz w:val="18"/>
                <w:szCs w:val="18"/>
                <w:lang w:eastAsia="es-ES"/>
              </w:rPr>
            </w:pPr>
            <w:r w:rsidRPr="00816D3F">
              <w:rPr>
                <w:rFonts w:ascii="Arial" w:hAnsi="Arial" w:cs="Arial"/>
                <w:b/>
                <w:sz w:val="20"/>
                <w:lang w:eastAsia="es-ES"/>
              </w:rPr>
              <w:t>PRECIO</w:t>
            </w:r>
          </w:p>
        </w:tc>
      </w:tr>
      <w:tr w:rsidR="0046096D" w:rsidRPr="00A57984" w:rsidTr="00B84ECE">
        <w:trPr>
          <w:trHeight w:val="514"/>
        </w:trPr>
        <w:tc>
          <w:tcPr>
            <w:tcW w:w="374" w:type="dxa"/>
            <w:tcBorders>
              <w:top w:val="single" w:sz="4" w:space="0" w:color="auto"/>
              <w:right w:val="nil"/>
            </w:tcBorders>
            <w:vAlign w:val="center"/>
          </w:tcPr>
          <w:p w:rsidR="0046096D" w:rsidRPr="00EA019F" w:rsidRDefault="0046096D" w:rsidP="009D3053">
            <w:pPr>
              <w:widowControl w:val="0"/>
              <w:jc w:val="center"/>
              <w:rPr>
                <w:rFonts w:ascii="Arial" w:hAnsi="Arial" w:cs="Arial"/>
                <w:sz w:val="18"/>
                <w:szCs w:val="18"/>
                <w:lang w:eastAsia="es-ES"/>
              </w:rPr>
            </w:pPr>
          </w:p>
        </w:tc>
        <w:tc>
          <w:tcPr>
            <w:tcW w:w="5863" w:type="dxa"/>
            <w:tcBorders>
              <w:top w:val="single" w:sz="4" w:space="0" w:color="auto"/>
              <w:left w:val="nil"/>
            </w:tcBorders>
            <w:hideMark/>
          </w:tcPr>
          <w:p w:rsidR="0046096D" w:rsidRPr="00375E18" w:rsidRDefault="0046096D" w:rsidP="009D3053">
            <w:pPr>
              <w:widowControl w:val="0"/>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rsidR="0046096D" w:rsidRDefault="0046096D" w:rsidP="009D3053">
            <w:pPr>
              <w:widowControl w:val="0"/>
              <w:jc w:val="both"/>
              <w:rPr>
                <w:rFonts w:ascii="Arial" w:hAnsi="Arial" w:cs="Arial"/>
                <w:iCs/>
                <w:sz w:val="18"/>
                <w:szCs w:val="18"/>
                <w:lang w:eastAsia="es-ES"/>
              </w:rPr>
            </w:pPr>
          </w:p>
          <w:p w:rsidR="0046096D" w:rsidRPr="00EA019F" w:rsidRDefault="0046096D" w:rsidP="009D3053">
            <w:pPr>
              <w:widowControl w:val="0"/>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rsidR="0046096D" w:rsidRPr="00EA019F" w:rsidRDefault="0046096D" w:rsidP="009D3053">
            <w:pPr>
              <w:widowControl w:val="0"/>
              <w:jc w:val="both"/>
              <w:rPr>
                <w:rFonts w:ascii="Arial" w:hAnsi="Arial" w:cs="Arial"/>
                <w:iCs/>
                <w:sz w:val="18"/>
                <w:szCs w:val="18"/>
                <w:lang w:eastAsia="es-ES"/>
              </w:rPr>
            </w:pPr>
            <w:r w:rsidRPr="00EA019F">
              <w:rPr>
                <w:rFonts w:ascii="Arial" w:hAnsi="Arial" w:cs="Arial"/>
                <w:iCs/>
                <w:sz w:val="18"/>
                <w:szCs w:val="18"/>
                <w:lang w:eastAsia="es-ES"/>
              </w:rPr>
              <w:t xml:space="preserve"> </w:t>
            </w:r>
          </w:p>
          <w:p w:rsidR="0046096D" w:rsidRPr="00375E18" w:rsidRDefault="0046096D" w:rsidP="00816D3F">
            <w:pPr>
              <w:widowControl w:val="0"/>
              <w:tabs>
                <w:tab w:val="left" w:pos="4951"/>
              </w:tabs>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rsidR="0046096D" w:rsidRDefault="0046096D" w:rsidP="009D3053">
            <w:pPr>
              <w:widowControl w:val="0"/>
              <w:jc w:val="both"/>
              <w:rPr>
                <w:rFonts w:ascii="Arial" w:hAnsi="Arial" w:cs="Arial"/>
                <w:iCs/>
                <w:sz w:val="18"/>
                <w:szCs w:val="18"/>
                <w:lang w:eastAsia="es-ES"/>
              </w:rPr>
            </w:pPr>
          </w:p>
          <w:p w:rsidR="0046096D" w:rsidRPr="00EA019F" w:rsidRDefault="0046096D" w:rsidP="009D3053">
            <w:pPr>
              <w:widowControl w:val="0"/>
              <w:jc w:val="both"/>
              <w:rPr>
                <w:rFonts w:ascii="Arial" w:hAnsi="Arial" w:cs="Arial"/>
                <w:sz w:val="18"/>
                <w:szCs w:val="18"/>
              </w:rPr>
            </w:pPr>
            <w:r w:rsidRPr="00EA019F">
              <w:rPr>
                <w:rFonts w:ascii="Arial" w:hAnsi="Arial" w:cs="Arial"/>
                <w:iCs/>
                <w:sz w:val="18"/>
                <w:szCs w:val="18"/>
                <w:lang w:eastAsia="es-ES"/>
              </w:rPr>
              <w:t xml:space="preserve">Se acreditará mediante el </w:t>
            </w:r>
            <w:r>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Pr>
                <w:rFonts w:ascii="Arial" w:hAnsi="Arial" w:cs="Arial"/>
                <w:b/>
                <w:iCs/>
                <w:sz w:val="18"/>
                <w:szCs w:val="18"/>
                <w:lang w:eastAsia="es-ES"/>
              </w:rPr>
              <w:t>6</w:t>
            </w:r>
            <w:r w:rsidRPr="00EA019F">
              <w:rPr>
                <w:rFonts w:ascii="Arial" w:hAnsi="Arial" w:cs="Arial"/>
                <w:b/>
                <w:iCs/>
                <w:sz w:val="18"/>
                <w:szCs w:val="18"/>
                <w:lang w:eastAsia="es-ES"/>
              </w:rPr>
              <w:t>)</w:t>
            </w:r>
            <w:r w:rsidRPr="001B3135">
              <w:rPr>
                <w:rFonts w:ascii="Arial" w:hAnsi="Arial" w:cs="Arial"/>
                <w:iCs/>
                <w:sz w:val="18"/>
                <w:szCs w:val="18"/>
                <w:lang w:eastAsia="es-ES"/>
              </w:rPr>
              <w:t>, según corresponda</w:t>
            </w:r>
            <w:r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rsidR="0046096D" w:rsidRPr="00EA019F" w:rsidRDefault="0046096D" w:rsidP="009D3053">
            <w:pPr>
              <w:widowControl w:val="0"/>
              <w:jc w:val="both"/>
              <w:rPr>
                <w:rFonts w:ascii="Arial" w:hAnsi="Arial" w:cs="Arial"/>
                <w:sz w:val="18"/>
                <w:szCs w:val="18"/>
              </w:rPr>
            </w:pPr>
          </w:p>
          <w:p w:rsidR="0046096D" w:rsidRPr="00EA019F" w:rsidRDefault="0046096D" w:rsidP="00182C92">
            <w:pPr>
              <w:widowControl w:val="0"/>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rsidR="0046096D" w:rsidRPr="00BE6041" w:rsidRDefault="0046096D" w:rsidP="00B84EC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46096D" w:rsidRPr="00BE6041" w:rsidRDefault="0046096D" w:rsidP="00B84ECE">
            <w:pPr>
              <w:pStyle w:val="Prrafodelista"/>
              <w:widowControl w:val="0"/>
              <w:ind w:left="1701"/>
              <w:rPr>
                <w:rFonts w:ascii="Arial" w:hAnsi="Arial" w:cs="Arial"/>
                <w:sz w:val="18"/>
                <w:szCs w:val="18"/>
              </w:rPr>
            </w:pPr>
          </w:p>
          <w:p w:rsidR="0046096D" w:rsidRPr="00736242" w:rsidRDefault="0046096D" w:rsidP="00B84ECE">
            <w:pPr>
              <w:pStyle w:val="Prrafodelista"/>
              <w:widowControl w:val="0"/>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46096D" w:rsidRPr="00736242" w:rsidRDefault="0046096D"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46096D" w:rsidRPr="00736242" w:rsidRDefault="0046096D" w:rsidP="00B84ECE">
            <w:pPr>
              <w:pStyle w:val="Prrafodelista"/>
              <w:widowControl w:val="0"/>
              <w:ind w:left="0"/>
              <w:rPr>
                <w:rFonts w:ascii="Arial" w:hAnsi="Arial" w:cs="Arial"/>
                <w:sz w:val="18"/>
                <w:szCs w:val="18"/>
                <w:lang w:val="pt-BR"/>
              </w:rPr>
            </w:pPr>
          </w:p>
          <w:p w:rsidR="0046096D" w:rsidRPr="00736242" w:rsidRDefault="0046096D" w:rsidP="00B84ECE">
            <w:pPr>
              <w:widowControl w:val="0"/>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rsidR="0046096D" w:rsidRPr="001F4859" w:rsidRDefault="0046096D" w:rsidP="00B84EC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rsidR="0046096D" w:rsidRPr="001F4859" w:rsidRDefault="0046096D" w:rsidP="00B84ECE">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rsidR="0046096D" w:rsidRPr="001F4859" w:rsidRDefault="0046096D" w:rsidP="00B84ECE">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46096D" w:rsidRDefault="0046096D" w:rsidP="00B84EC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46096D" w:rsidRDefault="0046096D" w:rsidP="00B84ECE">
            <w:pPr>
              <w:widowControl w:val="0"/>
              <w:rPr>
                <w:rFonts w:ascii="Arial" w:hAnsi="Arial" w:cs="Arial"/>
                <w:sz w:val="16"/>
                <w:szCs w:val="18"/>
                <w:lang w:eastAsia="es-ES"/>
              </w:rPr>
            </w:pPr>
          </w:p>
          <w:p w:rsidR="0046096D" w:rsidRDefault="0046096D" w:rsidP="00B84ECE">
            <w:pPr>
              <w:widowControl w:val="0"/>
              <w:jc w:val="right"/>
              <w:rPr>
                <w:rFonts w:ascii="Arial" w:hAnsi="Arial" w:cs="Arial"/>
                <w:sz w:val="18"/>
                <w:szCs w:val="18"/>
                <w:lang w:eastAsia="es-ES"/>
              </w:rPr>
            </w:pPr>
          </w:p>
          <w:p w:rsidR="0046096D" w:rsidRPr="00A57984" w:rsidRDefault="008C5C9B" w:rsidP="008C5C9B">
            <w:pPr>
              <w:widowControl w:val="0"/>
              <w:jc w:val="right"/>
              <w:rPr>
                <w:rFonts w:ascii="Arial" w:hAnsi="Arial" w:cs="Arial"/>
                <w:sz w:val="18"/>
                <w:szCs w:val="18"/>
                <w:lang w:eastAsia="es-ES"/>
              </w:rPr>
            </w:pPr>
            <w:r>
              <w:rPr>
                <w:rFonts w:ascii="Arial" w:hAnsi="Arial" w:cs="Arial"/>
                <w:b/>
                <w:sz w:val="18"/>
                <w:szCs w:val="18"/>
                <w:lang w:eastAsia="es-ES"/>
              </w:rPr>
              <w:t xml:space="preserve">100 </w:t>
            </w:r>
            <w:r w:rsidR="0046096D" w:rsidRPr="00A57984">
              <w:rPr>
                <w:rFonts w:ascii="Arial" w:hAnsi="Arial" w:cs="Arial"/>
                <w:b/>
                <w:sz w:val="18"/>
                <w:szCs w:val="18"/>
                <w:lang w:eastAsia="es-ES"/>
              </w:rPr>
              <w:t>puntos</w:t>
            </w:r>
          </w:p>
        </w:tc>
      </w:tr>
    </w:tbl>
    <w:p w:rsidR="0046096D" w:rsidRDefault="0046096D" w:rsidP="0029626D">
      <w:pPr>
        <w:widowControl w:val="0"/>
        <w:ind w:left="567"/>
        <w:jc w:val="both"/>
        <w:rPr>
          <w:rFonts w:ascii="Arial" w:hAnsi="Arial" w:cs="Arial"/>
          <w:sz w:val="20"/>
          <w:lang w:val="es-ES"/>
        </w:rPr>
      </w:pP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pPr>
        <w:rPr>
          <w:rFonts w:ascii="Arial" w:eastAsia="Times New Roman" w:hAnsi="Arial" w:cs="Arial"/>
          <w:color w:val="auto"/>
          <w:sz w:val="20"/>
          <w:lang w:eastAsia="es-ES"/>
        </w:rPr>
      </w:pPr>
      <w:r>
        <w:rPr>
          <w:rFonts w:ascii="Arial" w:hAnsi="Arial" w:cs="Arial"/>
        </w:rPr>
        <w:br w:type="page"/>
      </w: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rsidP="008D5BDE">
      <w:pPr>
        <w:pStyle w:val="Textoindependiente2"/>
        <w:widowControl w:val="0"/>
        <w:spacing w:after="0" w:line="240" w:lineRule="auto"/>
        <w:jc w:val="both"/>
        <w:rPr>
          <w:rFonts w:ascii="Arial" w:hAnsi="Arial" w:cs="Arial"/>
          <w:lang w:val="es-PE"/>
        </w:rPr>
      </w:pPr>
    </w:p>
    <w:p w:rsidR="0046096D" w:rsidRDefault="0046096D"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46096D" w:rsidRPr="007C04AB" w:rsidTr="00FE289A">
        <w:tc>
          <w:tcPr>
            <w:tcW w:w="8701" w:type="dxa"/>
            <w:shd w:val="clear" w:color="auto" w:fill="ED7D31" w:themeFill="accent2"/>
          </w:tcPr>
          <w:p w:rsidR="0046096D" w:rsidRPr="007C04AB" w:rsidRDefault="0046096D" w:rsidP="007C04AB">
            <w:pPr>
              <w:pStyle w:val="Prrafodelista"/>
              <w:widowControl w:val="0"/>
              <w:ind w:left="66"/>
              <w:jc w:val="center"/>
              <w:rPr>
                <w:rFonts w:ascii="Arial" w:hAnsi="Arial" w:cs="Arial"/>
              </w:rPr>
            </w:pPr>
            <w:r w:rsidRPr="007C04AB">
              <w:rPr>
                <w:rFonts w:ascii="Arial" w:hAnsi="Arial" w:cs="Arial"/>
                <w:b/>
              </w:rPr>
              <w:t>CAPÍTULO V</w:t>
            </w:r>
          </w:p>
          <w:p w:rsidR="0046096D" w:rsidRPr="007C04AB" w:rsidRDefault="0046096D" w:rsidP="00FE289A">
            <w:pPr>
              <w:widowControl w:val="0"/>
              <w:tabs>
                <w:tab w:val="left" w:pos="898"/>
                <w:tab w:val="center" w:pos="4242"/>
              </w:tabs>
              <w:rPr>
                <w:rFonts w:ascii="Arial" w:hAnsi="Arial" w:cs="Arial"/>
                <w:b/>
              </w:rPr>
            </w:pPr>
            <w:r>
              <w:rPr>
                <w:rFonts w:ascii="Arial" w:hAnsi="Arial" w:cs="Arial"/>
                <w:b/>
              </w:rPr>
              <w:tab/>
            </w:r>
            <w:r>
              <w:rPr>
                <w:rFonts w:ascii="Arial" w:hAnsi="Arial" w:cs="Arial"/>
                <w:b/>
              </w:rPr>
              <w:tab/>
            </w:r>
            <w:r w:rsidRPr="007C04AB">
              <w:rPr>
                <w:rFonts w:ascii="Arial" w:hAnsi="Arial" w:cs="Arial"/>
                <w:b/>
              </w:rPr>
              <w:t>PROFORMA DEL CONTRATO</w:t>
            </w:r>
          </w:p>
          <w:p w:rsidR="0046096D" w:rsidRPr="007C04AB" w:rsidRDefault="0046096D" w:rsidP="007C04AB">
            <w:pPr>
              <w:widowControl w:val="0"/>
              <w:jc w:val="center"/>
              <w:rPr>
                <w:rFonts w:ascii="Arial" w:hAnsi="Arial" w:cs="Arial"/>
                <w:sz w:val="6"/>
              </w:rPr>
            </w:pPr>
          </w:p>
        </w:tc>
      </w:tr>
    </w:tbl>
    <w:p w:rsidR="0046096D" w:rsidRPr="007C04AB" w:rsidRDefault="0046096D" w:rsidP="007C04AB">
      <w:pPr>
        <w:widowControl w:val="0"/>
        <w:ind w:left="284"/>
        <w:jc w:val="both"/>
        <w:rPr>
          <w:rFonts w:ascii="Arial" w:hAnsi="Arial" w:cs="Arial"/>
          <w:sz w:val="20"/>
        </w:rPr>
      </w:pPr>
    </w:p>
    <w:tbl>
      <w:tblPr>
        <w:tblStyle w:val="Tabladecuadrcula1clara-nfasis310"/>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46096D" w:rsidRPr="007C04AB"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46096D" w:rsidRPr="000723AD" w:rsidRDefault="0046096D" w:rsidP="00772AD0">
            <w:pPr>
              <w:widowControl w:val="0"/>
              <w:jc w:val="both"/>
              <w:rPr>
                <w:rFonts w:ascii="Arial" w:hAnsi="Arial" w:cs="Arial"/>
                <w:color w:val="000099"/>
                <w:sz w:val="19"/>
                <w:szCs w:val="19"/>
                <w:lang w:val="es-ES"/>
              </w:rPr>
            </w:pPr>
            <w:r w:rsidRPr="000723AD">
              <w:rPr>
                <w:rFonts w:ascii="Arial" w:hAnsi="Arial" w:cs="Arial"/>
                <w:color w:val="0000FF"/>
                <w:sz w:val="19"/>
                <w:szCs w:val="19"/>
              </w:rPr>
              <w:t xml:space="preserve">Importante </w:t>
            </w:r>
          </w:p>
        </w:tc>
      </w:tr>
      <w:tr w:rsidR="0046096D" w:rsidRPr="00772AD0"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46096D" w:rsidRPr="00772AD0" w:rsidRDefault="0046096D" w:rsidP="007C04AB">
            <w:pPr>
              <w:widowControl w:val="0"/>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46096D" w:rsidRPr="007C04AB" w:rsidRDefault="0046096D" w:rsidP="007C04AB">
      <w:pPr>
        <w:widowControl w:val="0"/>
        <w:ind w:left="284"/>
        <w:jc w:val="both"/>
        <w:rPr>
          <w:rFonts w:ascii="Arial" w:hAnsi="Arial" w:cs="Arial"/>
          <w:sz w:val="20"/>
        </w:rPr>
      </w:pPr>
    </w:p>
    <w:p w:rsidR="0046096D" w:rsidRPr="007C04AB" w:rsidRDefault="0046096D" w:rsidP="00FE289A">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Pr>
          <w:rFonts w:ascii="Arial" w:hAnsi="Arial" w:cs="Arial"/>
          <w:sz w:val="20"/>
          <w:szCs w:val="20"/>
        </w:rPr>
        <w:t>“</w:t>
      </w:r>
      <w:r w:rsidRPr="00AA0E1F">
        <w:rPr>
          <w:rFonts w:ascii="Arial" w:hAnsi="Arial" w:cs="Arial"/>
          <w:smallCaps/>
          <w:noProof/>
          <w:sz w:val="20"/>
        </w:rPr>
        <w:t>Adquisición de Sistema de Almacenamiento Empresarial y Fileserver Corporativo</w:t>
      </w:r>
      <w:r>
        <w:rPr>
          <w:rFonts w:ascii="Arial" w:hAnsi="Arial" w:cs="Arial"/>
          <w:sz w:val="20"/>
          <w:szCs w:val="20"/>
        </w:rPr>
        <w:t>”</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46096D" w:rsidRPr="007C04AB" w:rsidRDefault="0046096D" w:rsidP="00FE289A">
      <w:pPr>
        <w:pStyle w:val="Ttulo6"/>
        <w:widowControl w:val="0"/>
        <w:spacing w:before="0"/>
        <w:ind w:left="349"/>
        <w:jc w:val="both"/>
        <w:rPr>
          <w:rFonts w:ascii="Arial" w:hAnsi="Arial" w:cs="Arial"/>
          <w:b/>
          <w:i/>
          <w:color w:val="auto"/>
          <w:spacing w:val="0"/>
          <w:sz w:val="20"/>
          <w:u w:val="single"/>
          <w:lang w:val="es-ES"/>
        </w:rPr>
      </w:pPr>
    </w:p>
    <w:p w:rsidR="0046096D" w:rsidRPr="007C04AB" w:rsidRDefault="0046096D" w:rsidP="00FE289A">
      <w:pPr>
        <w:pStyle w:val="Ttulo6"/>
        <w:widowControl w:val="0"/>
        <w:spacing w:before="0"/>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rsidR="0046096D" w:rsidRPr="007C04AB" w:rsidRDefault="0046096D" w:rsidP="00FE289A">
      <w:pPr>
        <w:pStyle w:val="Ttulo6"/>
        <w:widowControl w:val="0"/>
        <w:spacing w:before="0"/>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el comité de selección adjudicó la buena pro de la</w:t>
      </w:r>
      <w:r w:rsidRPr="007C04AB">
        <w:rPr>
          <w:rFonts w:ascii="Arial" w:hAnsi="Arial" w:cs="Arial"/>
          <w:color w:val="auto"/>
          <w:spacing w:val="0"/>
          <w:sz w:val="20"/>
        </w:rPr>
        <w:t xml:space="preserve"> </w:t>
      </w:r>
      <w:r w:rsidRPr="007C04AB">
        <w:rPr>
          <w:rFonts w:ascii="Arial" w:hAnsi="Arial" w:cs="Arial"/>
          <w:b/>
          <w:color w:val="auto"/>
          <w:spacing w:val="0"/>
          <w:sz w:val="20"/>
        </w:rPr>
        <w:t>LICITACIÓN PÚBLICA Nº</w:t>
      </w:r>
      <w:r>
        <w:rPr>
          <w:rFonts w:ascii="Arial" w:hAnsi="Arial" w:cs="Arial"/>
          <w:b/>
          <w:color w:val="auto"/>
          <w:spacing w:val="0"/>
          <w:sz w:val="20"/>
        </w:rPr>
        <w:t xml:space="preserve"> </w:t>
      </w:r>
      <w:r w:rsidRPr="00AA0E1F">
        <w:rPr>
          <w:rFonts w:ascii="Arial" w:hAnsi="Arial" w:cs="Arial"/>
          <w:b/>
          <w:noProof/>
          <w:color w:val="auto"/>
          <w:sz w:val="20"/>
        </w:rPr>
        <w:t>0013</w:t>
      </w:r>
      <w:r>
        <w:rPr>
          <w:rFonts w:ascii="Arial" w:hAnsi="Arial" w:cs="Arial"/>
          <w:b/>
          <w:color w:val="auto"/>
          <w:spacing w:val="0"/>
          <w:sz w:val="20"/>
        </w:rPr>
        <w:t xml:space="preserve">-2021-BN </w:t>
      </w:r>
      <w:r w:rsidRPr="007C04AB">
        <w:rPr>
          <w:rFonts w:ascii="Arial" w:hAnsi="Arial" w:cs="Arial"/>
          <w:iCs/>
          <w:color w:val="000000"/>
          <w:spacing w:val="0"/>
          <w:sz w:val="20"/>
        </w:rPr>
        <w:t>para la contratación de</w:t>
      </w:r>
      <w:r>
        <w:rPr>
          <w:rFonts w:ascii="Arial" w:hAnsi="Arial" w:cs="Arial"/>
          <w:iCs/>
          <w:color w:val="000000"/>
          <w:spacing w:val="0"/>
          <w:sz w:val="20"/>
        </w:rPr>
        <w:t xml:space="preserve"> </w:t>
      </w:r>
      <w:r>
        <w:rPr>
          <w:rFonts w:ascii="Arial" w:hAnsi="Arial" w:cs="Arial"/>
          <w:sz w:val="20"/>
        </w:rPr>
        <w:t>“</w:t>
      </w:r>
      <w:r w:rsidRPr="00AA0E1F">
        <w:rPr>
          <w:rFonts w:ascii="Arial" w:hAnsi="Arial" w:cs="Arial"/>
          <w:smallCaps/>
          <w:noProof/>
          <w:color w:val="auto"/>
          <w:sz w:val="20"/>
        </w:rPr>
        <w:t>Adquisición de Sistema de Almacenamiento Empresarial y Fileserver Corporativo</w:t>
      </w:r>
      <w:r w:rsidRPr="000D4C31">
        <w:rPr>
          <w:rFonts w:ascii="Arial" w:hAnsi="Arial" w:cs="Arial"/>
          <w:color w:val="auto"/>
          <w:sz w:val="20"/>
        </w:rPr>
        <w:t>”</w:t>
      </w:r>
      <w:r w:rsidRPr="007C04AB">
        <w:rPr>
          <w:rFonts w:ascii="Arial" w:hAnsi="Arial" w:cs="Arial"/>
          <w:color w:val="auto"/>
          <w:spacing w:val="0"/>
          <w:sz w:val="20"/>
        </w:rPr>
        <w:t xml:space="preserve">, </w:t>
      </w:r>
      <w:r w:rsidRPr="007C04AB">
        <w:rPr>
          <w:rFonts w:ascii="Arial" w:hAnsi="Arial" w:cs="Arial"/>
          <w:iCs/>
          <w:color w:val="000000"/>
          <w:spacing w:val="0"/>
          <w:sz w:val="20"/>
        </w:rPr>
        <w:t>a [INDICAR NOMBRE DEL GANADOR DE LA BUENA PRO], cuyos detalles e importe constan en los documentos integrantes del presente contrato.</w:t>
      </w:r>
    </w:p>
    <w:p w:rsidR="0046096D" w:rsidRPr="007C04AB" w:rsidRDefault="0046096D" w:rsidP="00FE289A">
      <w:pPr>
        <w:widowControl w:val="0"/>
        <w:ind w:left="349"/>
        <w:jc w:val="both"/>
        <w:rPr>
          <w:rFonts w:ascii="Arial" w:hAnsi="Arial" w:cs="Arial"/>
          <w:sz w:val="20"/>
        </w:rPr>
      </w:pPr>
    </w:p>
    <w:p w:rsidR="0046096D" w:rsidRPr="007C04AB" w:rsidRDefault="0046096D" w:rsidP="00FE289A">
      <w:pPr>
        <w:widowControl w:val="0"/>
        <w:ind w:left="349"/>
        <w:jc w:val="both"/>
        <w:rPr>
          <w:rFonts w:ascii="Arial" w:hAnsi="Arial" w:cs="Arial"/>
          <w:b/>
          <w:sz w:val="20"/>
          <w:u w:val="single"/>
        </w:rPr>
      </w:pPr>
      <w:r w:rsidRPr="007C04AB">
        <w:rPr>
          <w:rFonts w:ascii="Arial" w:hAnsi="Arial" w:cs="Arial"/>
          <w:b/>
          <w:sz w:val="20"/>
          <w:u w:val="single"/>
        </w:rPr>
        <w:t xml:space="preserve">CLÁUSULA SEGUNDA: OBJETO </w:t>
      </w:r>
    </w:p>
    <w:p w:rsidR="0046096D" w:rsidRPr="007C04AB" w:rsidRDefault="0046096D" w:rsidP="00FE289A">
      <w:pPr>
        <w:widowControl w:val="0"/>
        <w:ind w:left="349"/>
        <w:jc w:val="both"/>
        <w:rPr>
          <w:rFonts w:ascii="Arial" w:hAnsi="Arial" w:cs="Arial"/>
          <w:iCs/>
          <w:sz w:val="20"/>
        </w:rPr>
      </w:pPr>
      <w:r w:rsidRPr="007C04AB">
        <w:rPr>
          <w:rFonts w:ascii="Arial" w:hAnsi="Arial" w:cs="Arial"/>
          <w:sz w:val="20"/>
        </w:rPr>
        <w:t xml:space="preserve">El presente contrato tiene por objeto </w:t>
      </w:r>
      <w:r w:rsidRPr="00AA0E1F">
        <w:rPr>
          <w:rFonts w:ascii="Arial" w:hAnsi="Arial" w:cs="Arial"/>
          <w:noProof/>
          <w:sz w:val="20"/>
        </w:rPr>
        <w:t>la adquisición de un nuevo sistema de almacenamiento empresarial y fileserver corporativo, para poder garantizar la continuidad operativa, mejorar la calidad de los servicios brindados, asegurar la información sensible por cada unidad orgánica del Banco y asegurar la disponibilidad de espacio para el crecimiento de la información y el despliegue de los nuevos servicios proyectados por el Banco</w:t>
      </w:r>
      <w:r w:rsidRPr="007C04AB">
        <w:rPr>
          <w:rFonts w:ascii="Arial" w:hAnsi="Arial" w:cs="Arial"/>
          <w:iCs/>
          <w:sz w:val="20"/>
        </w:rPr>
        <w:t>.</w:t>
      </w:r>
    </w:p>
    <w:p w:rsidR="0046096D" w:rsidRPr="007C04AB" w:rsidRDefault="0046096D" w:rsidP="00FE289A">
      <w:pPr>
        <w:widowControl w:val="0"/>
        <w:ind w:left="349"/>
        <w:jc w:val="both"/>
        <w:rPr>
          <w:rFonts w:ascii="Arial" w:hAnsi="Arial" w:cs="Arial"/>
          <w:b/>
          <w:sz w:val="20"/>
          <w:u w:val="single"/>
        </w:rPr>
      </w:pPr>
    </w:p>
    <w:p w:rsidR="0046096D" w:rsidRPr="00E25ED1" w:rsidRDefault="0046096D" w:rsidP="00FE289A">
      <w:pPr>
        <w:widowControl w:val="0"/>
        <w:ind w:left="349"/>
        <w:jc w:val="both"/>
        <w:rPr>
          <w:rFonts w:ascii="Arial" w:hAnsi="Arial" w:cs="Arial"/>
          <w:b/>
          <w:sz w:val="20"/>
          <w:u w:val="single"/>
        </w:rPr>
      </w:pPr>
      <w:r w:rsidRPr="00E25ED1">
        <w:rPr>
          <w:rFonts w:ascii="Arial" w:hAnsi="Arial" w:cs="Arial"/>
          <w:b/>
          <w:sz w:val="20"/>
          <w:u w:val="single"/>
        </w:rPr>
        <w:t>CLÁUSULA TERCERA: MONTO CONTRACTUAL</w:t>
      </w:r>
    </w:p>
    <w:p w:rsidR="00F15F93" w:rsidRPr="00E25ED1" w:rsidRDefault="0046096D" w:rsidP="00FE289A">
      <w:pPr>
        <w:widowControl w:val="0"/>
        <w:ind w:left="349"/>
        <w:jc w:val="both"/>
        <w:rPr>
          <w:rFonts w:ascii="Arial" w:hAnsi="Arial" w:cs="Arial"/>
          <w:sz w:val="20"/>
        </w:rPr>
      </w:pPr>
      <w:r w:rsidRPr="00E25ED1">
        <w:rPr>
          <w:rFonts w:ascii="Arial" w:hAnsi="Arial" w:cs="Arial"/>
          <w:sz w:val="20"/>
        </w:rPr>
        <w:t xml:space="preserve">El monto total del presente contrato asciende a </w:t>
      </w:r>
      <w:proofErr w:type="gramStart"/>
      <w:r w:rsidRPr="00E25ED1">
        <w:rPr>
          <w:rFonts w:ascii="Arial" w:hAnsi="Arial" w:cs="Arial"/>
          <w:sz w:val="20"/>
        </w:rPr>
        <w:t>………………………………..</w:t>
      </w:r>
      <w:proofErr w:type="gramEnd"/>
      <w:r w:rsidRPr="00E25ED1">
        <w:rPr>
          <w:rFonts w:ascii="Arial" w:hAnsi="Arial" w:cs="Arial"/>
          <w:sz w:val="20"/>
        </w:rPr>
        <w:t xml:space="preserve"> </w:t>
      </w:r>
      <w:r w:rsidRPr="00E25ED1">
        <w:rPr>
          <w:rFonts w:ascii="Arial" w:hAnsi="Arial" w:cs="Arial"/>
          <w:noProof/>
          <w:sz w:val="20"/>
        </w:rPr>
        <w:t>Soles</w:t>
      </w:r>
      <w:r w:rsidRPr="00E25ED1">
        <w:rPr>
          <w:rFonts w:ascii="Arial" w:hAnsi="Arial" w:cs="Arial"/>
          <w:sz w:val="20"/>
        </w:rPr>
        <w:t xml:space="preserve"> (</w:t>
      </w:r>
      <w:r w:rsidRPr="00E25ED1">
        <w:rPr>
          <w:rFonts w:ascii="Arial" w:hAnsi="Arial" w:cs="Arial"/>
          <w:noProof/>
          <w:sz w:val="20"/>
        </w:rPr>
        <w:t>S/</w:t>
      </w:r>
      <w:r w:rsidRPr="00E25ED1">
        <w:rPr>
          <w:rFonts w:ascii="Arial" w:hAnsi="Arial" w:cs="Arial"/>
          <w:sz w:val="20"/>
        </w:rPr>
        <w:t>), que incluye todos los impuestos de Ley</w:t>
      </w:r>
      <w:r w:rsidR="00F15F93" w:rsidRPr="00E25ED1">
        <w:rPr>
          <w:rFonts w:ascii="Arial" w:hAnsi="Arial" w:cs="Arial"/>
          <w:sz w:val="20"/>
        </w:rPr>
        <w:t>, de acuerdo al siguiente detalle:</w:t>
      </w:r>
    </w:p>
    <w:p w:rsidR="0046096D" w:rsidRDefault="0046096D" w:rsidP="00FE289A">
      <w:pPr>
        <w:widowControl w:val="0"/>
        <w:ind w:left="349"/>
        <w:jc w:val="both"/>
        <w:rPr>
          <w:rFonts w:ascii="Arial" w:hAnsi="Arial" w:cs="Arial"/>
          <w:sz w:val="20"/>
          <w:highlight w:val="green"/>
        </w:rPr>
      </w:pPr>
    </w:p>
    <w:tbl>
      <w:tblPr>
        <w:tblW w:w="86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E25ED1" w:rsidRPr="001D7001" w:rsidTr="00E25ED1">
        <w:tc>
          <w:tcPr>
            <w:tcW w:w="6312" w:type="dxa"/>
            <w:shd w:val="clear" w:color="auto" w:fill="D9D9D9"/>
            <w:vAlign w:val="center"/>
          </w:tcPr>
          <w:p w:rsidR="00E25ED1" w:rsidRPr="001D7001" w:rsidRDefault="00E25ED1" w:rsidP="001F5040">
            <w:pPr>
              <w:widowControl w:val="0"/>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rsidR="00E25ED1" w:rsidRDefault="00E25ED1" w:rsidP="001F5040">
            <w:pPr>
              <w:pStyle w:val="Textoindependiente"/>
              <w:widowControl w:val="0"/>
              <w:spacing w:after="0"/>
              <w:jc w:val="center"/>
              <w:rPr>
                <w:rFonts w:ascii="Arial" w:hAnsi="Arial" w:cs="Arial"/>
                <w:b/>
                <w:sz w:val="18"/>
              </w:rPr>
            </w:pPr>
            <w:r w:rsidRPr="001D7001">
              <w:rPr>
                <w:rFonts w:ascii="Arial" w:hAnsi="Arial" w:cs="Arial"/>
                <w:b/>
                <w:sz w:val="18"/>
              </w:rPr>
              <w:t>PRECIO TOTAL</w:t>
            </w:r>
          </w:p>
          <w:p w:rsidR="00E25ED1" w:rsidRPr="001D7001" w:rsidRDefault="00E25ED1" w:rsidP="001F5040">
            <w:pPr>
              <w:pStyle w:val="Textoindependiente"/>
              <w:widowControl w:val="0"/>
              <w:spacing w:after="0"/>
              <w:jc w:val="center"/>
              <w:rPr>
                <w:rFonts w:ascii="Arial" w:hAnsi="Arial" w:cs="Arial"/>
                <w:b/>
                <w:sz w:val="18"/>
              </w:rPr>
            </w:pPr>
            <w:r>
              <w:rPr>
                <w:rFonts w:ascii="Arial" w:hAnsi="Arial" w:cs="Arial"/>
                <w:b/>
                <w:sz w:val="18"/>
              </w:rPr>
              <w:t xml:space="preserve">EN </w:t>
            </w:r>
            <w:r w:rsidRPr="00AA0E1F">
              <w:rPr>
                <w:rFonts w:ascii="Arial" w:hAnsi="Arial" w:cs="Arial"/>
                <w:b/>
                <w:noProof/>
                <w:sz w:val="18"/>
              </w:rPr>
              <w:t>SOLES</w:t>
            </w:r>
            <w:r>
              <w:rPr>
                <w:rFonts w:ascii="Arial" w:hAnsi="Arial" w:cs="Arial"/>
                <w:b/>
                <w:sz w:val="18"/>
              </w:rPr>
              <w:t xml:space="preserve"> (</w:t>
            </w:r>
            <w:r w:rsidRPr="00AA0E1F">
              <w:rPr>
                <w:rFonts w:ascii="Arial" w:hAnsi="Arial" w:cs="Arial"/>
                <w:b/>
                <w:noProof/>
                <w:sz w:val="18"/>
              </w:rPr>
              <w:t>S/</w:t>
            </w:r>
            <w:r>
              <w:rPr>
                <w:rFonts w:ascii="Arial" w:hAnsi="Arial" w:cs="Arial"/>
                <w:b/>
                <w:sz w:val="18"/>
              </w:rPr>
              <w:t>)</w:t>
            </w:r>
            <w:r w:rsidRPr="001D7001">
              <w:rPr>
                <w:rFonts w:ascii="Arial" w:hAnsi="Arial" w:cs="Arial"/>
                <w:b/>
                <w:sz w:val="18"/>
              </w:rPr>
              <w:t xml:space="preserve"> </w:t>
            </w:r>
          </w:p>
        </w:tc>
      </w:tr>
      <w:tr w:rsidR="00E25ED1" w:rsidRPr="001D7001" w:rsidTr="00E25ED1">
        <w:trPr>
          <w:trHeight w:val="386"/>
        </w:trPr>
        <w:tc>
          <w:tcPr>
            <w:tcW w:w="6312" w:type="dxa"/>
            <w:vAlign w:val="center"/>
          </w:tcPr>
          <w:p w:rsidR="00E25ED1" w:rsidRPr="00EF5ADB" w:rsidRDefault="00E25ED1" w:rsidP="001F5040">
            <w:pPr>
              <w:widowControl w:val="0"/>
              <w:jc w:val="both"/>
              <w:rPr>
                <w:rFonts w:ascii="Arial" w:hAnsi="Arial" w:cs="Arial"/>
                <w:b/>
                <w:noProof/>
                <w:sz w:val="20"/>
                <w:u w:val="single"/>
              </w:rPr>
            </w:pPr>
            <w:r w:rsidRPr="00EF5ADB">
              <w:rPr>
                <w:rFonts w:ascii="Arial" w:hAnsi="Arial" w:cs="Arial"/>
                <w:b/>
                <w:noProof/>
                <w:sz w:val="20"/>
                <w:u w:val="single"/>
              </w:rPr>
              <w:t>Prestación principal:</w:t>
            </w:r>
          </w:p>
          <w:p w:rsidR="00E25ED1" w:rsidRPr="001D7001" w:rsidRDefault="00E25ED1" w:rsidP="001F5040">
            <w:pPr>
              <w:widowControl w:val="0"/>
              <w:jc w:val="both"/>
              <w:rPr>
                <w:rFonts w:ascii="Arial" w:hAnsi="Arial" w:cs="Arial"/>
                <w:sz w:val="20"/>
              </w:rPr>
            </w:pPr>
            <w:r w:rsidRPr="00EF5ADB">
              <w:rPr>
                <w:rFonts w:ascii="Arial" w:hAnsi="Arial" w:cs="Arial"/>
                <w:noProof/>
                <w:sz w:val="20"/>
              </w:rPr>
              <w:t>Sistema de almacenamiento empresarial</w:t>
            </w:r>
            <w:r>
              <w:rPr>
                <w:rFonts w:ascii="Arial" w:hAnsi="Arial" w:cs="Arial"/>
                <w:noProof/>
                <w:sz w:val="20"/>
              </w:rPr>
              <w:t xml:space="preserve"> / </w:t>
            </w:r>
            <w:r w:rsidRPr="00EF5ADB">
              <w:rPr>
                <w:rFonts w:ascii="Arial" w:hAnsi="Arial" w:cs="Arial"/>
                <w:noProof/>
                <w:sz w:val="20"/>
              </w:rPr>
              <w:t>Fileserver Corporativo</w:t>
            </w:r>
            <w:r>
              <w:rPr>
                <w:rFonts w:ascii="Arial" w:hAnsi="Arial" w:cs="Arial"/>
                <w:noProof/>
                <w:sz w:val="20"/>
              </w:rPr>
              <w:t xml:space="preserve"> (incluye servicio de instalación, configuración y migración de información)</w:t>
            </w:r>
          </w:p>
        </w:tc>
        <w:tc>
          <w:tcPr>
            <w:tcW w:w="2324" w:type="dxa"/>
            <w:vAlign w:val="center"/>
          </w:tcPr>
          <w:p w:rsidR="00E25ED1" w:rsidRPr="001D7001" w:rsidRDefault="00E25ED1" w:rsidP="001F5040">
            <w:pPr>
              <w:pStyle w:val="Textoindependiente"/>
              <w:widowControl w:val="0"/>
              <w:spacing w:after="0"/>
              <w:jc w:val="right"/>
              <w:rPr>
                <w:rFonts w:ascii="Arial" w:hAnsi="Arial" w:cs="Arial"/>
                <w:b/>
                <w:sz w:val="20"/>
              </w:rPr>
            </w:pPr>
          </w:p>
        </w:tc>
      </w:tr>
      <w:tr w:rsidR="00E25ED1" w:rsidRPr="001D7001" w:rsidTr="00E25ED1">
        <w:trPr>
          <w:trHeight w:val="585"/>
        </w:trPr>
        <w:tc>
          <w:tcPr>
            <w:tcW w:w="6312" w:type="dxa"/>
            <w:vAlign w:val="center"/>
          </w:tcPr>
          <w:p w:rsidR="00E25ED1" w:rsidRDefault="00E25ED1" w:rsidP="001F5040">
            <w:pPr>
              <w:widowControl w:val="0"/>
              <w:jc w:val="both"/>
              <w:rPr>
                <w:rFonts w:ascii="Arial" w:hAnsi="Arial" w:cs="Arial"/>
                <w:b/>
                <w:noProof/>
                <w:sz w:val="20"/>
                <w:u w:val="single"/>
              </w:rPr>
            </w:pPr>
            <w:r w:rsidRPr="001900AF">
              <w:rPr>
                <w:rFonts w:ascii="Arial" w:hAnsi="Arial" w:cs="Arial"/>
                <w:b/>
                <w:noProof/>
                <w:sz w:val="20"/>
                <w:u w:val="single"/>
              </w:rPr>
              <w:t>Prestaciones accesorias</w:t>
            </w:r>
          </w:p>
          <w:p w:rsidR="00E25ED1" w:rsidRPr="001900AF" w:rsidRDefault="00E25ED1" w:rsidP="005E0745">
            <w:pPr>
              <w:pStyle w:val="Prrafodelista"/>
              <w:widowControl w:val="0"/>
              <w:numPr>
                <w:ilvl w:val="0"/>
                <w:numId w:val="38"/>
              </w:numPr>
              <w:spacing w:after="120"/>
              <w:ind w:left="357" w:hanging="357"/>
              <w:contextualSpacing w:val="0"/>
              <w:jc w:val="both"/>
              <w:rPr>
                <w:rFonts w:ascii="Arial" w:hAnsi="Arial" w:cs="Arial"/>
                <w:noProof/>
                <w:sz w:val="20"/>
              </w:rPr>
            </w:pPr>
            <w:r w:rsidRPr="001900AF">
              <w:rPr>
                <w:rFonts w:ascii="Arial" w:hAnsi="Arial" w:cs="Arial"/>
                <w:noProof/>
                <w:sz w:val="20"/>
              </w:rPr>
              <w:t>Mantenimiento preventivo</w:t>
            </w:r>
          </w:p>
        </w:tc>
        <w:tc>
          <w:tcPr>
            <w:tcW w:w="2324" w:type="dxa"/>
            <w:vAlign w:val="center"/>
          </w:tcPr>
          <w:p w:rsidR="00E25ED1" w:rsidRPr="001D7001" w:rsidRDefault="00E25ED1" w:rsidP="001F5040">
            <w:pPr>
              <w:pStyle w:val="Textoindependiente"/>
              <w:widowControl w:val="0"/>
              <w:spacing w:after="0"/>
              <w:jc w:val="right"/>
              <w:rPr>
                <w:rFonts w:ascii="Arial" w:hAnsi="Arial" w:cs="Arial"/>
                <w:b/>
                <w:sz w:val="20"/>
              </w:rPr>
            </w:pPr>
          </w:p>
        </w:tc>
      </w:tr>
      <w:tr w:rsidR="00E25ED1" w:rsidRPr="001D7001" w:rsidTr="00E25ED1">
        <w:trPr>
          <w:trHeight w:val="386"/>
        </w:trPr>
        <w:tc>
          <w:tcPr>
            <w:tcW w:w="6312" w:type="dxa"/>
            <w:vAlign w:val="center"/>
          </w:tcPr>
          <w:p w:rsidR="00E25ED1" w:rsidRPr="001900AF" w:rsidRDefault="00E25ED1" w:rsidP="005E0745">
            <w:pPr>
              <w:pStyle w:val="Prrafodelista"/>
              <w:widowControl w:val="0"/>
              <w:numPr>
                <w:ilvl w:val="0"/>
                <w:numId w:val="38"/>
              </w:numPr>
              <w:jc w:val="both"/>
              <w:rPr>
                <w:rFonts w:ascii="Arial" w:hAnsi="Arial" w:cs="Arial"/>
                <w:noProof/>
                <w:sz w:val="20"/>
              </w:rPr>
            </w:pPr>
            <w:r>
              <w:rPr>
                <w:rFonts w:ascii="Arial" w:hAnsi="Arial" w:cs="Arial"/>
                <w:noProof/>
                <w:sz w:val="20"/>
              </w:rPr>
              <w:t>Soporte Técnico</w:t>
            </w:r>
          </w:p>
        </w:tc>
        <w:tc>
          <w:tcPr>
            <w:tcW w:w="2324" w:type="dxa"/>
            <w:vAlign w:val="center"/>
          </w:tcPr>
          <w:p w:rsidR="00E25ED1" w:rsidRPr="001D7001" w:rsidRDefault="00E25ED1" w:rsidP="001F5040">
            <w:pPr>
              <w:pStyle w:val="Textoindependiente"/>
              <w:widowControl w:val="0"/>
              <w:spacing w:after="0"/>
              <w:jc w:val="right"/>
              <w:rPr>
                <w:rFonts w:ascii="Arial" w:hAnsi="Arial" w:cs="Arial"/>
                <w:b/>
                <w:sz w:val="20"/>
              </w:rPr>
            </w:pPr>
          </w:p>
        </w:tc>
      </w:tr>
      <w:tr w:rsidR="00E25ED1" w:rsidRPr="001D7001" w:rsidTr="00E25ED1">
        <w:trPr>
          <w:trHeight w:val="386"/>
        </w:trPr>
        <w:tc>
          <w:tcPr>
            <w:tcW w:w="6312" w:type="dxa"/>
            <w:vAlign w:val="center"/>
          </w:tcPr>
          <w:p w:rsidR="00E25ED1" w:rsidRPr="001900AF" w:rsidRDefault="00E25ED1" w:rsidP="005E0745">
            <w:pPr>
              <w:pStyle w:val="Prrafodelista"/>
              <w:widowControl w:val="0"/>
              <w:numPr>
                <w:ilvl w:val="0"/>
                <w:numId w:val="38"/>
              </w:numPr>
              <w:jc w:val="both"/>
              <w:rPr>
                <w:rFonts w:ascii="Arial" w:hAnsi="Arial" w:cs="Arial"/>
                <w:noProof/>
                <w:sz w:val="20"/>
              </w:rPr>
            </w:pPr>
            <w:r>
              <w:rPr>
                <w:rFonts w:ascii="Arial" w:hAnsi="Arial" w:cs="Arial"/>
                <w:noProof/>
                <w:sz w:val="20"/>
              </w:rPr>
              <w:t>Entrenamiento</w:t>
            </w:r>
          </w:p>
        </w:tc>
        <w:tc>
          <w:tcPr>
            <w:tcW w:w="2324" w:type="dxa"/>
            <w:vAlign w:val="center"/>
          </w:tcPr>
          <w:p w:rsidR="00E25ED1" w:rsidRPr="001D7001" w:rsidRDefault="00E25ED1" w:rsidP="001F5040">
            <w:pPr>
              <w:pStyle w:val="Textoindependiente"/>
              <w:widowControl w:val="0"/>
              <w:spacing w:after="0"/>
              <w:jc w:val="right"/>
              <w:rPr>
                <w:rFonts w:ascii="Arial" w:hAnsi="Arial" w:cs="Arial"/>
                <w:b/>
                <w:sz w:val="20"/>
              </w:rPr>
            </w:pPr>
          </w:p>
        </w:tc>
      </w:tr>
    </w:tbl>
    <w:p w:rsidR="00F15F93" w:rsidRPr="00F15F93" w:rsidRDefault="00F15F93" w:rsidP="00FE289A">
      <w:pPr>
        <w:widowControl w:val="0"/>
        <w:ind w:left="349"/>
        <w:jc w:val="both"/>
        <w:rPr>
          <w:rFonts w:ascii="Arial" w:hAnsi="Arial" w:cs="Arial"/>
          <w:sz w:val="20"/>
          <w:highlight w:val="green"/>
        </w:rPr>
      </w:pPr>
    </w:p>
    <w:p w:rsidR="0046096D" w:rsidRDefault="0046096D" w:rsidP="00FE289A">
      <w:pPr>
        <w:widowControl w:val="0"/>
        <w:ind w:left="349"/>
        <w:jc w:val="both"/>
        <w:rPr>
          <w:rFonts w:ascii="Arial" w:hAnsi="Arial" w:cs="Arial"/>
          <w:sz w:val="20"/>
          <w:lang w:val="es-ES_tradnl"/>
        </w:rPr>
      </w:pPr>
      <w:r w:rsidRPr="00E25ED1">
        <w:rPr>
          <w:rFonts w:ascii="Arial" w:hAnsi="Arial" w:cs="Arial"/>
          <w:sz w:val="20"/>
          <w:lang w:val="es-ES_tradnl"/>
        </w:rPr>
        <w:t>Este monto comprende el costo del bien, todos los tributos, seguros, transporte, inspecciones, pruebas y, de ser el caso, los costos laborales conforme a la legislación vigente, así como cualquier otro concepto que pueda tener incidencia sobre la ejecución de la prestación materia del presente</w:t>
      </w:r>
      <w:r w:rsidRPr="007C04AB">
        <w:rPr>
          <w:rFonts w:ascii="Arial" w:hAnsi="Arial" w:cs="Arial"/>
          <w:sz w:val="20"/>
          <w:lang w:val="es-ES_tradnl"/>
        </w:rPr>
        <w:t xml:space="preserve"> contrato. </w:t>
      </w:r>
    </w:p>
    <w:p w:rsidR="00775EEC" w:rsidRPr="007C04AB" w:rsidRDefault="00775EEC" w:rsidP="00FE289A">
      <w:pPr>
        <w:widowControl w:val="0"/>
        <w:ind w:left="349"/>
        <w:jc w:val="both"/>
        <w:rPr>
          <w:rFonts w:ascii="Arial" w:hAnsi="Arial" w:cs="Arial"/>
          <w:sz w:val="20"/>
          <w:lang w:val="es-ES_tradnl"/>
        </w:rPr>
      </w:pPr>
    </w:p>
    <w:p w:rsidR="0046096D" w:rsidRPr="007C04AB" w:rsidRDefault="0046096D" w:rsidP="007C04AB">
      <w:pPr>
        <w:widowControl w:val="0"/>
        <w:ind w:left="349"/>
        <w:jc w:val="both"/>
        <w:rPr>
          <w:rFonts w:ascii="Arial" w:hAnsi="Arial" w:cs="Arial"/>
          <w:b/>
          <w:sz w:val="20"/>
          <w:u w:val="single"/>
        </w:rPr>
      </w:pPr>
      <w:r w:rsidRPr="007C04AB">
        <w:rPr>
          <w:rFonts w:ascii="Arial" w:hAnsi="Arial" w:cs="Arial"/>
          <w:b/>
          <w:sz w:val="20"/>
          <w:u w:val="single"/>
        </w:rPr>
        <w:lastRenderedPageBreak/>
        <w:t>CLÁUSULA CUARTA: DEL PAGO</w:t>
      </w:r>
    </w:p>
    <w:p w:rsidR="001B1CCD" w:rsidRPr="00C258A1" w:rsidRDefault="001B1CCD" w:rsidP="001B1CCD">
      <w:pPr>
        <w:widowControl w:val="0"/>
        <w:ind w:left="349"/>
        <w:jc w:val="both"/>
        <w:rPr>
          <w:rFonts w:ascii="Arial" w:hAnsi="Arial" w:cs="Arial"/>
          <w:sz w:val="20"/>
        </w:rPr>
      </w:pPr>
      <w:r w:rsidRPr="00C258A1">
        <w:rPr>
          <w:rFonts w:ascii="Arial" w:hAnsi="Arial" w:cs="Arial"/>
          <w:sz w:val="20"/>
        </w:rPr>
        <w:t xml:space="preserve">LA ENTIDAD se obliga a pagar la contraprestación a EL CONTRATISTA en Soles (S/), </w:t>
      </w:r>
      <w:r w:rsidRPr="007C04AB">
        <w:rPr>
          <w:rFonts w:ascii="Arial" w:hAnsi="Arial" w:cs="Arial"/>
          <w:sz w:val="20"/>
        </w:rPr>
        <w:t xml:space="preserve">luego de la recepción </w:t>
      </w:r>
      <w:r w:rsidRPr="001B1CCD">
        <w:rPr>
          <w:rFonts w:ascii="Arial" w:hAnsi="Arial" w:cs="Arial"/>
          <w:sz w:val="20"/>
          <w:lang w:val="es-ES_tradnl"/>
        </w:rPr>
        <w:t>formal</w:t>
      </w:r>
      <w:r w:rsidRPr="007C04AB">
        <w:rPr>
          <w:rFonts w:ascii="Arial" w:hAnsi="Arial" w:cs="Arial"/>
          <w:sz w:val="20"/>
        </w:rPr>
        <w:t xml:space="preserve"> y completa de la documentación correspondiente, según lo establecido en el artículo 1</w:t>
      </w:r>
      <w:r>
        <w:rPr>
          <w:rFonts w:ascii="Arial" w:hAnsi="Arial" w:cs="Arial"/>
          <w:sz w:val="20"/>
        </w:rPr>
        <w:t>71</w:t>
      </w:r>
      <w:r w:rsidRPr="007C04AB">
        <w:rPr>
          <w:rFonts w:ascii="Arial" w:hAnsi="Arial" w:cs="Arial"/>
          <w:sz w:val="20"/>
        </w:rPr>
        <w:t xml:space="preserve"> del Reglamento de la Ley de Contrataciones del Estado</w:t>
      </w:r>
      <w:r>
        <w:rPr>
          <w:rFonts w:ascii="Arial" w:hAnsi="Arial" w:cs="Arial"/>
          <w:sz w:val="20"/>
        </w:rPr>
        <w:t xml:space="preserve">, </w:t>
      </w:r>
      <w:r w:rsidRPr="00C258A1">
        <w:rPr>
          <w:rFonts w:ascii="Arial" w:hAnsi="Arial" w:cs="Arial"/>
          <w:sz w:val="20"/>
        </w:rPr>
        <w:t>de acuerdo al siguiente detalle:</w:t>
      </w:r>
    </w:p>
    <w:p w:rsidR="001B1CCD" w:rsidRPr="00C258A1" w:rsidRDefault="001B1CCD" w:rsidP="001B1CCD">
      <w:pPr>
        <w:widowControl w:val="0"/>
        <w:ind w:left="567"/>
        <w:jc w:val="both"/>
        <w:rPr>
          <w:rFonts w:ascii="Arial" w:hAnsi="Arial" w:cs="Arial"/>
          <w:sz w:val="20"/>
          <w:highlight w:val="yellow"/>
        </w:rPr>
      </w:pPr>
    </w:p>
    <w:p w:rsidR="001B1CCD" w:rsidRDefault="001B1CCD" w:rsidP="001B1CCD">
      <w:pPr>
        <w:widowControl w:val="0"/>
        <w:ind w:left="349"/>
        <w:jc w:val="both"/>
        <w:rPr>
          <w:rFonts w:ascii="Arial" w:eastAsia="Calibri" w:hAnsi="Arial" w:cs="Arial"/>
          <w:sz w:val="20"/>
          <w:lang w:eastAsia="en-US"/>
        </w:rPr>
      </w:pPr>
      <w:r w:rsidRPr="00C258A1">
        <w:rPr>
          <w:rFonts w:ascii="Arial" w:eastAsia="Calibri" w:hAnsi="Arial" w:cs="Arial"/>
          <w:sz w:val="20"/>
          <w:lang w:eastAsia="en-US"/>
        </w:rPr>
        <w:t xml:space="preserve">La </w:t>
      </w:r>
      <w:r w:rsidRPr="00C258A1">
        <w:rPr>
          <w:rFonts w:ascii="Arial" w:eastAsia="Calibri" w:hAnsi="Arial" w:cs="Arial"/>
          <w:b/>
          <w:sz w:val="20"/>
          <w:lang w:eastAsia="en-US"/>
        </w:rPr>
        <w:t>Prestación Principal,</w:t>
      </w:r>
      <w:r w:rsidRPr="00C258A1">
        <w:rPr>
          <w:rFonts w:ascii="Arial" w:eastAsia="Calibri" w:hAnsi="Arial" w:cs="Arial"/>
          <w:sz w:val="20"/>
          <w:lang w:eastAsia="en-US"/>
        </w:rPr>
        <w:t xml:space="preserve"> será </w:t>
      </w:r>
      <w:r w:rsidRPr="00C258A1">
        <w:rPr>
          <w:rFonts w:ascii="Arial" w:hAnsi="Arial" w:cs="Arial"/>
          <w:sz w:val="20"/>
        </w:rPr>
        <w:t>cancelada</w:t>
      </w:r>
      <w:r w:rsidRPr="00C258A1">
        <w:rPr>
          <w:rFonts w:ascii="Arial" w:eastAsia="Calibri" w:hAnsi="Arial" w:cs="Arial"/>
          <w:sz w:val="20"/>
          <w:lang w:eastAsia="en-US"/>
        </w:rPr>
        <w:t xml:space="preserve"> en nuevos soles, luego de la recepción formal del equipamiento y las licencias adquiridas a nombre del Banco de la Nación, además de la instalación y configuración </w:t>
      </w:r>
      <w:r w:rsidRPr="001B1CCD">
        <w:rPr>
          <w:rFonts w:ascii="Arial" w:hAnsi="Arial" w:cs="Arial"/>
          <w:sz w:val="20"/>
          <w:lang w:val="es-ES_tradnl"/>
        </w:rPr>
        <w:t>de</w:t>
      </w:r>
      <w:r w:rsidRPr="00C258A1">
        <w:rPr>
          <w:rFonts w:ascii="Arial" w:eastAsia="Calibri" w:hAnsi="Arial" w:cs="Arial"/>
          <w:sz w:val="20"/>
          <w:lang w:eastAsia="en-US"/>
        </w:rPr>
        <w:t xml:space="preserve"> todos los componentes adquiridos y la migración de toda la información hacia los nuevos sistemas de almacenamiento y </w:t>
      </w:r>
      <w:proofErr w:type="spellStart"/>
      <w:r w:rsidRPr="00C258A1">
        <w:rPr>
          <w:rFonts w:ascii="Arial" w:eastAsia="Calibri" w:hAnsi="Arial" w:cs="Arial"/>
          <w:sz w:val="20"/>
          <w:lang w:eastAsia="en-US"/>
        </w:rPr>
        <w:t>fileserver</w:t>
      </w:r>
      <w:proofErr w:type="spellEnd"/>
      <w:r w:rsidRPr="00C258A1">
        <w:rPr>
          <w:rFonts w:ascii="Arial" w:eastAsia="Calibri" w:hAnsi="Arial" w:cs="Arial"/>
          <w:sz w:val="20"/>
          <w:lang w:eastAsia="en-US"/>
        </w:rPr>
        <w:t xml:space="preserve"> corporativo. Para efectos de pago de la contraprestación ejecutada por el contratista, la Entidad debe de contar con la siguiente documentación:</w:t>
      </w:r>
    </w:p>
    <w:p w:rsidR="001B1CCD" w:rsidRPr="00C258A1" w:rsidRDefault="001B1CCD" w:rsidP="001B1CCD">
      <w:pPr>
        <w:widowControl w:val="0"/>
        <w:ind w:left="567"/>
        <w:jc w:val="both"/>
        <w:rPr>
          <w:rFonts w:ascii="Arial" w:eastAsia="Calibri" w:hAnsi="Arial" w:cs="Arial"/>
          <w:sz w:val="20"/>
          <w:lang w:eastAsia="en-US"/>
        </w:rPr>
      </w:pPr>
    </w:p>
    <w:p w:rsidR="001B1CCD" w:rsidRPr="00C258A1" w:rsidRDefault="001B1CCD" w:rsidP="005E0745">
      <w:pPr>
        <w:pStyle w:val="Prrafodelista"/>
        <w:numPr>
          <w:ilvl w:val="0"/>
          <w:numId w:val="33"/>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del Informe Técnico Sustentatorio por parte del Contratista, donde se adjunte evidencia de los siguientes puntos:</w:t>
      </w:r>
    </w:p>
    <w:p w:rsidR="001B1CCD" w:rsidRPr="00C258A1" w:rsidRDefault="001B1CCD" w:rsidP="005E0745">
      <w:pPr>
        <w:pStyle w:val="Prrafodelista"/>
        <w:numPr>
          <w:ilvl w:val="0"/>
          <w:numId w:val="30"/>
        </w:numPr>
        <w:contextualSpacing w:val="0"/>
        <w:jc w:val="both"/>
        <w:rPr>
          <w:rFonts w:ascii="Arial" w:eastAsia="Calibri" w:hAnsi="Arial" w:cs="Arial"/>
          <w:sz w:val="20"/>
          <w:lang w:eastAsia="en-US"/>
        </w:rPr>
      </w:pPr>
      <w:r w:rsidRPr="00C258A1">
        <w:rPr>
          <w:rFonts w:ascii="Arial" w:eastAsia="Calibri" w:hAnsi="Arial" w:cs="Arial"/>
          <w:sz w:val="20"/>
          <w:lang w:eastAsia="en-US"/>
        </w:rPr>
        <w:t>Entrega y recepción formal del equipamiento y las licencias adquiridas a nombre del Banco de la Nación.</w:t>
      </w:r>
    </w:p>
    <w:p w:rsidR="001B1CCD" w:rsidRPr="00C258A1" w:rsidRDefault="001B1CCD" w:rsidP="005E0745">
      <w:pPr>
        <w:pStyle w:val="Prrafodelista"/>
        <w:numPr>
          <w:ilvl w:val="0"/>
          <w:numId w:val="30"/>
        </w:numPr>
        <w:contextualSpacing w:val="0"/>
        <w:jc w:val="both"/>
        <w:rPr>
          <w:rFonts w:ascii="Arial" w:eastAsia="Calibri" w:hAnsi="Arial" w:cs="Arial"/>
          <w:sz w:val="20"/>
          <w:lang w:eastAsia="en-US"/>
        </w:rPr>
      </w:pPr>
      <w:r w:rsidRPr="00C258A1">
        <w:rPr>
          <w:rFonts w:ascii="Arial" w:eastAsia="Calibri" w:hAnsi="Arial" w:cs="Arial"/>
          <w:sz w:val="20"/>
          <w:lang w:eastAsia="en-US"/>
        </w:rPr>
        <w:t>Instalación y configuración de todos los componentes de la solución ofertada.</w:t>
      </w:r>
    </w:p>
    <w:p w:rsidR="001B1CCD" w:rsidRPr="00C258A1" w:rsidRDefault="001B1CCD" w:rsidP="005E0745">
      <w:pPr>
        <w:pStyle w:val="Prrafodelista"/>
        <w:numPr>
          <w:ilvl w:val="0"/>
          <w:numId w:val="30"/>
        </w:numPr>
        <w:contextualSpacing w:val="0"/>
        <w:jc w:val="both"/>
        <w:rPr>
          <w:rFonts w:ascii="Arial" w:eastAsia="Calibri" w:hAnsi="Arial" w:cs="Arial"/>
          <w:sz w:val="20"/>
          <w:lang w:eastAsia="en-US"/>
        </w:rPr>
      </w:pPr>
      <w:r w:rsidRPr="00C258A1">
        <w:rPr>
          <w:rFonts w:ascii="Arial" w:eastAsia="Calibri" w:hAnsi="Arial" w:cs="Arial"/>
          <w:sz w:val="20"/>
          <w:lang w:eastAsia="en-US"/>
        </w:rPr>
        <w:t xml:space="preserve">Migración de toda la información hacia los nuevos sistemas de almacenamiento y </w:t>
      </w:r>
      <w:proofErr w:type="spellStart"/>
      <w:r w:rsidRPr="00C258A1">
        <w:rPr>
          <w:rFonts w:ascii="Arial" w:eastAsia="Calibri" w:hAnsi="Arial" w:cs="Arial"/>
          <w:sz w:val="20"/>
          <w:lang w:eastAsia="en-US"/>
        </w:rPr>
        <w:t>fileserver</w:t>
      </w:r>
      <w:proofErr w:type="spellEnd"/>
      <w:r w:rsidRPr="00C258A1">
        <w:rPr>
          <w:rFonts w:ascii="Arial" w:eastAsia="Calibri" w:hAnsi="Arial" w:cs="Arial"/>
          <w:sz w:val="20"/>
          <w:lang w:eastAsia="en-US"/>
        </w:rPr>
        <w:t xml:space="preserve"> corporativo.</w:t>
      </w:r>
    </w:p>
    <w:p w:rsidR="001B1CCD" w:rsidRPr="00C258A1" w:rsidRDefault="001B1CCD" w:rsidP="005E0745">
      <w:pPr>
        <w:pStyle w:val="Prrafodelista"/>
        <w:numPr>
          <w:ilvl w:val="0"/>
          <w:numId w:val="33"/>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del Informe Técnico emitido por la Sección Soporte de la Infraestructura Tecnológica, en calidad de conformidad al informe Sustentatorio presentado por el contratista respecto al cumplimiento de lo solicitado en la prestación principal.</w:t>
      </w:r>
    </w:p>
    <w:p w:rsidR="001B1CCD" w:rsidRPr="00C258A1" w:rsidRDefault="001B1CCD" w:rsidP="005E0745">
      <w:pPr>
        <w:pStyle w:val="Prrafodelista"/>
        <w:numPr>
          <w:ilvl w:val="0"/>
          <w:numId w:val="33"/>
        </w:numPr>
        <w:contextualSpacing w:val="0"/>
        <w:jc w:val="both"/>
        <w:rPr>
          <w:rFonts w:ascii="Arial" w:eastAsia="Calibri" w:hAnsi="Arial" w:cs="Arial"/>
          <w:sz w:val="20"/>
          <w:lang w:eastAsia="en-US"/>
        </w:rPr>
      </w:pPr>
      <w:r w:rsidRPr="00C258A1">
        <w:rPr>
          <w:rFonts w:ascii="Arial" w:eastAsia="Calibri" w:hAnsi="Arial" w:cs="Arial"/>
          <w:sz w:val="20"/>
          <w:lang w:eastAsia="en-US"/>
        </w:rPr>
        <w:t xml:space="preserve">La presentación del Acta de Conformidad emitida por la Subgerencia de Producción de la Gerencia de </w:t>
      </w:r>
      <w:r w:rsidRPr="00C258A1">
        <w:rPr>
          <w:rFonts w:ascii="Arial" w:hAnsi="Arial" w:cs="Arial"/>
          <w:sz w:val="20"/>
        </w:rPr>
        <w:t>Tecnologías de Información</w:t>
      </w:r>
      <w:r w:rsidRPr="00C258A1">
        <w:rPr>
          <w:rFonts w:ascii="Arial" w:eastAsia="Calibri" w:hAnsi="Arial" w:cs="Arial"/>
          <w:sz w:val="20"/>
          <w:lang w:eastAsia="en-US"/>
        </w:rPr>
        <w:t>, en base al Informe Técnico emitido por la Sección Soporte de la Infraestructura Tecnológica.</w:t>
      </w:r>
    </w:p>
    <w:p w:rsidR="001B1CCD" w:rsidRPr="00C258A1" w:rsidRDefault="001B1CCD" w:rsidP="005E0745">
      <w:pPr>
        <w:pStyle w:val="Prrafodelista"/>
        <w:numPr>
          <w:ilvl w:val="0"/>
          <w:numId w:val="33"/>
        </w:numPr>
        <w:contextualSpacing w:val="0"/>
        <w:jc w:val="both"/>
        <w:rPr>
          <w:rFonts w:ascii="Arial" w:eastAsia="Calibri" w:hAnsi="Arial" w:cs="Arial"/>
          <w:sz w:val="20"/>
          <w:lang w:eastAsia="en-US"/>
        </w:rPr>
      </w:pPr>
      <w:r w:rsidRPr="00C258A1">
        <w:rPr>
          <w:rFonts w:ascii="Arial" w:eastAsia="Calibri" w:hAnsi="Arial" w:cs="Arial"/>
          <w:sz w:val="20"/>
          <w:lang w:eastAsia="en-US"/>
        </w:rPr>
        <w:t>Comprobante de Pago.</w:t>
      </w:r>
    </w:p>
    <w:p w:rsidR="001B1CCD" w:rsidRPr="00C258A1" w:rsidRDefault="001B1CCD" w:rsidP="001B1CCD">
      <w:pPr>
        <w:jc w:val="both"/>
        <w:rPr>
          <w:rFonts w:ascii="Arial" w:eastAsia="Calibri" w:hAnsi="Arial" w:cs="Arial"/>
          <w:strike/>
          <w:sz w:val="20"/>
          <w:lang w:eastAsia="en-US"/>
        </w:rPr>
      </w:pPr>
    </w:p>
    <w:p w:rsidR="001B1CCD" w:rsidRPr="00C258A1" w:rsidRDefault="001B1CCD" w:rsidP="001B1CCD">
      <w:pPr>
        <w:widowControl w:val="0"/>
        <w:ind w:left="349"/>
        <w:jc w:val="both"/>
        <w:rPr>
          <w:rFonts w:ascii="Arial" w:eastAsia="Calibri" w:hAnsi="Arial" w:cs="Arial"/>
          <w:sz w:val="20"/>
          <w:lang w:eastAsia="en-US"/>
        </w:rPr>
      </w:pPr>
      <w:r w:rsidRPr="00C258A1">
        <w:rPr>
          <w:rFonts w:ascii="Arial" w:eastAsia="Calibri" w:hAnsi="Arial" w:cs="Arial"/>
          <w:sz w:val="20"/>
          <w:lang w:eastAsia="en-US"/>
        </w:rPr>
        <w:t xml:space="preserve">La </w:t>
      </w:r>
      <w:r w:rsidRPr="00C258A1">
        <w:rPr>
          <w:rFonts w:ascii="Arial" w:eastAsia="Calibri" w:hAnsi="Arial" w:cs="Arial"/>
          <w:b/>
          <w:sz w:val="20"/>
          <w:lang w:eastAsia="en-US"/>
        </w:rPr>
        <w:t>Prestación Accesoria</w:t>
      </w:r>
      <w:r w:rsidRPr="00C258A1">
        <w:rPr>
          <w:rFonts w:ascii="Arial" w:eastAsia="Calibri" w:hAnsi="Arial" w:cs="Arial"/>
          <w:sz w:val="20"/>
          <w:lang w:eastAsia="en-US"/>
        </w:rPr>
        <w:t>, será cancelada en nuevos soles semestralmente, luego de la presentación del informe técnico semestral con los resultados y recomendaciones a efectos de realizado todo lo detallado en el mantenimiento preventivo y además con un resumen de las atenciones realizadas por el soporte técnico. Para efectos de pago de la contraprestación ejecutada por el contratista, la Entidad debe de contar con la siguiente documentación:</w:t>
      </w:r>
    </w:p>
    <w:p w:rsidR="001B1CCD" w:rsidRPr="00C258A1" w:rsidRDefault="001B1CCD" w:rsidP="001B1CCD">
      <w:pPr>
        <w:ind w:left="567" w:firstLine="142"/>
        <w:jc w:val="both"/>
        <w:rPr>
          <w:rFonts w:ascii="Arial" w:eastAsia="Calibri" w:hAnsi="Arial" w:cs="Arial"/>
          <w:sz w:val="20"/>
          <w:lang w:eastAsia="en-US"/>
        </w:rPr>
      </w:pPr>
    </w:p>
    <w:p w:rsidR="001B1CCD" w:rsidRPr="00C258A1" w:rsidRDefault="001B1CCD" w:rsidP="005E0745">
      <w:pPr>
        <w:pStyle w:val="Prrafodelista"/>
        <w:numPr>
          <w:ilvl w:val="0"/>
          <w:numId w:val="34"/>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 parte del contratista del informe técnico semestral de cumplimiento del mantenimiento preventivo y soporte técnico, que incluya las actividades indicadas en el punto 7.5.1 Mantenimiento Preventivo y un resumen de las atenciones realizadas durante el semestre.</w:t>
      </w:r>
    </w:p>
    <w:p w:rsidR="001B1CCD" w:rsidRPr="00C258A1" w:rsidRDefault="001B1CCD" w:rsidP="005E0745">
      <w:pPr>
        <w:pStyle w:val="Prrafodelista"/>
        <w:numPr>
          <w:ilvl w:val="0"/>
          <w:numId w:val="34"/>
        </w:numPr>
        <w:contextualSpacing w:val="0"/>
        <w:jc w:val="both"/>
        <w:rPr>
          <w:rFonts w:ascii="Arial" w:eastAsia="Calibri" w:hAnsi="Arial" w:cs="Arial"/>
          <w:sz w:val="20"/>
          <w:lang w:eastAsia="en-US"/>
        </w:rPr>
      </w:pPr>
      <w:r w:rsidRPr="00C258A1">
        <w:rPr>
          <w:rFonts w:ascii="Arial" w:eastAsia="Calibri" w:hAnsi="Arial" w:cs="Arial"/>
          <w:sz w:val="20"/>
          <w:lang w:eastAsia="en-US"/>
        </w:rPr>
        <w:t>La presentación del Informe Técnico emitido por la Sección Soporte de la Infraestructura Tecnológica, en calidad de conformidad al informe Sustentatorio presentado por el contratista respecto al cumplimiento del mantenimiento preventivo y soporte técnico ejecutado en el semestre.</w:t>
      </w:r>
    </w:p>
    <w:p w:rsidR="001B1CCD" w:rsidRPr="00C258A1" w:rsidRDefault="001B1CCD" w:rsidP="005E0745">
      <w:pPr>
        <w:pStyle w:val="Prrafodelista"/>
        <w:numPr>
          <w:ilvl w:val="0"/>
          <w:numId w:val="34"/>
        </w:numPr>
        <w:contextualSpacing w:val="0"/>
        <w:jc w:val="both"/>
        <w:rPr>
          <w:rFonts w:ascii="Arial" w:eastAsia="Calibri" w:hAnsi="Arial" w:cs="Arial"/>
          <w:sz w:val="20"/>
          <w:lang w:eastAsia="en-US"/>
        </w:rPr>
      </w:pPr>
      <w:r w:rsidRPr="00C258A1">
        <w:rPr>
          <w:rFonts w:ascii="Arial" w:eastAsia="Calibri" w:hAnsi="Arial" w:cs="Arial"/>
          <w:sz w:val="20"/>
          <w:lang w:eastAsia="en-US"/>
        </w:rPr>
        <w:t xml:space="preserve">La presentación del Acta de Conformidad emitida por la Subgerencia de Producción de la Gerencia de </w:t>
      </w:r>
      <w:r w:rsidRPr="00C258A1">
        <w:rPr>
          <w:rFonts w:ascii="Arial" w:hAnsi="Arial" w:cs="Arial"/>
          <w:sz w:val="20"/>
        </w:rPr>
        <w:t>Tecnologías de Información</w:t>
      </w:r>
      <w:r w:rsidRPr="00C258A1">
        <w:rPr>
          <w:rFonts w:ascii="Arial" w:eastAsia="Calibri" w:hAnsi="Arial" w:cs="Arial"/>
          <w:sz w:val="20"/>
          <w:lang w:eastAsia="en-US"/>
        </w:rPr>
        <w:t>, en base al Informe Técnico emitido por la Sección Soporte de la Infraestructura Tecnológica.</w:t>
      </w:r>
    </w:p>
    <w:p w:rsidR="001B1CCD" w:rsidRPr="00C258A1" w:rsidRDefault="001B1CCD" w:rsidP="005E0745">
      <w:pPr>
        <w:pStyle w:val="Prrafodelista"/>
        <w:numPr>
          <w:ilvl w:val="0"/>
          <w:numId w:val="34"/>
        </w:numPr>
        <w:contextualSpacing w:val="0"/>
        <w:jc w:val="both"/>
        <w:rPr>
          <w:rFonts w:ascii="Arial" w:eastAsia="Calibri" w:hAnsi="Arial" w:cs="Arial"/>
          <w:sz w:val="20"/>
          <w:lang w:eastAsia="en-US"/>
        </w:rPr>
      </w:pPr>
      <w:r w:rsidRPr="00C258A1">
        <w:rPr>
          <w:rFonts w:ascii="Arial" w:eastAsia="Calibri" w:hAnsi="Arial" w:cs="Arial"/>
          <w:sz w:val="20"/>
          <w:lang w:eastAsia="en-US"/>
        </w:rPr>
        <w:t>Comprobante de Pago.</w:t>
      </w:r>
    </w:p>
    <w:p w:rsidR="001B1CCD" w:rsidRPr="00C258A1" w:rsidRDefault="001B1CCD" w:rsidP="001B1CCD">
      <w:pPr>
        <w:jc w:val="both"/>
        <w:rPr>
          <w:rFonts w:ascii="Arial" w:eastAsia="Calibri" w:hAnsi="Arial" w:cs="Arial"/>
          <w:sz w:val="20"/>
          <w:lang w:eastAsia="en-US"/>
        </w:rPr>
      </w:pPr>
    </w:p>
    <w:p w:rsidR="001B1CCD" w:rsidRPr="00C258A1" w:rsidRDefault="001B1CCD" w:rsidP="001B1CCD">
      <w:pPr>
        <w:pStyle w:val="Textoindependiente"/>
        <w:widowControl w:val="0"/>
        <w:tabs>
          <w:tab w:val="left" w:pos="1985"/>
        </w:tabs>
        <w:spacing w:after="0"/>
        <w:ind w:left="349"/>
        <w:jc w:val="both"/>
        <w:rPr>
          <w:rFonts w:ascii="Arial" w:eastAsia="Calibri" w:hAnsi="Arial" w:cs="Arial"/>
          <w:color w:val="000000"/>
          <w:sz w:val="20"/>
          <w:szCs w:val="20"/>
          <w:lang w:val="es-PE"/>
        </w:rPr>
      </w:pPr>
      <w:r w:rsidRPr="00C258A1">
        <w:rPr>
          <w:rFonts w:ascii="Arial" w:eastAsia="Calibri" w:hAnsi="Arial" w:cs="Arial"/>
          <w:color w:val="000000"/>
          <w:sz w:val="20"/>
          <w:szCs w:val="20"/>
          <w:lang w:val="es-PE"/>
        </w:rPr>
        <w:t xml:space="preserve">Para efectos del pago, la empresa deberá remitir una Carta dirigida a la Subgerencia de Compras – Gerencia de </w:t>
      </w:r>
      <w:r w:rsidRPr="001B1CCD">
        <w:rPr>
          <w:rFonts w:ascii="Arial" w:hAnsi="Arial" w:cs="Arial"/>
          <w:sz w:val="20"/>
          <w:szCs w:val="20"/>
        </w:rPr>
        <w:t>Administración</w:t>
      </w:r>
      <w:r w:rsidRPr="00C258A1">
        <w:rPr>
          <w:rFonts w:ascii="Arial" w:eastAsia="Calibri" w:hAnsi="Arial" w:cs="Arial"/>
          <w:color w:val="000000"/>
          <w:sz w:val="20"/>
          <w:szCs w:val="20"/>
          <w:lang w:val="es-PE"/>
        </w:rPr>
        <w:t xml:space="preserve"> y Logística, adjuntando los documentos requeridos, Módulo de Compras ubicado en la Oficina de Trámite Documentario Av. Arqueología N° 120 San Borja, de 08:30 a 16:30 horas.</w:t>
      </w:r>
    </w:p>
    <w:p w:rsidR="0046096D" w:rsidRPr="00FE289A" w:rsidRDefault="0046096D" w:rsidP="007C04AB">
      <w:pPr>
        <w:pStyle w:val="Textoindependiente"/>
        <w:widowControl w:val="0"/>
        <w:tabs>
          <w:tab w:val="left" w:pos="1985"/>
        </w:tabs>
        <w:spacing w:after="0"/>
        <w:ind w:left="349"/>
        <w:jc w:val="both"/>
        <w:rPr>
          <w:rFonts w:ascii="Arial" w:hAnsi="Arial" w:cs="Arial"/>
          <w:sz w:val="20"/>
          <w:szCs w:val="20"/>
          <w:lang w:val="es-PE"/>
        </w:rPr>
      </w:pPr>
    </w:p>
    <w:p w:rsidR="0046096D" w:rsidRPr="004E7EDE" w:rsidRDefault="0046096D" w:rsidP="007C04AB">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rsidR="0046096D" w:rsidRPr="004E7EDE" w:rsidRDefault="0046096D" w:rsidP="007C04AB">
      <w:pPr>
        <w:pStyle w:val="Textoindependiente"/>
        <w:widowControl w:val="0"/>
        <w:tabs>
          <w:tab w:val="left" w:pos="1985"/>
        </w:tabs>
        <w:spacing w:after="0"/>
        <w:ind w:left="349"/>
        <w:jc w:val="both"/>
        <w:rPr>
          <w:rFonts w:ascii="Arial" w:hAnsi="Arial" w:cs="Arial"/>
          <w:sz w:val="20"/>
          <w:szCs w:val="20"/>
        </w:rPr>
      </w:pPr>
    </w:p>
    <w:p w:rsidR="0046096D" w:rsidRPr="001E2D57" w:rsidRDefault="0046096D" w:rsidP="004C46CF">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LA ENTIDAD debe efectuar el pago dentro de los diez (10) días calendario siguientes</w:t>
      </w:r>
      <w:r w:rsidRPr="004E7EDE">
        <w:rPr>
          <w:rFonts w:ascii="Arial" w:hAnsi="Arial" w:cs="Arial"/>
          <w:sz w:val="20"/>
        </w:rPr>
        <w:t xml:space="preserve"> de otorgada</w:t>
      </w:r>
      <w:r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rsidR="0046096D" w:rsidRPr="004C46CF" w:rsidRDefault="0046096D" w:rsidP="007C04AB">
      <w:pPr>
        <w:pStyle w:val="Textoindependiente"/>
        <w:widowControl w:val="0"/>
        <w:tabs>
          <w:tab w:val="left" w:pos="1985"/>
        </w:tabs>
        <w:spacing w:after="0"/>
        <w:ind w:left="349"/>
        <w:jc w:val="both"/>
        <w:rPr>
          <w:rFonts w:ascii="Arial" w:hAnsi="Arial" w:cs="Arial"/>
          <w:sz w:val="20"/>
          <w:szCs w:val="20"/>
        </w:rPr>
      </w:pPr>
    </w:p>
    <w:p w:rsidR="0046096D" w:rsidRPr="007C04AB" w:rsidRDefault="0046096D" w:rsidP="007C04AB">
      <w:pPr>
        <w:widowControl w:val="0"/>
        <w:ind w:left="349"/>
        <w:jc w:val="both"/>
        <w:rPr>
          <w:rFonts w:ascii="Arial" w:hAnsi="Arial" w:cs="Arial"/>
          <w:sz w:val="20"/>
        </w:rPr>
      </w:pPr>
      <w:r w:rsidRPr="007C04AB">
        <w:rPr>
          <w:rFonts w:ascii="Arial" w:hAnsi="Arial" w:cs="Arial"/>
          <w:sz w:val="20"/>
        </w:rPr>
        <w:t xml:space="preserve">En caso de retraso en el pago por parte de LA ENTIDAD, salvo que se deba </w:t>
      </w:r>
      <w:proofErr w:type="spellStart"/>
      <w:r w:rsidRPr="007C04AB">
        <w:rPr>
          <w:rFonts w:ascii="Arial" w:hAnsi="Arial" w:cs="Arial"/>
          <w:sz w:val="20"/>
        </w:rPr>
        <w:t>a caso</w:t>
      </w:r>
      <w:proofErr w:type="spellEnd"/>
      <w:r w:rsidRPr="007C04AB">
        <w:rPr>
          <w:rFonts w:ascii="Arial" w:hAnsi="Arial" w:cs="Arial"/>
          <w:sz w:val="20"/>
        </w:rPr>
        <w:t xml:space="preserve"> fortuito o fuerza </w:t>
      </w:r>
      <w:r w:rsidRPr="007C04AB">
        <w:rPr>
          <w:rFonts w:ascii="Arial" w:hAnsi="Arial" w:cs="Arial"/>
          <w:sz w:val="20"/>
        </w:rPr>
        <w:lastRenderedPageBreak/>
        <w:t xml:space="preserve">mayor, EL CONTRATISTA tendrá derecho al pago de intereses legales conforme a lo establecido en el artículo </w:t>
      </w:r>
      <w:r w:rsidRPr="007C04AB">
        <w:rPr>
          <w:rFonts w:ascii="Arial" w:hAnsi="Arial" w:cs="Arial"/>
          <w:color w:val="auto"/>
          <w:sz w:val="20"/>
        </w:rPr>
        <w:t>39 d</w:t>
      </w:r>
      <w:r w:rsidRPr="007C04AB">
        <w:rPr>
          <w:rFonts w:ascii="Arial" w:hAnsi="Arial" w:cs="Arial"/>
          <w:sz w:val="20"/>
        </w:rPr>
        <w:t>e la Ley de Contrataciones del Estado y en el artículo 1</w:t>
      </w:r>
      <w:r>
        <w:rPr>
          <w:rFonts w:ascii="Arial" w:hAnsi="Arial" w:cs="Arial"/>
          <w:sz w:val="20"/>
        </w:rPr>
        <w:t>71</w:t>
      </w:r>
      <w:r w:rsidRPr="007C04AB">
        <w:rPr>
          <w:rFonts w:ascii="Arial" w:hAnsi="Arial" w:cs="Arial"/>
          <w:sz w:val="20"/>
        </w:rPr>
        <w:t xml:space="preserve"> de su Reglamento, los que se computan desde la oportunidad en que el pago debió efectuarse.</w:t>
      </w:r>
    </w:p>
    <w:p w:rsidR="0046096D" w:rsidRPr="007C04AB" w:rsidRDefault="0046096D" w:rsidP="007C04AB">
      <w:pPr>
        <w:widowControl w:val="0"/>
        <w:ind w:left="349"/>
        <w:jc w:val="both"/>
        <w:rPr>
          <w:rFonts w:ascii="Arial" w:hAnsi="Arial" w:cs="Arial"/>
          <w:sz w:val="20"/>
        </w:rPr>
      </w:pPr>
    </w:p>
    <w:p w:rsidR="0046096D" w:rsidRPr="007C04AB" w:rsidRDefault="0046096D" w:rsidP="007C04AB">
      <w:pPr>
        <w:widowControl w:val="0"/>
        <w:ind w:left="349"/>
        <w:jc w:val="both"/>
        <w:rPr>
          <w:rFonts w:ascii="Arial" w:hAnsi="Arial" w:cs="Arial"/>
          <w:b/>
          <w:sz w:val="20"/>
          <w:u w:val="single"/>
        </w:rPr>
      </w:pPr>
      <w:r w:rsidRPr="007C04AB">
        <w:rPr>
          <w:rFonts w:ascii="Arial" w:hAnsi="Arial" w:cs="Arial"/>
          <w:b/>
          <w:sz w:val="20"/>
          <w:u w:val="single"/>
        </w:rPr>
        <w:t>CLÁUSULA QUINTA: DEL PLAZO DE LA EJECUCIÓN DE LA PRESTACIÓN</w:t>
      </w:r>
    </w:p>
    <w:p w:rsidR="00775EEC" w:rsidRDefault="0046096D" w:rsidP="00775EEC">
      <w:pPr>
        <w:widowControl w:val="0"/>
        <w:ind w:left="349"/>
        <w:jc w:val="both"/>
        <w:rPr>
          <w:rFonts w:ascii="Arial" w:hAnsi="Arial" w:cs="Arial"/>
          <w:sz w:val="20"/>
        </w:rPr>
      </w:pPr>
      <w:r w:rsidRPr="007C04AB">
        <w:rPr>
          <w:rFonts w:ascii="Arial" w:hAnsi="Arial" w:cs="Arial"/>
          <w:sz w:val="20"/>
        </w:rPr>
        <w:t>El plazo de ejecución del</w:t>
      </w:r>
      <w:r w:rsidR="00F52C6E">
        <w:rPr>
          <w:rFonts w:ascii="Arial" w:hAnsi="Arial" w:cs="Arial"/>
          <w:sz w:val="20"/>
        </w:rPr>
        <w:t xml:space="preserve"> presente contrato es el siguiente: </w:t>
      </w:r>
      <w:r w:rsidR="00F52C6E" w:rsidRPr="00AA0E1F">
        <w:rPr>
          <w:rFonts w:ascii="Arial" w:hAnsi="Arial" w:cs="Arial"/>
          <w:noProof/>
          <w:sz w:val="20"/>
        </w:rPr>
        <w:t>Prestación Principal: sesenta (60) dí</w:t>
      </w:r>
      <w:r w:rsidR="00F52C6E" w:rsidRPr="000555A9">
        <w:rPr>
          <w:rFonts w:ascii="Arial" w:hAnsi="Arial" w:cs="Arial"/>
          <w:noProof/>
          <w:sz w:val="20"/>
        </w:rPr>
        <w:t>as calendarios,</w:t>
      </w:r>
      <w:r w:rsidR="00F52C6E" w:rsidRPr="000555A9">
        <w:rPr>
          <w:rFonts w:ascii="Arial" w:hAnsi="Arial" w:cs="Arial"/>
          <w:sz w:val="20"/>
        </w:rPr>
        <w:t xml:space="preserve"> contabilizados a partir </w:t>
      </w:r>
      <w:r w:rsidR="00F52C6E" w:rsidRPr="000555A9">
        <w:rPr>
          <w:rFonts w:ascii="Arial" w:hAnsi="Arial" w:cs="Arial"/>
          <w:noProof/>
          <w:sz w:val="20"/>
        </w:rPr>
        <w:t xml:space="preserve">del día siguiente de la firma del contrato </w:t>
      </w:r>
      <w:r w:rsidR="00775EEC" w:rsidRPr="000555A9">
        <w:rPr>
          <w:rFonts w:ascii="Arial" w:hAnsi="Arial" w:cs="Arial"/>
          <w:noProof/>
          <w:sz w:val="20"/>
        </w:rPr>
        <w:t>y la Prestacion A</w:t>
      </w:r>
      <w:r w:rsidR="00775EEC" w:rsidRPr="00AA0E1F">
        <w:rPr>
          <w:rFonts w:ascii="Arial" w:hAnsi="Arial" w:cs="Arial"/>
          <w:noProof/>
          <w:sz w:val="20"/>
        </w:rPr>
        <w:t xml:space="preserve">ccesoria: </w:t>
      </w:r>
      <w:r w:rsidR="00775EEC">
        <w:rPr>
          <w:rFonts w:ascii="Arial" w:hAnsi="Arial" w:cs="Arial"/>
          <w:noProof/>
          <w:sz w:val="20"/>
        </w:rPr>
        <w:t xml:space="preserve">Mantenimiento Preventivo y </w:t>
      </w:r>
      <w:r w:rsidR="00775EEC" w:rsidRPr="00AA0E1F">
        <w:rPr>
          <w:rFonts w:ascii="Arial" w:hAnsi="Arial" w:cs="Arial"/>
          <w:noProof/>
          <w:sz w:val="20"/>
        </w:rPr>
        <w:t>Soporte Técnico</w:t>
      </w:r>
      <w:r w:rsidR="00483592" w:rsidRPr="00AA0E1F">
        <w:rPr>
          <w:rFonts w:ascii="Arial" w:hAnsi="Arial" w:cs="Arial"/>
          <w:noProof/>
          <w:sz w:val="20"/>
        </w:rPr>
        <w:t xml:space="preserve"> </w:t>
      </w:r>
      <w:r w:rsidR="00483592">
        <w:rPr>
          <w:rFonts w:ascii="Arial" w:hAnsi="Arial" w:cs="Arial"/>
          <w:noProof/>
          <w:sz w:val="20"/>
        </w:rPr>
        <w:t xml:space="preserve">treinta y seis </w:t>
      </w:r>
      <w:r w:rsidR="00775EEC" w:rsidRPr="00AA0E1F">
        <w:rPr>
          <w:rFonts w:ascii="Arial" w:hAnsi="Arial" w:cs="Arial"/>
          <w:noProof/>
          <w:sz w:val="20"/>
        </w:rPr>
        <w:t>(3</w:t>
      </w:r>
      <w:r w:rsidR="00483592">
        <w:rPr>
          <w:rFonts w:ascii="Arial" w:hAnsi="Arial" w:cs="Arial"/>
          <w:noProof/>
          <w:sz w:val="20"/>
        </w:rPr>
        <w:t>6</w:t>
      </w:r>
      <w:r w:rsidR="00775EEC" w:rsidRPr="00AA0E1F">
        <w:rPr>
          <w:rFonts w:ascii="Arial" w:hAnsi="Arial" w:cs="Arial"/>
          <w:noProof/>
          <w:sz w:val="20"/>
        </w:rPr>
        <w:t xml:space="preserve">) </w:t>
      </w:r>
      <w:r w:rsidR="00483592">
        <w:rPr>
          <w:rFonts w:ascii="Arial" w:hAnsi="Arial" w:cs="Arial"/>
          <w:noProof/>
          <w:sz w:val="20"/>
        </w:rPr>
        <w:t>meses</w:t>
      </w:r>
      <w:r w:rsidR="00775EEC">
        <w:rPr>
          <w:rFonts w:ascii="Arial" w:hAnsi="Arial" w:cs="Arial"/>
          <w:noProof/>
          <w:sz w:val="20"/>
        </w:rPr>
        <w:t xml:space="preserve"> y el Entrenamiento </w:t>
      </w:r>
      <w:r w:rsidR="00775EEC" w:rsidRPr="00775EEC">
        <w:rPr>
          <w:rFonts w:ascii="Arial" w:hAnsi="Arial" w:cs="Arial"/>
          <w:noProof/>
          <w:sz w:val="20"/>
        </w:rPr>
        <w:t>brindado como maximo hasta el segundo periodo de la prestación accesoria</w:t>
      </w:r>
      <w:r w:rsidR="00775EEC">
        <w:rPr>
          <w:rFonts w:ascii="Arial" w:hAnsi="Arial" w:cs="Arial"/>
          <w:noProof/>
          <w:sz w:val="20"/>
        </w:rPr>
        <w:t xml:space="preserve">, </w:t>
      </w:r>
      <w:r w:rsidR="00775EEC">
        <w:rPr>
          <w:rFonts w:ascii="Arial" w:hAnsi="Arial" w:cs="Arial"/>
          <w:sz w:val="20"/>
        </w:rPr>
        <w:t xml:space="preserve">contabilizados a </w:t>
      </w:r>
      <w:r w:rsidR="00775EEC" w:rsidRPr="00AA0E1F">
        <w:rPr>
          <w:rFonts w:ascii="Arial" w:hAnsi="Arial" w:cs="Arial"/>
          <w:noProof/>
          <w:sz w:val="20"/>
        </w:rPr>
        <w:t>a partir del día calendario siguiente de emitida el acta de conformidad de la prestación principal</w:t>
      </w:r>
      <w:r w:rsidR="00775EEC" w:rsidRPr="00CB67D7">
        <w:rPr>
          <w:rFonts w:ascii="Arial" w:hAnsi="Arial" w:cs="Arial"/>
          <w:color w:val="auto"/>
          <w:sz w:val="20"/>
        </w:rPr>
        <w:t xml:space="preserve"> en concordancia con </w:t>
      </w:r>
      <w:r w:rsidR="00775EEC" w:rsidRPr="002868E0">
        <w:rPr>
          <w:rFonts w:ascii="Arial" w:hAnsi="Arial" w:cs="Arial"/>
          <w:sz w:val="20"/>
        </w:rPr>
        <w:t>lo establecido en el expediente de contratación.</w:t>
      </w:r>
    </w:p>
    <w:p w:rsidR="00775EEC" w:rsidRDefault="00775EEC" w:rsidP="007C04AB">
      <w:pPr>
        <w:widowControl w:val="0"/>
        <w:ind w:left="349"/>
        <w:jc w:val="both"/>
        <w:rPr>
          <w:rFonts w:ascii="Arial" w:hAnsi="Arial" w:cs="Arial"/>
          <w:sz w:val="20"/>
        </w:rPr>
      </w:pPr>
    </w:p>
    <w:p w:rsidR="0046096D" w:rsidRPr="007C04AB" w:rsidRDefault="0046096D" w:rsidP="007C04AB">
      <w:pPr>
        <w:widowControl w:val="0"/>
        <w:ind w:left="349"/>
        <w:jc w:val="both"/>
        <w:rPr>
          <w:rFonts w:ascii="Arial" w:hAnsi="Arial" w:cs="Arial"/>
          <w:b/>
          <w:sz w:val="20"/>
          <w:u w:val="single"/>
        </w:rPr>
      </w:pPr>
      <w:r w:rsidRPr="007C04AB">
        <w:rPr>
          <w:rFonts w:ascii="Arial" w:hAnsi="Arial" w:cs="Arial"/>
          <w:b/>
          <w:sz w:val="20"/>
          <w:u w:val="single"/>
        </w:rPr>
        <w:t>CLÁUSULA SEXTA: PARTES INTEGRANTES DEL CONTRATO</w:t>
      </w:r>
    </w:p>
    <w:p w:rsidR="0046096D" w:rsidRPr="007C04AB" w:rsidRDefault="0046096D" w:rsidP="007C04AB">
      <w:pPr>
        <w:widowControl w:val="0"/>
        <w:ind w:left="349"/>
        <w:jc w:val="both"/>
        <w:rPr>
          <w:rFonts w:ascii="Arial" w:hAnsi="Arial" w:cs="Arial"/>
          <w:sz w:val="20"/>
        </w:rPr>
      </w:pPr>
      <w:r w:rsidRPr="007C04AB">
        <w:rPr>
          <w:rFonts w:ascii="Arial" w:hAnsi="Arial" w:cs="Arial"/>
          <w:sz w:val="20"/>
        </w:rPr>
        <w:t>El presente contrato está conformado por las bases integradas, la oferta ganadora, así como los documentos derivados del procedimiento de selección que establezcan obligaciones para las partes.</w:t>
      </w:r>
    </w:p>
    <w:p w:rsidR="0046096D" w:rsidRDefault="0046096D" w:rsidP="007C04AB">
      <w:pPr>
        <w:widowControl w:val="0"/>
        <w:ind w:left="349"/>
        <w:jc w:val="both"/>
        <w:rPr>
          <w:rFonts w:ascii="Arial" w:hAnsi="Arial" w:cs="Arial"/>
          <w:sz w:val="20"/>
        </w:rPr>
      </w:pPr>
    </w:p>
    <w:p w:rsidR="0046096D" w:rsidRPr="007C04AB" w:rsidRDefault="0046096D" w:rsidP="007C04AB">
      <w:pPr>
        <w:widowControl w:val="0"/>
        <w:ind w:left="352"/>
        <w:jc w:val="both"/>
        <w:rPr>
          <w:rFonts w:ascii="Arial" w:hAnsi="Arial" w:cs="Arial"/>
          <w:b/>
          <w:sz w:val="20"/>
          <w:u w:val="single"/>
        </w:rPr>
      </w:pPr>
      <w:r w:rsidRPr="007C04AB">
        <w:rPr>
          <w:rFonts w:ascii="Arial" w:hAnsi="Arial" w:cs="Arial"/>
          <w:b/>
          <w:sz w:val="20"/>
          <w:u w:val="single"/>
        </w:rPr>
        <w:t>CLÁUSULA SÉTIMA: GARANTÍAS</w:t>
      </w:r>
    </w:p>
    <w:p w:rsidR="0046096D" w:rsidRPr="007C04AB" w:rsidRDefault="0046096D" w:rsidP="007C04AB">
      <w:pPr>
        <w:widowControl w:val="0"/>
        <w:ind w:left="349"/>
        <w:jc w:val="both"/>
        <w:rPr>
          <w:rFonts w:ascii="Arial" w:hAnsi="Arial" w:cs="Arial"/>
          <w:sz w:val="20"/>
        </w:rPr>
      </w:pPr>
      <w:r w:rsidRPr="007C04AB">
        <w:rPr>
          <w:rFonts w:ascii="Arial" w:hAnsi="Arial" w:cs="Arial"/>
          <w:sz w:val="20"/>
        </w:rPr>
        <w:t>EL CONTRATISTA entregó al perfeccionamiento del contrato la respectiva garantía incondicional, solidaria, irrevocable, y de realización automática en el país al solo requerimiento, a favor de LA ENTIDAD, por los conceptos, montos y vigencias siguientes:</w:t>
      </w:r>
    </w:p>
    <w:p w:rsidR="0046096D" w:rsidRPr="007C04AB" w:rsidRDefault="0046096D" w:rsidP="007C04AB">
      <w:pPr>
        <w:widowControl w:val="0"/>
        <w:ind w:left="349"/>
        <w:jc w:val="both"/>
        <w:rPr>
          <w:rFonts w:ascii="Arial" w:hAnsi="Arial" w:cs="Arial"/>
          <w:sz w:val="20"/>
        </w:rPr>
      </w:pPr>
    </w:p>
    <w:p w:rsidR="0046096D" w:rsidRPr="007C04AB" w:rsidRDefault="0046096D" w:rsidP="005E0745">
      <w:pPr>
        <w:widowControl w:val="0"/>
        <w:numPr>
          <w:ilvl w:val="0"/>
          <w:numId w:val="15"/>
        </w:numPr>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Pr="0044126A">
        <w:rPr>
          <w:rFonts w:ascii="Arial" w:hAnsi="Arial" w:cs="Arial"/>
          <w:sz w:val="20"/>
        </w:rPr>
        <w:t>la</w:t>
      </w:r>
      <w:r w:rsidR="00C27BE6">
        <w:rPr>
          <w:rFonts w:ascii="Arial" w:hAnsi="Arial" w:cs="Arial"/>
          <w:sz w:val="20"/>
        </w:rPr>
        <w:t xml:space="preserve"> Carta Fianza</w:t>
      </w:r>
      <w:r w:rsidRPr="007C04AB">
        <w:rPr>
          <w:rFonts w:ascii="Arial" w:hAnsi="Arial" w:cs="Arial"/>
          <w:sz w:val="20"/>
        </w:rPr>
        <w:t xml:space="preserve"> N° [</w:t>
      </w:r>
      <w:r w:rsidRPr="001F1981">
        <w:rPr>
          <w:rFonts w:ascii="Arial" w:hAnsi="Arial" w:cs="Arial"/>
          <w:sz w:val="20"/>
          <w:highlight w:val="lightGray"/>
        </w:rPr>
        <w:t xml:space="preserve">INDICAR NÚMERO DEL DOCUMENTO] </w:t>
      </w:r>
      <w:r w:rsidRPr="00C27BE6">
        <w:rPr>
          <w:rFonts w:ascii="Arial" w:hAnsi="Arial" w:cs="Arial"/>
          <w:sz w:val="20"/>
        </w:rPr>
        <w:t xml:space="preserve">emitida por </w:t>
      </w:r>
      <w:r w:rsidRPr="001F1981">
        <w:rPr>
          <w:rFonts w:ascii="Arial" w:hAnsi="Arial" w:cs="Arial"/>
          <w:sz w:val="20"/>
          <w:highlight w:val="lightGray"/>
        </w:rPr>
        <w:t>[SEÑALAR EMPRESA QUE LA EMITE</w:t>
      </w:r>
      <w:r w:rsidRPr="007C04AB">
        <w:rPr>
          <w:rFonts w:ascii="Arial" w:hAnsi="Arial" w:cs="Arial"/>
          <w:sz w:val="20"/>
        </w:rPr>
        <w:t>]. Monto que es equivalente al diez por ciento (10%) del monto del contrato original, la misma que debe mantenerse vigente hasta la conformidad de la recepción de la prestación.</w:t>
      </w:r>
    </w:p>
    <w:p w:rsidR="0046096D" w:rsidRPr="007C04AB" w:rsidRDefault="0046096D" w:rsidP="007C04AB">
      <w:pPr>
        <w:widowControl w:val="0"/>
        <w:ind w:left="349"/>
        <w:jc w:val="both"/>
        <w:rPr>
          <w:rFonts w:ascii="Arial" w:hAnsi="Arial" w:cs="Arial"/>
          <w:sz w:val="20"/>
        </w:rPr>
      </w:pPr>
    </w:p>
    <w:p w:rsidR="0046096D" w:rsidRPr="007C04AB" w:rsidRDefault="0046096D" w:rsidP="005E0745">
      <w:pPr>
        <w:widowControl w:val="0"/>
        <w:numPr>
          <w:ilvl w:val="0"/>
          <w:numId w:val="15"/>
        </w:numPr>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a través de la</w:t>
      </w:r>
      <w:r w:rsidR="00C27BE6">
        <w:rPr>
          <w:rFonts w:ascii="Arial" w:hAnsi="Arial" w:cs="Arial"/>
          <w:sz w:val="20"/>
        </w:rPr>
        <w:t xml:space="preserve"> Carta Fianza</w:t>
      </w:r>
      <w:r w:rsidRPr="0044126A">
        <w:rPr>
          <w:rFonts w:ascii="Arial" w:hAnsi="Arial" w:cs="Arial"/>
          <w:sz w:val="20"/>
        </w:rPr>
        <w:t xml:space="preserve"> N</w:t>
      </w:r>
      <w:r w:rsidRPr="007C04AB">
        <w:rPr>
          <w:rFonts w:ascii="Arial" w:hAnsi="Arial" w:cs="Arial"/>
          <w:sz w:val="20"/>
        </w:rPr>
        <w:t>° [</w:t>
      </w:r>
      <w:r w:rsidRPr="001F1981">
        <w:rPr>
          <w:rFonts w:ascii="Arial" w:hAnsi="Arial" w:cs="Arial"/>
          <w:sz w:val="20"/>
          <w:highlight w:val="lightGray"/>
        </w:rPr>
        <w:t>INDICAR NÚMERO DEL DOCUMENTO</w:t>
      </w:r>
      <w:r w:rsidRPr="007C04AB">
        <w:rPr>
          <w:rFonts w:ascii="Arial" w:hAnsi="Arial" w:cs="Arial"/>
          <w:sz w:val="20"/>
        </w:rPr>
        <w:t>] emitida por [</w:t>
      </w:r>
      <w:r w:rsidRPr="001F1981">
        <w:rPr>
          <w:rFonts w:ascii="Arial" w:hAnsi="Arial" w:cs="Arial"/>
          <w:sz w:val="20"/>
          <w:highlight w:val="lightGray"/>
        </w:rPr>
        <w:t>SEÑALAR EMPRESA QUE LA EMITE</w:t>
      </w:r>
      <w:r w:rsidRPr="007C04AB">
        <w:rPr>
          <w:rFonts w:ascii="Arial" w:hAnsi="Arial" w:cs="Arial"/>
          <w:sz w:val="20"/>
        </w:rPr>
        <w:t>], la misma que debe mantenerse vigente hasta el cumplimiento total de las obligaciones garantizadas.</w:t>
      </w:r>
    </w:p>
    <w:p w:rsidR="0046096D" w:rsidRDefault="0046096D" w:rsidP="007C04AB">
      <w:pPr>
        <w:widowControl w:val="0"/>
        <w:ind w:left="349"/>
        <w:jc w:val="both"/>
        <w:rPr>
          <w:rFonts w:ascii="Arial" w:hAnsi="Arial" w:cs="Arial"/>
          <w:sz w:val="20"/>
        </w:rPr>
      </w:pPr>
    </w:p>
    <w:p w:rsidR="0046096D" w:rsidRPr="007C04AB" w:rsidRDefault="0046096D" w:rsidP="007C04AB">
      <w:pPr>
        <w:widowControl w:val="0"/>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rsidR="0046096D" w:rsidRPr="007C04AB" w:rsidRDefault="0046096D" w:rsidP="007C04AB">
      <w:pPr>
        <w:widowControl w:val="0"/>
        <w:ind w:left="349"/>
        <w:jc w:val="both"/>
        <w:rPr>
          <w:rFonts w:ascii="Arial" w:hAnsi="Arial" w:cs="Arial"/>
          <w:sz w:val="20"/>
        </w:rPr>
      </w:pPr>
      <w:r w:rsidRPr="007C04AB">
        <w:rPr>
          <w:rFonts w:ascii="Arial" w:hAnsi="Arial" w:cs="Arial"/>
          <w:sz w:val="20"/>
        </w:rPr>
        <w:t xml:space="preserve">LA ENTIDAD puede solicitar la ejecución de las garantías cuando EL CONTRATISTA no las hubiere renovado antes de la fecha de su vencimiento, conforme a lo dispuesto </w:t>
      </w:r>
      <w:r>
        <w:rPr>
          <w:rFonts w:ascii="Arial" w:hAnsi="Arial" w:cs="Arial"/>
          <w:sz w:val="20"/>
        </w:rPr>
        <w:t>en el literal a) d</w:t>
      </w:r>
      <w:r w:rsidRPr="007C04AB">
        <w:rPr>
          <w:rFonts w:ascii="Arial" w:hAnsi="Arial" w:cs="Arial"/>
          <w:sz w:val="20"/>
        </w:rPr>
        <w:t xml:space="preserve">el </w:t>
      </w:r>
      <w:r>
        <w:rPr>
          <w:rFonts w:ascii="Arial" w:hAnsi="Arial" w:cs="Arial"/>
          <w:sz w:val="20"/>
        </w:rPr>
        <w:t xml:space="preserve">numeral 155.1 del </w:t>
      </w:r>
      <w:r w:rsidRPr="007C04AB">
        <w:rPr>
          <w:rFonts w:ascii="Arial" w:hAnsi="Arial" w:cs="Arial"/>
          <w:color w:val="auto"/>
          <w:sz w:val="20"/>
        </w:rPr>
        <w:t>artículo 1</w:t>
      </w:r>
      <w:r>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rsidR="0046096D" w:rsidRPr="007C04AB" w:rsidRDefault="0046096D" w:rsidP="007C04AB">
      <w:pPr>
        <w:widowControl w:val="0"/>
        <w:ind w:left="349"/>
        <w:jc w:val="both"/>
        <w:rPr>
          <w:rFonts w:ascii="Arial" w:hAnsi="Arial" w:cs="Arial"/>
          <w:sz w:val="20"/>
        </w:rPr>
      </w:pPr>
    </w:p>
    <w:p w:rsidR="0046096D" w:rsidRPr="00F61EE5" w:rsidRDefault="0046096D" w:rsidP="00FE289A">
      <w:pPr>
        <w:widowControl w:val="0"/>
        <w:ind w:left="349"/>
        <w:jc w:val="both"/>
        <w:rPr>
          <w:rFonts w:ascii="Arial" w:hAnsi="Arial" w:cs="Arial"/>
          <w:b/>
          <w:sz w:val="20"/>
        </w:rPr>
      </w:pPr>
      <w:r w:rsidRPr="009D238D">
        <w:rPr>
          <w:rFonts w:ascii="Arial" w:hAnsi="Arial" w:cs="Arial"/>
          <w:b/>
          <w:sz w:val="20"/>
          <w:u w:val="single"/>
        </w:rPr>
        <w:t xml:space="preserve">CLÁUSULA NOVENA: </w:t>
      </w:r>
      <w:r w:rsidR="009D238D" w:rsidRPr="009D238D">
        <w:rPr>
          <w:rFonts w:ascii="Arial" w:hAnsi="Arial" w:cs="Arial"/>
          <w:b/>
          <w:sz w:val="20"/>
        </w:rPr>
        <w:t>CONTRATACIÓN CALIFICADA COMO SIGNIFICATIVA</w:t>
      </w:r>
    </w:p>
    <w:p w:rsidR="0046096D" w:rsidRPr="009D238D" w:rsidRDefault="0046096D" w:rsidP="00FE289A">
      <w:pPr>
        <w:pStyle w:val="Prrafodelista"/>
        <w:widowControl w:val="0"/>
        <w:autoSpaceDE w:val="0"/>
        <w:autoSpaceDN w:val="0"/>
        <w:adjustRightInd w:val="0"/>
        <w:ind w:left="360"/>
        <w:jc w:val="both"/>
        <w:rPr>
          <w:rFonts w:ascii="Arial" w:hAnsi="Arial" w:cs="Arial"/>
          <w:sz w:val="20"/>
          <w:highlight w:val="yellow"/>
        </w:rPr>
      </w:pPr>
    </w:p>
    <w:p w:rsidR="009D238D" w:rsidRPr="009D238D" w:rsidRDefault="009D238D" w:rsidP="009D238D">
      <w:pPr>
        <w:pStyle w:val="Prrafodelista"/>
        <w:widowControl w:val="0"/>
        <w:autoSpaceDE w:val="0"/>
        <w:autoSpaceDN w:val="0"/>
        <w:adjustRightInd w:val="0"/>
        <w:ind w:left="360"/>
        <w:jc w:val="both"/>
        <w:rPr>
          <w:rFonts w:ascii="Arial" w:hAnsi="Arial" w:cs="Arial"/>
          <w:b/>
          <w:sz w:val="20"/>
          <w:u w:val="single"/>
        </w:rPr>
      </w:pPr>
      <w:r w:rsidRPr="009D238D">
        <w:rPr>
          <w:rFonts w:ascii="Arial" w:hAnsi="Arial" w:cs="Arial"/>
          <w:b/>
          <w:sz w:val="20"/>
          <w:u w:val="single"/>
        </w:rPr>
        <w:t>Lineamientos Generales</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r w:rsidRPr="009D238D">
        <w:rPr>
          <w:rFonts w:ascii="Arial" w:hAnsi="Arial" w:cs="Arial"/>
          <w:sz w:val="20"/>
        </w:rPr>
        <w:t xml:space="preserve">El Proveedor se obliga a permitir la revisión, supervisión e inspección de los servicios prestados y de las condiciones que garanticen la seguridad de información, protección de datos personales, continuidad del negocio y gestión de sus riesgos, por parte del personal autorizado por el Banco y la Unidad de Auditoria Interna del Banco, así como de la Sociedad Auditora Externa, la Superintendencia de Banca, Seguros y AFP, en la oportunidad que cualquiera lo solicite, con un aviso previo por escrito de veinticuatro (24) horas, el cual será remitido a la dirección indicada por el proveedor en el contrato. En dicho comunicado se designarán a las personas que efectuarán la mencionada revisión, supervisión e inspección. Consecuentemente el proveedor se compromete a facilitar todos los recursos y medios necesarios a las personas antes mencionadas para efectuar dichas </w:t>
      </w:r>
      <w:proofErr w:type="spellStart"/>
      <w:r w:rsidRPr="009D238D">
        <w:rPr>
          <w:rFonts w:ascii="Arial" w:hAnsi="Arial" w:cs="Arial"/>
          <w:sz w:val="20"/>
        </w:rPr>
        <w:t>revisiones</w:t>
      </w:r>
      <w:proofErr w:type="spellEnd"/>
      <w:r w:rsidRPr="009D238D">
        <w:rPr>
          <w:rFonts w:ascii="Arial" w:hAnsi="Arial" w:cs="Arial"/>
          <w:sz w:val="20"/>
        </w:rPr>
        <w:t xml:space="preserve">. </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r w:rsidRPr="009D238D">
        <w:rPr>
          <w:rFonts w:ascii="Arial" w:hAnsi="Arial" w:cs="Arial"/>
          <w:sz w:val="20"/>
        </w:rPr>
        <w:t>El incumplimiento de las obligaciones que asume el proveedor en las cláusulas referidas, constituyen causal de resolución automática y de pleno derecho del presente contrato, de conformidad con lo previsto en el artículo 1430° del Código Civil, sin perjuicio de la obligación del proveedor de pagar al Banco la indemnización correspondiente.</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r w:rsidRPr="009D238D">
        <w:rPr>
          <w:rFonts w:ascii="Arial" w:hAnsi="Arial" w:cs="Arial"/>
          <w:sz w:val="20"/>
        </w:rPr>
        <w:t>Los Contratos bajo el marco de la ley de Contrataciones estipulan causales expresas para su resolución.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r w:rsidRPr="009D238D">
        <w:rPr>
          <w:rFonts w:ascii="Arial" w:hAnsi="Arial" w:cs="Arial"/>
          <w:sz w:val="20"/>
        </w:rPr>
        <w:t xml:space="preserve">En caso el Banco incurriera en costos y/o multas establecidas por parte de un organismo regulador u otro, mediante una resolución o sentencia firme producto de la interrupción y/o algún error o falla en las condiciones de la prestación del servicio por causas imputables a el Proveedor, éste se hará </w:t>
      </w:r>
      <w:r w:rsidRPr="009D238D">
        <w:rPr>
          <w:rFonts w:ascii="Arial" w:hAnsi="Arial" w:cs="Arial"/>
          <w:sz w:val="20"/>
        </w:rPr>
        <w:lastRenderedPageBreak/>
        <w:t>totalmente responsable de dichas penalidad, asumiendo el importe de las mismas sin reserva ni limitación alguna. Por lo que EL BANCO, podrá evaluar la aplicación de penalidades o el pago de indemnización.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9D238D">
      <w:pPr>
        <w:pStyle w:val="Prrafodelista"/>
        <w:widowControl w:val="0"/>
        <w:autoSpaceDE w:val="0"/>
        <w:autoSpaceDN w:val="0"/>
        <w:adjustRightInd w:val="0"/>
        <w:ind w:left="360"/>
        <w:jc w:val="both"/>
        <w:rPr>
          <w:rFonts w:ascii="Arial" w:hAnsi="Arial" w:cs="Arial"/>
          <w:b/>
          <w:sz w:val="20"/>
          <w:u w:val="single"/>
        </w:rPr>
      </w:pPr>
      <w:r w:rsidRPr="009D238D">
        <w:rPr>
          <w:rFonts w:ascii="Arial" w:hAnsi="Arial" w:cs="Arial"/>
          <w:b/>
          <w:sz w:val="20"/>
          <w:u w:val="single"/>
        </w:rPr>
        <w:t>Niveles de Servicio</w:t>
      </w:r>
    </w:p>
    <w:p w:rsidR="009D238D" w:rsidRPr="00752759" w:rsidRDefault="009D238D" w:rsidP="009D238D">
      <w:pPr>
        <w:pStyle w:val="Prrafodelista"/>
        <w:widowControl w:val="0"/>
        <w:autoSpaceDE w:val="0"/>
        <w:autoSpaceDN w:val="0"/>
        <w:adjustRightInd w:val="0"/>
        <w:ind w:left="360"/>
        <w:jc w:val="both"/>
        <w:rPr>
          <w:rFonts w:ascii="Arial" w:hAnsi="Arial" w:cs="Arial"/>
          <w:sz w:val="12"/>
        </w:rPr>
      </w:pPr>
    </w:p>
    <w:p w:rsidR="009D238D" w:rsidRPr="009D238D" w:rsidRDefault="009D238D" w:rsidP="009D238D">
      <w:pPr>
        <w:pStyle w:val="Default"/>
        <w:ind w:left="360"/>
        <w:jc w:val="center"/>
        <w:rPr>
          <w:b/>
          <w:bCs/>
          <w:sz w:val="20"/>
          <w:szCs w:val="20"/>
        </w:rPr>
      </w:pPr>
      <w:r w:rsidRPr="009D238D">
        <w:rPr>
          <w:b/>
          <w:bCs/>
          <w:sz w:val="20"/>
          <w:szCs w:val="20"/>
        </w:rPr>
        <w:t>CUADRO DE SLA – ACUERDO DE NIVEL DE SERVICIO</w:t>
      </w:r>
    </w:p>
    <w:p w:rsidR="009D238D" w:rsidRPr="00752759" w:rsidRDefault="009D238D" w:rsidP="009D238D">
      <w:pPr>
        <w:pStyle w:val="Prrafodelista"/>
        <w:widowControl w:val="0"/>
        <w:autoSpaceDE w:val="0"/>
        <w:autoSpaceDN w:val="0"/>
        <w:adjustRightInd w:val="0"/>
        <w:ind w:left="360"/>
        <w:jc w:val="both"/>
        <w:rPr>
          <w:rFonts w:ascii="Arial" w:hAnsi="Arial" w:cs="Arial"/>
          <w:sz w:val="10"/>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020"/>
        <w:gridCol w:w="1418"/>
        <w:gridCol w:w="1275"/>
        <w:gridCol w:w="1560"/>
        <w:gridCol w:w="1275"/>
      </w:tblGrid>
      <w:tr w:rsidR="00136274" w:rsidRPr="00136274" w:rsidTr="001F5040">
        <w:trPr>
          <w:trHeight w:val="323"/>
        </w:trPr>
        <w:tc>
          <w:tcPr>
            <w:tcW w:w="957" w:type="dxa"/>
            <w:tcBorders>
              <w:top w:val="nil"/>
              <w:left w:val="nil"/>
              <w:bottom w:val="nil"/>
              <w:right w:val="single" w:sz="4" w:space="0" w:color="auto"/>
            </w:tcBorders>
            <w:shd w:val="clear" w:color="auto" w:fill="auto"/>
          </w:tcPr>
          <w:p w:rsidR="00136274" w:rsidRPr="00136274" w:rsidRDefault="00136274" w:rsidP="001F5040">
            <w:pPr>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E6E6E6"/>
          </w:tcPr>
          <w:p w:rsidR="00136274" w:rsidRPr="00136274" w:rsidRDefault="00136274" w:rsidP="001F5040">
            <w:pPr>
              <w:jc w:val="center"/>
              <w:rPr>
                <w:rFonts w:ascii="Arial" w:hAnsi="Arial" w:cs="Arial"/>
                <w:bCs/>
                <w:sz w:val="18"/>
                <w:szCs w:val="18"/>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Tiempo de respuesta de atención y/o solución</w:t>
            </w:r>
          </w:p>
        </w:tc>
      </w:tr>
      <w:tr w:rsidR="00136274" w:rsidRPr="00136274" w:rsidTr="001F5040">
        <w:trPr>
          <w:trHeight w:val="324"/>
        </w:trPr>
        <w:tc>
          <w:tcPr>
            <w:tcW w:w="957" w:type="dxa"/>
            <w:tcBorders>
              <w:top w:val="nil"/>
              <w:left w:val="nil"/>
              <w:bottom w:val="single" w:sz="4" w:space="0" w:color="auto"/>
              <w:right w:val="single" w:sz="4" w:space="0" w:color="auto"/>
            </w:tcBorders>
            <w:shd w:val="clear" w:color="auto" w:fill="auto"/>
          </w:tcPr>
          <w:p w:rsidR="00136274" w:rsidRPr="00136274" w:rsidRDefault="00136274" w:rsidP="001F5040">
            <w:pPr>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E6E6E6"/>
          </w:tcPr>
          <w:p w:rsidR="00136274" w:rsidRPr="00136274" w:rsidRDefault="00136274" w:rsidP="001F5040">
            <w:pPr>
              <w:jc w:val="center"/>
              <w:rPr>
                <w:rFonts w:ascii="Arial" w:hAnsi="Arial" w:cs="Arial"/>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Telefónico</w:t>
            </w:r>
          </w:p>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(Fijo, Celular)</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E-mail</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 xml:space="preserve">Atención </w:t>
            </w:r>
            <w:proofErr w:type="spellStart"/>
            <w:r w:rsidRPr="00136274">
              <w:rPr>
                <w:rFonts w:ascii="Arial" w:hAnsi="Arial" w:cs="Arial"/>
                <w:bCs/>
                <w:sz w:val="18"/>
                <w:szCs w:val="18"/>
              </w:rPr>
              <w:t>On-Site</w:t>
            </w:r>
            <w:proofErr w:type="spellEnd"/>
          </w:p>
          <w:p w:rsidR="00136274" w:rsidRPr="00136274" w:rsidRDefault="00136274" w:rsidP="001F5040">
            <w:pPr>
              <w:spacing w:after="120"/>
              <w:jc w:val="center"/>
              <w:rPr>
                <w:rFonts w:ascii="Arial" w:hAnsi="Arial" w:cs="Arial"/>
                <w:bCs/>
                <w:sz w:val="18"/>
                <w:szCs w:val="18"/>
              </w:rPr>
            </w:pPr>
            <w:r w:rsidRPr="00136274">
              <w:rPr>
                <w:rFonts w:ascii="Arial" w:hAnsi="Arial" w:cs="Arial"/>
                <w:bCs/>
                <w:sz w:val="18"/>
                <w:szCs w:val="18"/>
              </w:rPr>
              <w:t>(en el sitio o en el campo)</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Atención Remota</w:t>
            </w:r>
          </w:p>
        </w:tc>
      </w:tr>
      <w:tr w:rsidR="00136274" w:rsidRPr="00136274" w:rsidTr="001F5040">
        <w:trPr>
          <w:trHeight w:val="468"/>
        </w:trPr>
        <w:tc>
          <w:tcPr>
            <w:tcW w:w="957" w:type="dxa"/>
            <w:vMerge w:val="restart"/>
            <w:tcBorders>
              <w:top w:val="single" w:sz="4" w:space="0" w:color="auto"/>
              <w:left w:val="single" w:sz="4" w:space="0" w:color="auto"/>
              <w:right w:val="single" w:sz="4" w:space="0" w:color="auto"/>
            </w:tcBorders>
            <w:shd w:val="clear" w:color="auto" w:fill="E6E6E6"/>
            <w:vAlign w:val="center"/>
          </w:tcPr>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Soporte</w:t>
            </w:r>
          </w:p>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Técnico</w:t>
            </w:r>
          </w:p>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Tipo Software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tabs>
                <w:tab w:val="left" w:pos="580"/>
                <w:tab w:val="center" w:pos="813"/>
              </w:tabs>
              <w:jc w:val="center"/>
              <w:rPr>
                <w:rFonts w:ascii="Arial" w:hAnsi="Arial" w:cs="Arial"/>
                <w:sz w:val="18"/>
                <w:szCs w:val="18"/>
                <w:lang w:val="es-AR"/>
              </w:rPr>
            </w:pPr>
            <w:r w:rsidRPr="00136274">
              <w:rPr>
                <w:rFonts w:ascii="Arial" w:hAnsi="Arial" w:cs="Arial"/>
                <w:bCs/>
                <w:sz w:val="18"/>
                <w:szCs w:val="18"/>
              </w:rPr>
              <w:t>Tiempo de Respuesta de atención - Incidencias Severidad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1 hora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1 hora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r>
      <w:tr w:rsidR="00136274" w:rsidRPr="00136274" w:rsidTr="001F5040">
        <w:trPr>
          <w:trHeight w:val="468"/>
        </w:trPr>
        <w:tc>
          <w:tcPr>
            <w:tcW w:w="957" w:type="dxa"/>
            <w:vMerge/>
            <w:tcBorders>
              <w:top w:val="single" w:sz="4" w:space="0" w:color="auto"/>
              <w:left w:val="single" w:sz="4" w:space="0" w:color="auto"/>
              <w:right w:val="single" w:sz="4" w:space="0" w:color="auto"/>
            </w:tcBorders>
            <w:shd w:val="clear" w:color="auto" w:fill="E6E6E6"/>
            <w:vAlign w:val="center"/>
          </w:tcPr>
          <w:p w:rsidR="00136274" w:rsidRPr="00136274" w:rsidRDefault="00136274" w:rsidP="001F5040">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Tiempo de solución - Incidencias Severidad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2 horas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2 horas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2 horas</w:t>
            </w:r>
          </w:p>
        </w:tc>
      </w:tr>
      <w:tr w:rsidR="00136274" w:rsidRPr="00136274" w:rsidTr="001F5040">
        <w:trPr>
          <w:trHeight w:val="290"/>
        </w:trPr>
        <w:tc>
          <w:tcPr>
            <w:tcW w:w="957" w:type="dxa"/>
            <w:vMerge/>
            <w:tcBorders>
              <w:left w:val="single" w:sz="4" w:space="0" w:color="auto"/>
              <w:right w:val="single" w:sz="4" w:space="0" w:color="auto"/>
            </w:tcBorders>
            <w:shd w:val="clear" w:color="auto" w:fill="E6E6E6"/>
          </w:tcPr>
          <w:p w:rsidR="00136274" w:rsidRPr="00136274" w:rsidRDefault="00136274" w:rsidP="001F5040">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Horario disponibilidad</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L-D las 24 horas</w:t>
            </w:r>
          </w:p>
        </w:tc>
      </w:tr>
      <w:tr w:rsidR="00136274" w:rsidRPr="00136274" w:rsidTr="001F5040">
        <w:trPr>
          <w:trHeight w:val="468"/>
        </w:trPr>
        <w:tc>
          <w:tcPr>
            <w:tcW w:w="957" w:type="dxa"/>
            <w:vMerge/>
            <w:tcBorders>
              <w:left w:val="single" w:sz="4" w:space="0" w:color="auto"/>
              <w:right w:val="single" w:sz="4" w:space="0" w:color="auto"/>
            </w:tcBorders>
            <w:shd w:val="clear" w:color="auto" w:fill="E6E6E6"/>
          </w:tcPr>
          <w:p w:rsidR="00136274" w:rsidRPr="00136274" w:rsidRDefault="00136274" w:rsidP="001F5040">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Tiempo de Respuesta de atención - Incidencias Severidad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4 horas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4 horas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r>
      <w:tr w:rsidR="00136274" w:rsidRPr="00136274" w:rsidTr="001F5040">
        <w:trPr>
          <w:trHeight w:val="468"/>
        </w:trPr>
        <w:tc>
          <w:tcPr>
            <w:tcW w:w="957" w:type="dxa"/>
            <w:vMerge w:val="restart"/>
            <w:tcBorders>
              <w:left w:val="single" w:sz="4" w:space="0" w:color="auto"/>
              <w:right w:val="single" w:sz="4" w:space="0" w:color="auto"/>
            </w:tcBorders>
            <w:shd w:val="clear" w:color="auto" w:fill="E6E6E6"/>
          </w:tcPr>
          <w:p w:rsidR="00136274" w:rsidRPr="00136274" w:rsidRDefault="00136274" w:rsidP="001F5040">
            <w:pPr>
              <w:tabs>
                <w:tab w:val="left" w:pos="580"/>
                <w:tab w:val="center" w:pos="813"/>
              </w:tabs>
              <w:jc w:val="center"/>
              <w:rPr>
                <w:rFonts w:ascii="Arial" w:hAnsi="Arial" w:cs="Arial"/>
                <w:bCs/>
                <w:sz w:val="18"/>
                <w:szCs w:val="18"/>
              </w:rPr>
            </w:pPr>
          </w:p>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Soporte</w:t>
            </w:r>
          </w:p>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Técnico</w:t>
            </w:r>
          </w:p>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Tipo Hardware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Tiempo de Respuesta de atención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1 hora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1 hora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w:t>
            </w:r>
          </w:p>
        </w:tc>
      </w:tr>
      <w:tr w:rsidR="00136274" w:rsidRPr="00136274" w:rsidTr="001F5040">
        <w:trPr>
          <w:trHeight w:val="468"/>
        </w:trPr>
        <w:tc>
          <w:tcPr>
            <w:tcW w:w="957" w:type="dxa"/>
            <w:vMerge/>
            <w:tcBorders>
              <w:left w:val="single" w:sz="4" w:space="0" w:color="auto"/>
              <w:right w:val="single" w:sz="4" w:space="0" w:color="auto"/>
            </w:tcBorders>
            <w:shd w:val="clear" w:color="auto" w:fill="E6E6E6"/>
          </w:tcPr>
          <w:p w:rsidR="00136274" w:rsidRPr="00136274" w:rsidRDefault="00136274" w:rsidP="001F5040">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Tiempo de cambio de parte o equipo</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4 horas</w:t>
            </w:r>
          </w:p>
        </w:tc>
      </w:tr>
      <w:tr w:rsidR="00136274" w:rsidRPr="00136274" w:rsidTr="001F5040">
        <w:trPr>
          <w:trHeight w:val="468"/>
        </w:trPr>
        <w:tc>
          <w:tcPr>
            <w:tcW w:w="957" w:type="dxa"/>
            <w:vMerge/>
            <w:tcBorders>
              <w:left w:val="single" w:sz="4" w:space="0" w:color="auto"/>
              <w:right w:val="single" w:sz="4" w:space="0" w:color="auto"/>
            </w:tcBorders>
            <w:shd w:val="clear" w:color="auto" w:fill="E6E6E6"/>
          </w:tcPr>
          <w:p w:rsidR="00136274" w:rsidRPr="00136274" w:rsidRDefault="00136274" w:rsidP="001F5040">
            <w:pPr>
              <w:tabs>
                <w:tab w:val="left" w:pos="580"/>
                <w:tab w:val="center" w:pos="813"/>
              </w:tabs>
              <w:jc w:val="center"/>
              <w:rPr>
                <w:rFonts w:ascii="Arial" w:hAnsi="Arial" w:cs="Arial"/>
                <w:bCs/>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Horario de disponibilidad</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L-D las 24 horas</w:t>
            </w:r>
          </w:p>
        </w:tc>
      </w:tr>
      <w:tr w:rsidR="00136274" w:rsidRPr="00136274" w:rsidTr="001F5040">
        <w:trPr>
          <w:trHeight w:val="206"/>
        </w:trPr>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tabs>
                <w:tab w:val="left" w:pos="580"/>
                <w:tab w:val="center" w:pos="813"/>
              </w:tabs>
              <w:jc w:val="center"/>
              <w:rPr>
                <w:rFonts w:ascii="Arial" w:hAnsi="Arial" w:cs="Arial"/>
                <w:bCs/>
                <w:sz w:val="18"/>
                <w:szCs w:val="18"/>
              </w:rPr>
            </w:pPr>
            <w:r w:rsidRPr="00136274">
              <w:rPr>
                <w:rFonts w:ascii="Arial" w:hAnsi="Arial" w:cs="Arial"/>
                <w:bCs/>
                <w:sz w:val="18"/>
                <w:szCs w:val="18"/>
              </w:rPr>
              <w:t>Periodo de vigencia</w:t>
            </w:r>
          </w:p>
        </w:tc>
        <w:tc>
          <w:tcPr>
            <w:tcW w:w="5528" w:type="dxa"/>
            <w:gridSpan w:val="4"/>
            <w:tcBorders>
              <w:top w:val="single" w:sz="4" w:space="0" w:color="auto"/>
              <w:left w:val="single" w:sz="4" w:space="0" w:color="auto"/>
              <w:bottom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Hasta la culminación del contrato</w:t>
            </w:r>
          </w:p>
        </w:tc>
      </w:tr>
      <w:tr w:rsidR="00136274" w:rsidRPr="00136274" w:rsidTr="001F5040">
        <w:trPr>
          <w:trHeight w:val="422"/>
        </w:trPr>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Número de atenciones contratadas</w:t>
            </w:r>
          </w:p>
        </w:tc>
        <w:tc>
          <w:tcPr>
            <w:tcW w:w="5528" w:type="dxa"/>
            <w:gridSpan w:val="4"/>
            <w:tcBorders>
              <w:top w:val="single" w:sz="4" w:space="0" w:color="auto"/>
              <w:left w:val="single" w:sz="4" w:space="0" w:color="auto"/>
              <w:bottom w:val="single" w:sz="4" w:space="0" w:color="auto"/>
            </w:tcBorders>
            <w:shd w:val="clear" w:color="auto" w:fill="auto"/>
            <w:vAlign w:val="center"/>
          </w:tcPr>
          <w:p w:rsidR="00136274" w:rsidRPr="00136274" w:rsidRDefault="00136274" w:rsidP="001F5040">
            <w:pPr>
              <w:jc w:val="center"/>
              <w:rPr>
                <w:rFonts w:ascii="Arial" w:hAnsi="Arial" w:cs="Arial"/>
                <w:bCs/>
                <w:sz w:val="18"/>
                <w:szCs w:val="18"/>
              </w:rPr>
            </w:pPr>
            <w:r w:rsidRPr="00136274">
              <w:rPr>
                <w:rFonts w:ascii="Arial" w:hAnsi="Arial" w:cs="Arial"/>
                <w:bCs/>
                <w:sz w:val="18"/>
                <w:szCs w:val="18"/>
              </w:rPr>
              <w:t>Ilimitadas</w:t>
            </w:r>
          </w:p>
        </w:tc>
      </w:tr>
    </w:tbl>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136274" w:rsidRDefault="009D238D" w:rsidP="009D238D">
      <w:pPr>
        <w:pStyle w:val="Prrafodelista"/>
        <w:widowControl w:val="0"/>
        <w:autoSpaceDE w:val="0"/>
        <w:autoSpaceDN w:val="0"/>
        <w:adjustRightInd w:val="0"/>
        <w:ind w:left="360"/>
        <w:jc w:val="both"/>
        <w:rPr>
          <w:rFonts w:ascii="Arial" w:hAnsi="Arial" w:cs="Arial"/>
          <w:b/>
          <w:sz w:val="20"/>
          <w:u w:val="single"/>
        </w:rPr>
      </w:pPr>
      <w:r w:rsidRPr="00136274">
        <w:rPr>
          <w:rFonts w:ascii="Arial" w:hAnsi="Arial" w:cs="Arial"/>
          <w:b/>
          <w:sz w:val="20"/>
          <w:u w:val="single"/>
        </w:rPr>
        <w:t>Lineamientos De la Seguridad de la Información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Para garantizar la integridad, disponibilidad y confidencialidad de la información que se procesa y almacena en la plataforma tecnológica instalada, el proveedor debe implementar y cumplir con los lineamientos de seguridad de la información que apliquen al servicio contratado, establecidos en las siguientes normativas:</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136274" w:rsidRDefault="009D238D" w:rsidP="005E0745">
      <w:pPr>
        <w:pStyle w:val="Prrafodelista"/>
        <w:widowControl w:val="0"/>
        <w:numPr>
          <w:ilvl w:val="0"/>
          <w:numId w:val="36"/>
        </w:numPr>
        <w:autoSpaceDE w:val="0"/>
        <w:autoSpaceDN w:val="0"/>
        <w:adjustRightInd w:val="0"/>
        <w:jc w:val="both"/>
        <w:rPr>
          <w:rFonts w:ascii="Arial" w:hAnsi="Arial" w:cs="Arial"/>
          <w:sz w:val="20"/>
        </w:rPr>
      </w:pPr>
      <w:r w:rsidRPr="00136274">
        <w:rPr>
          <w:rFonts w:ascii="Arial" w:hAnsi="Arial" w:cs="Arial"/>
          <w:sz w:val="20"/>
        </w:rPr>
        <w:t>Circular SBS N° G-140-2009 - Gestión de la Seguridad de la Información (publicada en la página web de la SBS).</w:t>
      </w:r>
    </w:p>
    <w:p w:rsidR="009D238D" w:rsidRPr="00136274" w:rsidRDefault="009D238D" w:rsidP="005E0745">
      <w:pPr>
        <w:pStyle w:val="Prrafodelista"/>
        <w:widowControl w:val="0"/>
        <w:numPr>
          <w:ilvl w:val="0"/>
          <w:numId w:val="36"/>
        </w:numPr>
        <w:autoSpaceDE w:val="0"/>
        <w:autoSpaceDN w:val="0"/>
        <w:adjustRightInd w:val="0"/>
        <w:jc w:val="both"/>
        <w:rPr>
          <w:rFonts w:ascii="Arial" w:hAnsi="Arial" w:cs="Arial"/>
          <w:sz w:val="20"/>
        </w:rPr>
      </w:pPr>
      <w:r w:rsidRPr="00136274">
        <w:rPr>
          <w:rFonts w:ascii="Arial" w:hAnsi="Arial" w:cs="Arial"/>
          <w:sz w:val="20"/>
        </w:rPr>
        <w:t>Norma Técnica Peruana NTP- ISO/IEC 27001-2014 - Tecnología de Información. Técnicas de Seguridad. Sistemas de Seguridad de la Información. Requisitos (publicada en la página web de la PCM)</w:t>
      </w:r>
    </w:p>
    <w:p w:rsidR="009D238D" w:rsidRPr="00136274" w:rsidRDefault="009D238D" w:rsidP="005E0745">
      <w:pPr>
        <w:pStyle w:val="Prrafodelista"/>
        <w:widowControl w:val="0"/>
        <w:numPr>
          <w:ilvl w:val="0"/>
          <w:numId w:val="36"/>
        </w:numPr>
        <w:autoSpaceDE w:val="0"/>
        <w:autoSpaceDN w:val="0"/>
        <w:adjustRightInd w:val="0"/>
        <w:jc w:val="both"/>
        <w:rPr>
          <w:rFonts w:ascii="Arial" w:hAnsi="Arial" w:cs="Arial"/>
          <w:sz w:val="20"/>
        </w:rPr>
      </w:pPr>
      <w:r w:rsidRPr="00136274">
        <w:rPr>
          <w:rFonts w:ascii="Arial" w:hAnsi="Arial" w:cs="Arial"/>
          <w:sz w:val="20"/>
        </w:rPr>
        <w:t>Ley de Protección de Datos Personales (Ley N° 29733)</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es el responsable del resguardo y protección de los activos de información (equipos, dispositivos informáticos, aplicaciones, información, entre otros) de propiedad del Banco de la Nación, involucrados en el producto o servicio contratado, que se encuentren bajo la administración del proveedor.</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se compromete a mantener toda información que le sea suministrada por el Banco en estricta reserva y absoluta confidencialidad la información que procese, transmita o almacene, así como de adoptar las medidas que resulten necesarias para impedir que la Información Confidencial sea conocida o revelada a terceros o que sea utilizada para fines distintos para los cuales fue entregada, durante el tiempo que dure la ejecución del servicio contratado o subcontratado.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Banco definirá las medidas de seguridad en los sistemas tecnológicos que el proveedor tendrá que implementar a fin de mitigar los riesgos, así como asegurar que la información relacionada con el producto o servicio contratado se transmita de forma segura.</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lastRenderedPageBreak/>
        <w:t>El proveedor, deberá comunicar al Banco cualquier cambio que realice en los sistemas tecnológicos y funcionales relacionadas al producto o servicio asociado al contrato.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Banco y el proveedor restringirán el acceso a la información física y lógica, así como a los sistemas informáticos inmersos en el servicio; sólo al personal autorizado del Banco y del proveedor, por lo que ningún agente externo tendrá acceso a la información relacionada con el servicio contratado.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deberá detallar el proceso de cómo se gestionará los riesgos e incidentes de seguridad de la información, relacionados con el producto o servicio asociado al contratado o subcontratado.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declara conocer las sanciones tipificadas en la Ley N° 3096, Ley de Delitos Informáticos (integridad de datos informáticos, tráfico ilegal de datos, interceptación de datos informáticos), así como dar cumplimiento de las mismas.</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se obliga a adoptar las medidas necesarias para sus trabajadores, representantes y terceros que intervengan para el cumplimiento del servicio contratado cumplan con las disposiciones sobre la seguridad y confidencialidad de la información.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493122" w:rsidRDefault="009D238D" w:rsidP="009D238D">
      <w:pPr>
        <w:pStyle w:val="Prrafodelista"/>
        <w:widowControl w:val="0"/>
        <w:autoSpaceDE w:val="0"/>
        <w:autoSpaceDN w:val="0"/>
        <w:adjustRightInd w:val="0"/>
        <w:ind w:left="360"/>
        <w:jc w:val="both"/>
        <w:rPr>
          <w:rFonts w:ascii="Arial" w:hAnsi="Arial" w:cs="Arial"/>
          <w:b/>
          <w:sz w:val="20"/>
          <w:u w:val="single"/>
        </w:rPr>
      </w:pPr>
      <w:r w:rsidRPr="00493122">
        <w:rPr>
          <w:rFonts w:ascii="Arial" w:hAnsi="Arial" w:cs="Arial"/>
          <w:b/>
          <w:sz w:val="20"/>
          <w:u w:val="single"/>
        </w:rPr>
        <w:t>De la Protección del Secreto Bancario, Telecomunicaciones y Datos Personales:</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Por ningún motivo el proveedor debe capturar, almacenar, acceder, visualizar ni desviar la información de los clientes y usuarios del Banco que se transmite a través de los enlaces de comunicación inmersos en el servicio contratado.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Banco y el proveedor declaran conocer que están obligados a salvaguardar y mantener la confidencialidad del secreto bancario, de las telecomunicaciones y de los datos personales de los usuarios y clientes del Banco de la Nación, de acuerdo con la Constitución Política del Perú, Ley N°29733 Ley de Protección de datos personales, su Reglamento y Directivas de Seguridad, Ley N°26702, Secreto Bancario y la Ley N° 26096 Ley de Telecomunicaciones, sus  modificatorias y actualizaciones; aplicables a los servicios objeto del contrato.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debe poner en conocimiento de su personal y de los terceros que requiera para ejecutar el contrato, que tuvieran acceso a la información del Banco; la obligación de salvaguardar y mantener la confidencialidad del secreto bancario, de las telecomunicaciones y de los datos personales, esta obligación se mantendrá vigente inclusive luego de haber concluido el presente contrato, salvo que medie autorización expresa de estos últimos para su tratamiento.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 xml:space="preserve">Los datos personales que el Banco le proporcione al proveedor a lo largo de la prestación del servicio, deberán de cumplir con el tratamiento de datos personales de acuerdo a las disposiciones establecidas en la Ley N° 29733, Ley de Protección de Datos Personales, su Reglamento y Directiva de seguridad. </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Cualquier información que se intercambie y se genere bajo cualquier formato y medio, como parte del servicio, es de propiedad exclusiva del Banco y por ningún motivo puede ser utilizada por el contratista para un fin distinto al que va a ser contratado y no debe divulgarla a terceros salvo autorización expresa del Banco.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declara conocer las sanciones tipificadas en la Ley N° 3096, Ley de Delitos Informáticos (integridad de datos informáticos, tráfico ilegal de datos, interceptación de datos informáticos), así como dar cumplimiento de las mismas.</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493122" w:rsidRDefault="009D238D" w:rsidP="009D238D">
      <w:pPr>
        <w:pStyle w:val="Prrafodelista"/>
        <w:widowControl w:val="0"/>
        <w:autoSpaceDE w:val="0"/>
        <w:autoSpaceDN w:val="0"/>
        <w:adjustRightInd w:val="0"/>
        <w:ind w:left="360"/>
        <w:jc w:val="both"/>
        <w:rPr>
          <w:rFonts w:ascii="Arial" w:hAnsi="Arial" w:cs="Arial"/>
          <w:b/>
          <w:sz w:val="20"/>
          <w:u w:val="single"/>
        </w:rPr>
      </w:pPr>
      <w:r w:rsidRPr="00493122">
        <w:rPr>
          <w:rFonts w:ascii="Arial" w:hAnsi="Arial" w:cs="Arial"/>
          <w:b/>
          <w:sz w:val="20"/>
          <w:u w:val="single"/>
        </w:rPr>
        <w:t>Confidencialidad de la Información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se obliga a tomar todas las medidas y precauciones razonables para que sus trabajadores y en general cualquier persona con la que tenga relación, no divulgue a ningún tercero los documentos o información a los que tengan acceso, haciéndose responsables por la divulgación que se pueda producir y asumiendo el pago de la indemnización por daños y perjuicios.   Estas medidas incluyen, aunque no se limitan a: (i) poner en disposición la información confidencial sólo a un número restringido de personas; (ii) permitir que sus trabajadores, agentes o terceros, accedan a la información confidencial sólo hasta donde sea necesario para la prestación de los servicios; (iii) exigir a su personal o trabajadores como condición previa al acceso a la información confidencial que se obliguen por escrito a respetar esta cláusula de confidencialidad. El compromiso de confidencialidad se prolonga indefinidamente aún después de terminado el servicio, y se hace extensivo al personal que el proveedor subcontrate aun cuando hayan dejado de tener vínculo laboral con el proveedor.</w:t>
      </w:r>
    </w:p>
    <w:p w:rsidR="009D238D" w:rsidRPr="009D238D" w:rsidRDefault="009D238D" w:rsidP="005E0745">
      <w:pPr>
        <w:pStyle w:val="Prrafodelista"/>
        <w:widowControl w:val="0"/>
        <w:numPr>
          <w:ilvl w:val="0"/>
          <w:numId w:val="35"/>
        </w:numPr>
        <w:autoSpaceDE w:val="0"/>
        <w:autoSpaceDN w:val="0"/>
        <w:adjustRightInd w:val="0"/>
        <w:spacing w:after="120"/>
        <w:ind w:left="714" w:hanging="357"/>
        <w:contextualSpacing w:val="0"/>
        <w:jc w:val="both"/>
        <w:rPr>
          <w:rFonts w:ascii="Arial" w:hAnsi="Arial" w:cs="Arial"/>
          <w:sz w:val="20"/>
        </w:rPr>
      </w:pPr>
      <w:r w:rsidRPr="009D238D">
        <w:rPr>
          <w:rFonts w:ascii="Arial" w:hAnsi="Arial" w:cs="Arial"/>
          <w:sz w:val="20"/>
        </w:rPr>
        <w:t xml:space="preserve">El proveedor reconoce que la información que se le entregue, procese, facilite o genere en razón a su desempeño y/o ejecución del presente contrato, se considera un activo del Banco, </w:t>
      </w:r>
      <w:r w:rsidRPr="009D238D">
        <w:rPr>
          <w:rFonts w:ascii="Arial" w:hAnsi="Arial" w:cs="Arial"/>
          <w:sz w:val="20"/>
        </w:rPr>
        <w:lastRenderedPageBreak/>
        <w:t xml:space="preserve">por consiguiente, el proveedor se obliga a: </w:t>
      </w:r>
    </w:p>
    <w:p w:rsidR="009D238D" w:rsidRPr="009D238D" w:rsidRDefault="009D238D" w:rsidP="005E0745">
      <w:pPr>
        <w:pStyle w:val="Prrafodelista"/>
        <w:widowControl w:val="0"/>
        <w:numPr>
          <w:ilvl w:val="0"/>
          <w:numId w:val="37"/>
        </w:numPr>
        <w:autoSpaceDE w:val="0"/>
        <w:autoSpaceDN w:val="0"/>
        <w:adjustRightInd w:val="0"/>
        <w:jc w:val="both"/>
        <w:rPr>
          <w:rFonts w:ascii="Arial" w:hAnsi="Arial" w:cs="Arial"/>
          <w:sz w:val="20"/>
        </w:rPr>
      </w:pPr>
      <w:r w:rsidRPr="009D238D">
        <w:rPr>
          <w:rFonts w:ascii="Arial" w:hAnsi="Arial" w:cs="Arial"/>
          <w:sz w:val="20"/>
        </w:rPr>
        <w:t>Mantener en confidencial dicha información, sin divulgarla, ni entregarla, directa o indirectamente a terceros, sean personas naturales o jurídicas.</w:t>
      </w:r>
    </w:p>
    <w:p w:rsidR="009D238D" w:rsidRPr="009D238D" w:rsidRDefault="009D238D" w:rsidP="005E0745">
      <w:pPr>
        <w:pStyle w:val="Prrafodelista"/>
        <w:widowControl w:val="0"/>
        <w:numPr>
          <w:ilvl w:val="0"/>
          <w:numId w:val="37"/>
        </w:numPr>
        <w:autoSpaceDE w:val="0"/>
        <w:autoSpaceDN w:val="0"/>
        <w:adjustRightInd w:val="0"/>
        <w:jc w:val="both"/>
        <w:rPr>
          <w:rFonts w:ascii="Arial" w:hAnsi="Arial" w:cs="Arial"/>
          <w:sz w:val="20"/>
        </w:rPr>
      </w:pPr>
      <w:r w:rsidRPr="009D238D">
        <w:rPr>
          <w:rFonts w:ascii="Arial" w:hAnsi="Arial" w:cs="Arial"/>
          <w:sz w:val="20"/>
        </w:rPr>
        <w:t>No usarla para cualquier otro fin que no sea en relación con la prestación de los servicios; ni obtener un beneficio propio o de terceros de ella.</w:t>
      </w:r>
    </w:p>
    <w:p w:rsidR="009D238D" w:rsidRPr="009D238D" w:rsidRDefault="009D238D" w:rsidP="005E0745">
      <w:pPr>
        <w:pStyle w:val="Prrafodelista"/>
        <w:widowControl w:val="0"/>
        <w:numPr>
          <w:ilvl w:val="0"/>
          <w:numId w:val="37"/>
        </w:numPr>
        <w:autoSpaceDE w:val="0"/>
        <w:autoSpaceDN w:val="0"/>
        <w:adjustRightInd w:val="0"/>
        <w:jc w:val="both"/>
        <w:rPr>
          <w:rFonts w:ascii="Arial" w:hAnsi="Arial" w:cs="Arial"/>
          <w:sz w:val="20"/>
        </w:rPr>
      </w:pPr>
      <w:r w:rsidRPr="009D238D">
        <w:rPr>
          <w:rFonts w:ascii="Arial" w:hAnsi="Arial" w:cs="Arial"/>
          <w:sz w:val="20"/>
        </w:rPr>
        <w:t>No entregarla o revelarla, de manera total o parcial, pública o privada, a ninguna persona sea en el Perú como en el extranjero, sin el consentimiento escrito previo del Banco, aun cuando se encuentre obligado con alguna de las partes por un acuerdo de confidencialidad similar; salvo a los empleados de cada una de ellas o de cualquier otra persona que se encuentre en una relación contractual o de confianza con el proveedor y que requiera dicha información para utilizarla para asuntos relacionados con los servicios.</w:t>
      </w:r>
    </w:p>
    <w:p w:rsidR="009D238D" w:rsidRPr="009D238D" w:rsidRDefault="009D238D" w:rsidP="005E0745">
      <w:pPr>
        <w:pStyle w:val="Prrafodelista"/>
        <w:widowControl w:val="0"/>
        <w:numPr>
          <w:ilvl w:val="0"/>
          <w:numId w:val="37"/>
        </w:numPr>
        <w:autoSpaceDE w:val="0"/>
        <w:autoSpaceDN w:val="0"/>
        <w:adjustRightInd w:val="0"/>
        <w:jc w:val="both"/>
        <w:rPr>
          <w:rFonts w:ascii="Arial" w:hAnsi="Arial" w:cs="Arial"/>
          <w:sz w:val="20"/>
        </w:rPr>
      </w:pPr>
      <w:r w:rsidRPr="009D238D">
        <w:rPr>
          <w:rFonts w:ascii="Arial" w:hAnsi="Arial" w:cs="Arial"/>
          <w:sz w:val="20"/>
        </w:rPr>
        <w:t>El proveedor debe asegurar de que toda la Información Confidencial sea usada para el exclusivo beneficio de los servicios que se prestan en virtud del contrato. Por tal razón, la violación de cualquiera de las disposiciones establecidas en esta cláusula obligará al proveedor a indemnizar todos los perjuicios directos que cause con motivo de ello y, de caso ser necesario, a resolver de manera automática el contrato.</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Se considera como violación de la confidencialidad y, por tanto, una conducta desleal, la divulgación o explotación sin autorización de la otra parte, de la información a la que tendrá acceso legítimamente, pero con deber de reserva.</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Se entiende que la obligación asumida está referida no sólo a documentos e informaciones señalados por la otra parte como “confidenciales” sino a todos los documentos e informaciones que, en razón del referido intercambio, pueda ser conocida por cualquier medio, incluyendo, sin limitarse a ella, a programas de cómputo, nombres de clientes, estrategias financieras o comerciales, etc.</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El proveedor se obliga a mantener y guardar en estricta reserva y absoluta confidencialidad todos los documentos e informaciones que reciban del Banco, durante las negociaciones y ejecución del servicio.</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Para la prestación del servicio el proveedor se compromete a firmar un acuerdo de confidencialidad de la información.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493122" w:rsidRDefault="009D238D" w:rsidP="00493122">
      <w:pPr>
        <w:pStyle w:val="Prrafodelista"/>
        <w:widowControl w:val="0"/>
        <w:autoSpaceDE w:val="0"/>
        <w:autoSpaceDN w:val="0"/>
        <w:adjustRightInd w:val="0"/>
        <w:ind w:left="360"/>
        <w:jc w:val="both"/>
        <w:rPr>
          <w:rFonts w:ascii="Arial" w:hAnsi="Arial" w:cs="Arial"/>
          <w:b/>
          <w:sz w:val="20"/>
          <w:u w:val="single"/>
        </w:rPr>
      </w:pPr>
      <w:r w:rsidRPr="00493122">
        <w:rPr>
          <w:rFonts w:ascii="Arial" w:hAnsi="Arial" w:cs="Arial"/>
          <w:b/>
          <w:sz w:val="20"/>
          <w:u w:val="single"/>
        </w:rPr>
        <w:t>Lineamientos de la Continuidad del Negocio</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Para garantizar la continuidad operativa del servicio contratado, El Contratista debe tener un Plan de Continuidad del Negocio u otro documento, en el cual se evidencie estrategias de recuperación que aseguren la continuidad de la prestación del servicio objeto del contrato. En ese sentido, El Contratista deberá presentar a El Banco dicho plan/documento; el cual deberá ser remitido a la suscripción del contrato y posterior a ello deberá mantener actualizado al primer trimestre de cada año, este plan deberá estar a disposición del Banco de la Nación para cuando este lo requiera. En el proceso de revisión por el banco en caso de tener alguna observación solicitará se subsane en un periodo mayor a 30 días.</w:t>
      </w:r>
    </w:p>
    <w:p w:rsidR="009D238D" w:rsidRPr="009D238D"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Ante eventual interrupción del servicio por causales imputables al El Contratista, siempre que dicha interrupción sea continúa y por un periodo superior a las 2 horas; El Contratista deberá cursar comunicación inmediata, así como informe técnico de la interrupción al Banco (detallado en el numeral 7.5.2), en un plazo máximo de dos (2) días hábiles, contados a partir de la fecha de ocurrencia del evento.</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493122" w:rsidRDefault="009D238D" w:rsidP="009D238D">
      <w:pPr>
        <w:pStyle w:val="Prrafodelista"/>
        <w:widowControl w:val="0"/>
        <w:autoSpaceDE w:val="0"/>
        <w:autoSpaceDN w:val="0"/>
        <w:adjustRightInd w:val="0"/>
        <w:ind w:left="360"/>
        <w:jc w:val="both"/>
        <w:rPr>
          <w:rFonts w:ascii="Arial" w:hAnsi="Arial" w:cs="Arial"/>
          <w:b/>
          <w:sz w:val="20"/>
          <w:u w:val="single"/>
        </w:rPr>
      </w:pPr>
      <w:r w:rsidRPr="00493122">
        <w:rPr>
          <w:rFonts w:ascii="Arial" w:hAnsi="Arial" w:cs="Arial"/>
          <w:b/>
          <w:sz w:val="20"/>
          <w:u w:val="single"/>
        </w:rPr>
        <w:t>Lineamientos de Riesgos de Operación</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r w:rsidRPr="009D238D">
        <w:rPr>
          <w:rFonts w:ascii="Arial" w:hAnsi="Arial" w:cs="Arial"/>
          <w:sz w:val="20"/>
        </w:rPr>
        <w:t>Para garantizar la adecuada gestión de los riesgos asociados al servicio contratado, el proveedor debe implementar y cumplir con los lineamientos para la gestión de riesgo operacional que apliquen al servicio contratado, indicados en la Resolución SBS N° 2116-2009 - “Reglamento para la Gestión del Riesgo Operacional”.</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r w:rsidRPr="009D238D">
        <w:rPr>
          <w:rFonts w:ascii="Arial" w:hAnsi="Arial" w:cs="Arial"/>
          <w:sz w:val="20"/>
        </w:rPr>
        <w:t>El proveedor se obliga a cumplir, con lo siguiente:</w:t>
      </w:r>
    </w:p>
    <w:p w:rsidR="009D238D" w:rsidRPr="009D238D" w:rsidRDefault="009D238D" w:rsidP="009D238D">
      <w:pPr>
        <w:pStyle w:val="Prrafodelista"/>
        <w:widowControl w:val="0"/>
        <w:autoSpaceDE w:val="0"/>
        <w:autoSpaceDN w:val="0"/>
        <w:adjustRightInd w:val="0"/>
        <w:ind w:left="360"/>
        <w:jc w:val="both"/>
        <w:rPr>
          <w:rFonts w:ascii="Arial" w:hAnsi="Arial" w:cs="Arial"/>
          <w:sz w:val="20"/>
        </w:rPr>
      </w:pPr>
    </w:p>
    <w:p w:rsidR="009D238D" w:rsidRPr="00493122"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9D238D">
        <w:rPr>
          <w:rFonts w:ascii="Arial" w:hAnsi="Arial" w:cs="Arial"/>
          <w:sz w:val="20"/>
        </w:rPr>
        <w:t xml:space="preserve">El proveedor, deberá contar obligatoriamente con un proceso orientado a gestionar el riesgo operacional asociado a los servicios contratados por el Banco, que permita identificar, evaluar, tratar, medir, controlar, monitorear y reportar los diversos riesgos que enfrentan; siendo </w:t>
      </w:r>
      <w:r w:rsidRPr="00493122">
        <w:rPr>
          <w:rFonts w:ascii="Arial" w:hAnsi="Arial" w:cs="Arial"/>
          <w:sz w:val="20"/>
        </w:rPr>
        <w:t>responsable frente a este último, en caso de culpa o negligencia.</w:t>
      </w:r>
    </w:p>
    <w:p w:rsidR="009D238D" w:rsidRPr="00493122" w:rsidRDefault="009D238D" w:rsidP="005E0745">
      <w:pPr>
        <w:pStyle w:val="Prrafodelista"/>
        <w:widowControl w:val="0"/>
        <w:numPr>
          <w:ilvl w:val="0"/>
          <w:numId w:val="35"/>
        </w:numPr>
        <w:autoSpaceDE w:val="0"/>
        <w:autoSpaceDN w:val="0"/>
        <w:adjustRightInd w:val="0"/>
        <w:jc w:val="both"/>
        <w:rPr>
          <w:rFonts w:ascii="Arial" w:hAnsi="Arial" w:cs="Arial"/>
          <w:sz w:val="20"/>
        </w:rPr>
      </w:pPr>
      <w:r w:rsidRPr="00493122">
        <w:rPr>
          <w:rFonts w:ascii="Arial" w:hAnsi="Arial" w:cs="Arial"/>
          <w:sz w:val="20"/>
        </w:rPr>
        <w:t xml:space="preserve">El proveedor deberá brindar al Banco la información que este último pueda requerir, para </w:t>
      </w:r>
      <w:r w:rsidRPr="00493122">
        <w:rPr>
          <w:rFonts w:ascii="Arial" w:hAnsi="Arial" w:cs="Arial"/>
          <w:sz w:val="20"/>
        </w:rPr>
        <w:lastRenderedPageBreak/>
        <w:t>verificar el cumplimiento de la gestión de riesgo de operación, señalado en el párrafo anterior.</w:t>
      </w:r>
    </w:p>
    <w:p w:rsidR="0046096D" w:rsidRPr="0044126A" w:rsidRDefault="0046096D" w:rsidP="007C04AB">
      <w:pPr>
        <w:widowControl w:val="0"/>
        <w:ind w:left="284"/>
        <w:jc w:val="both"/>
        <w:rPr>
          <w:rFonts w:ascii="Arial" w:hAnsi="Arial" w:cs="Arial"/>
          <w:sz w:val="20"/>
          <w:lang w:val="es-ES"/>
        </w:rPr>
      </w:pPr>
    </w:p>
    <w:p w:rsidR="0046096D" w:rsidRPr="007C04AB" w:rsidRDefault="0046096D" w:rsidP="007C04AB">
      <w:pPr>
        <w:widowControl w:val="0"/>
        <w:ind w:left="349"/>
        <w:jc w:val="both"/>
        <w:rPr>
          <w:rFonts w:ascii="Arial" w:hAnsi="Arial" w:cs="Arial"/>
          <w:b/>
          <w:sz w:val="20"/>
          <w:u w:val="single"/>
        </w:rPr>
      </w:pPr>
      <w:r w:rsidRPr="007C04AB">
        <w:rPr>
          <w:rFonts w:ascii="Arial" w:hAnsi="Arial" w:cs="Arial"/>
          <w:b/>
          <w:sz w:val="20"/>
          <w:u w:val="single"/>
        </w:rPr>
        <w:t>CLÁUSULA DÉCIMA: RECEPCIÓN Y CONFORMIDAD DE LA PRESTACIÓN</w:t>
      </w:r>
    </w:p>
    <w:p w:rsidR="0046096D" w:rsidRPr="007C04AB" w:rsidRDefault="0046096D" w:rsidP="00FE289A">
      <w:pPr>
        <w:widowControl w:val="0"/>
        <w:ind w:left="349"/>
        <w:jc w:val="both"/>
        <w:rPr>
          <w:rFonts w:ascii="Arial" w:hAnsi="Arial" w:cs="Arial"/>
          <w:sz w:val="20"/>
          <w:lang w:val="es-ES"/>
        </w:rPr>
      </w:pPr>
      <w:r w:rsidRPr="007C04AB">
        <w:rPr>
          <w:rFonts w:ascii="Arial" w:hAnsi="Arial" w:cs="Arial"/>
          <w:sz w:val="20"/>
          <w:lang w:val="es-ES"/>
        </w:rPr>
        <w:t xml:space="preserve">La recepción y conformidad de la prestación se regula por lo dispuesto en el </w:t>
      </w:r>
      <w:r w:rsidRPr="007C04AB">
        <w:rPr>
          <w:rFonts w:ascii="Arial" w:hAnsi="Arial" w:cs="Arial"/>
          <w:color w:val="auto"/>
          <w:sz w:val="20"/>
          <w:lang w:val="es-ES"/>
        </w:rPr>
        <w:t>artículo 1</w:t>
      </w:r>
      <w:r>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 La recepción será otorgada por</w:t>
      </w:r>
      <w:r w:rsidR="00337E2D">
        <w:rPr>
          <w:rFonts w:ascii="Arial" w:hAnsi="Arial" w:cs="Arial"/>
          <w:sz w:val="20"/>
          <w:lang w:val="es-ES"/>
        </w:rPr>
        <w:t xml:space="preserve"> la Sección Almacén, </w:t>
      </w:r>
      <w:r w:rsidRPr="007C04AB">
        <w:rPr>
          <w:rFonts w:ascii="Arial" w:hAnsi="Arial" w:cs="Arial"/>
          <w:sz w:val="20"/>
        </w:rPr>
        <w:t xml:space="preserve">y la conformidad será otorgada por </w:t>
      </w:r>
      <w:r w:rsidRPr="00AA0E1F">
        <w:rPr>
          <w:rFonts w:ascii="Arial" w:hAnsi="Arial" w:cs="Arial"/>
          <w:noProof/>
          <w:sz w:val="20"/>
        </w:rPr>
        <w:t>Subgerencia de Producción de la Gerencia de Tecnologías de Información, en base al Informe Técnico emitido por la Sección Soporte de la Infraestructura Tecnológica</w:t>
      </w:r>
      <w:r>
        <w:rPr>
          <w:rFonts w:ascii="Arial" w:hAnsi="Arial" w:cs="Arial"/>
          <w:sz w:val="20"/>
        </w:rPr>
        <w:t>, en el plazo máximo de</w:t>
      </w:r>
      <w:r w:rsidR="00337E2D" w:rsidRPr="00337E2D">
        <w:rPr>
          <w:rFonts w:ascii="Arial" w:hAnsi="Arial" w:cs="Arial"/>
          <w:sz w:val="20"/>
        </w:rPr>
        <w:t xml:space="preserve"> siete (7) días o máximo quince (15) días, en caso se requiera efectuar pruebas que permitan verificar el cumplimiento de la obligación</w:t>
      </w:r>
      <w:r w:rsidR="00C03A8F">
        <w:rPr>
          <w:rFonts w:ascii="Arial" w:hAnsi="Arial" w:cs="Arial"/>
          <w:sz w:val="20"/>
        </w:rPr>
        <w:t>,</w:t>
      </w:r>
      <w:r>
        <w:rPr>
          <w:rFonts w:ascii="Arial" w:hAnsi="Arial" w:cs="Arial"/>
          <w:sz w:val="20"/>
        </w:rPr>
        <w:t xml:space="preserve"> de producida la </w:t>
      </w:r>
      <w:r w:rsidRPr="00654C97">
        <w:rPr>
          <w:rFonts w:ascii="Arial" w:hAnsi="Arial" w:cs="Arial"/>
          <w:sz w:val="20"/>
        </w:rPr>
        <w:t>recepción.</w:t>
      </w:r>
    </w:p>
    <w:p w:rsidR="0046096D" w:rsidRPr="007C04AB" w:rsidRDefault="0046096D" w:rsidP="007C04AB">
      <w:pPr>
        <w:widowControl w:val="0"/>
        <w:ind w:left="349"/>
        <w:jc w:val="both"/>
        <w:rPr>
          <w:rFonts w:ascii="Arial" w:hAnsi="Arial" w:cs="Arial"/>
          <w:sz w:val="20"/>
          <w:lang w:val="es-ES"/>
        </w:rPr>
      </w:pPr>
    </w:p>
    <w:p w:rsidR="0046096D" w:rsidRPr="007C04AB" w:rsidRDefault="0046096D" w:rsidP="007C04AB">
      <w:pPr>
        <w:widowControl w:val="0"/>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w:t>
      </w:r>
      <w:r w:rsidRPr="007C04AB">
        <w:rPr>
          <w:rFonts w:ascii="Arial" w:hAnsi="Arial" w:cs="Arial"/>
          <w:sz w:val="20"/>
          <w:lang w:val="es-ES"/>
        </w:rPr>
        <w:t xml:space="preserve">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rsidR="0046096D" w:rsidRPr="007C04AB" w:rsidRDefault="0046096D" w:rsidP="007C04AB">
      <w:pPr>
        <w:widowControl w:val="0"/>
        <w:ind w:left="349"/>
        <w:jc w:val="both"/>
        <w:rPr>
          <w:rFonts w:ascii="Arial" w:hAnsi="Arial" w:cs="Arial"/>
          <w:sz w:val="20"/>
        </w:rPr>
      </w:pPr>
    </w:p>
    <w:p w:rsidR="0046096D" w:rsidRPr="007C04AB" w:rsidRDefault="0046096D" w:rsidP="007C04AB">
      <w:pPr>
        <w:widowControl w:val="0"/>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Pr>
          <w:rFonts w:ascii="Arial" w:hAnsi="Arial" w:cs="Arial"/>
          <w:sz w:val="20"/>
          <w:lang w:val="es-ES"/>
        </w:rPr>
        <w:t>que corresponda por cada día de atraso</w:t>
      </w:r>
      <w:r w:rsidRPr="007C04AB">
        <w:rPr>
          <w:rFonts w:ascii="Arial" w:hAnsi="Arial" w:cs="Arial"/>
          <w:sz w:val="20"/>
          <w:lang w:val="es-ES"/>
        </w:rPr>
        <w:t>.</w:t>
      </w:r>
    </w:p>
    <w:p w:rsidR="0046096D" w:rsidRPr="007C04AB" w:rsidRDefault="0046096D" w:rsidP="007C04AB">
      <w:pPr>
        <w:widowControl w:val="0"/>
        <w:ind w:left="349"/>
        <w:jc w:val="both"/>
        <w:rPr>
          <w:rFonts w:ascii="Arial" w:hAnsi="Arial" w:cs="Arial"/>
          <w:sz w:val="20"/>
          <w:lang w:val="es-ES"/>
        </w:rPr>
      </w:pPr>
    </w:p>
    <w:p w:rsidR="0046096D" w:rsidRPr="007C04AB" w:rsidRDefault="0046096D" w:rsidP="007C04AB">
      <w:pPr>
        <w:widowControl w:val="0"/>
        <w:ind w:left="349"/>
        <w:jc w:val="both"/>
        <w:rPr>
          <w:rFonts w:ascii="Arial" w:hAnsi="Arial" w:cs="Arial"/>
          <w:b/>
          <w:sz w:val="20"/>
          <w:u w:val="single"/>
        </w:rPr>
      </w:pPr>
      <w:r w:rsidRPr="007C04AB">
        <w:rPr>
          <w:rFonts w:ascii="Arial" w:hAnsi="Arial" w:cs="Arial"/>
          <w:b/>
          <w:sz w:val="20"/>
          <w:u w:val="single"/>
        </w:rPr>
        <w:t>CLÁUSULA UNDÉCIMA: DECLARACIÓN JURADA DEL CONTRATISTA</w:t>
      </w:r>
    </w:p>
    <w:p w:rsidR="0046096D" w:rsidRDefault="0046096D" w:rsidP="007C04AB">
      <w:pPr>
        <w:widowControl w:val="0"/>
        <w:ind w:left="349"/>
        <w:jc w:val="both"/>
        <w:rPr>
          <w:rFonts w:ascii="Arial" w:hAnsi="Arial" w:cs="Arial"/>
          <w:sz w:val="20"/>
          <w:lang w:val="es-ES"/>
        </w:rPr>
      </w:pPr>
      <w:r w:rsidRPr="007C04AB">
        <w:rPr>
          <w:rFonts w:ascii="Arial" w:hAnsi="Arial" w:cs="Arial"/>
          <w:sz w:val="20"/>
          <w:lang w:val="es-ES"/>
        </w:rPr>
        <w:t>EL CONTRATISTA declara bajo juramento que se compromete a cumplir las obligaciones derivadas del presente contrato, bajo sanción de quedar inhabilitado para contratar con el Estado en caso de incumplimiento.</w:t>
      </w:r>
    </w:p>
    <w:p w:rsidR="0046096D" w:rsidRDefault="0046096D" w:rsidP="007C04AB">
      <w:pPr>
        <w:widowControl w:val="0"/>
        <w:ind w:left="349"/>
        <w:jc w:val="both"/>
        <w:rPr>
          <w:rFonts w:ascii="Arial" w:hAnsi="Arial" w:cs="Arial"/>
          <w:sz w:val="20"/>
          <w:lang w:val="es-ES"/>
        </w:rPr>
      </w:pPr>
    </w:p>
    <w:p w:rsidR="0046096D" w:rsidRDefault="0046096D" w:rsidP="008B5851">
      <w:pPr>
        <w:widowControl w:val="0"/>
        <w:ind w:left="352"/>
        <w:jc w:val="both"/>
        <w:rPr>
          <w:rFonts w:ascii="Arial" w:hAnsi="Arial" w:cs="Arial"/>
          <w:sz w:val="20"/>
          <w:u w:val="single"/>
          <w:lang w:val="es-ES"/>
        </w:rPr>
      </w:pPr>
      <w:r w:rsidRPr="00AD7C04">
        <w:rPr>
          <w:rFonts w:ascii="Arial" w:hAnsi="Arial" w:cs="Arial"/>
          <w:sz w:val="20"/>
          <w:lang w:val="es-ES"/>
        </w:rPr>
        <w:t xml:space="preserve">EL CONTRATISTA declara bajo juramento </w:t>
      </w:r>
      <w:r>
        <w:rPr>
          <w:rFonts w:ascii="Arial" w:hAnsi="Arial" w:cs="Arial"/>
          <w:sz w:val="20"/>
          <w:lang w:val="es-ES"/>
        </w:rPr>
        <w:t xml:space="preserve">conocer que LA ENTIDAD cuenta con un Código de Ética, cuyo objetivo principal está orientado a establecer valores institucionales, principios, derechos, deberes y prohibiciones éticos. Por tanto, EL CONTRATISTA se compromete a tomar conocimiento del contenido del mismo, a través del enlace </w:t>
      </w:r>
      <w:r w:rsidRPr="00DE2B5C">
        <w:rPr>
          <w:rFonts w:ascii="Arial" w:hAnsi="Arial" w:cs="Arial"/>
          <w:sz w:val="20"/>
          <w:u w:val="single"/>
          <w:lang w:val="es-ES"/>
        </w:rPr>
        <w:t>https://www.bn.com.pe/nosotros/archivos/CodigoEticaBN.pdf</w:t>
      </w:r>
    </w:p>
    <w:p w:rsidR="0046096D" w:rsidRPr="00705387" w:rsidRDefault="0046096D" w:rsidP="008B5851">
      <w:pPr>
        <w:widowControl w:val="0"/>
        <w:ind w:left="352"/>
        <w:jc w:val="both"/>
        <w:rPr>
          <w:rFonts w:ascii="Arial" w:hAnsi="Arial" w:cs="Arial"/>
          <w:b/>
          <w:sz w:val="20"/>
          <w:u w:val="single"/>
        </w:rPr>
      </w:pPr>
    </w:p>
    <w:p w:rsidR="0046096D" w:rsidRDefault="0046096D" w:rsidP="008B5851">
      <w:pPr>
        <w:widowControl w:val="0"/>
        <w:ind w:left="352"/>
        <w:jc w:val="both"/>
        <w:rPr>
          <w:rFonts w:ascii="Arial" w:hAnsi="Arial" w:cs="Arial"/>
          <w:sz w:val="20"/>
        </w:rPr>
      </w:pPr>
      <w:r w:rsidRPr="0030109F">
        <w:rPr>
          <w:rFonts w:ascii="Arial" w:hAnsi="Arial" w:cs="Arial"/>
          <w:sz w:val="20"/>
        </w:rPr>
        <w:t>EL CONTRATISTA declara conocer que LA ENTIDAD es una empresa sujeta a la Resolución SBS N° 2660-2015-Reglamento de gestión de riesgo de Lavado de Activos y del Financiamiento del Terrorismo, cuya finalidad es mantener un sistema de prevención de LA/FT con componentes de cumplimiento y de gestión de riesgo de LA/FT. Por tanto, EL CONTRATISTA se obliga a respetar la mencionada norma, así como cualquier otra norma legal sobre esta materia, desde su entrada en vigencia.</w:t>
      </w:r>
    </w:p>
    <w:p w:rsidR="0046096D" w:rsidRPr="0030109F" w:rsidRDefault="0046096D" w:rsidP="008B5851">
      <w:pPr>
        <w:widowControl w:val="0"/>
        <w:ind w:left="352"/>
        <w:jc w:val="both"/>
        <w:rPr>
          <w:rFonts w:ascii="Arial" w:hAnsi="Arial" w:cs="Arial"/>
          <w:sz w:val="20"/>
        </w:rPr>
      </w:pPr>
    </w:p>
    <w:p w:rsidR="0046096D" w:rsidRPr="00912BAF" w:rsidRDefault="0046096D" w:rsidP="008B5851">
      <w:pPr>
        <w:widowControl w:val="0"/>
        <w:ind w:left="352"/>
        <w:jc w:val="both"/>
        <w:rPr>
          <w:rFonts w:ascii="Arial" w:hAnsi="Arial" w:cs="Arial"/>
          <w:sz w:val="20"/>
        </w:rPr>
      </w:pPr>
      <w:r w:rsidRPr="0030109F">
        <w:rPr>
          <w:rFonts w:ascii="Arial" w:hAnsi="Arial" w:cs="Arial"/>
          <w:sz w:val="20"/>
        </w:rPr>
        <w:t>La información a la que tiene acceso EL CONTRATISTA sólo podrá ser utilizada, para los fines señalados en el presente contrato, de modo tal, que se obliga a guardar estricta y severa reserva de la información a la que tiene acceso.</w:t>
      </w:r>
      <w:r>
        <w:rPr>
          <w:rFonts w:ascii="Arial" w:hAnsi="Arial" w:cs="Arial"/>
          <w:sz w:val="20"/>
        </w:rPr>
        <w:t xml:space="preserve">  </w:t>
      </w:r>
    </w:p>
    <w:p w:rsidR="0046096D" w:rsidRPr="008B5851" w:rsidRDefault="0046096D" w:rsidP="007C04AB">
      <w:pPr>
        <w:widowControl w:val="0"/>
        <w:ind w:left="349"/>
        <w:jc w:val="both"/>
        <w:rPr>
          <w:rFonts w:ascii="Arial" w:hAnsi="Arial" w:cs="Arial"/>
          <w:sz w:val="20"/>
        </w:rPr>
      </w:pPr>
    </w:p>
    <w:p w:rsidR="0046096D" w:rsidRPr="007C04AB" w:rsidRDefault="0046096D" w:rsidP="007C04AB">
      <w:pPr>
        <w:widowControl w:val="0"/>
        <w:ind w:left="352"/>
        <w:jc w:val="both"/>
        <w:rPr>
          <w:rFonts w:ascii="Arial" w:hAnsi="Arial" w:cs="Arial"/>
          <w:b/>
          <w:sz w:val="20"/>
          <w:u w:val="single"/>
        </w:rPr>
      </w:pPr>
      <w:r w:rsidRPr="007C04AB">
        <w:rPr>
          <w:rFonts w:ascii="Arial" w:hAnsi="Arial" w:cs="Arial"/>
          <w:b/>
          <w:sz w:val="20"/>
          <w:u w:val="single"/>
        </w:rPr>
        <w:t>CLÁUSULA DUODÉCIMA: RESPONSABILIDAD POR VICIOS OCULTOS</w:t>
      </w:r>
    </w:p>
    <w:p w:rsidR="0046096D" w:rsidRPr="007C04AB" w:rsidRDefault="0046096D" w:rsidP="007C04AB">
      <w:pPr>
        <w:widowControl w:val="0"/>
        <w:ind w:left="349"/>
        <w:jc w:val="both"/>
        <w:rPr>
          <w:rFonts w:ascii="Arial" w:hAnsi="Arial" w:cs="Arial"/>
          <w:sz w:val="20"/>
          <w:lang w:val="es-ES"/>
        </w:rPr>
      </w:pPr>
      <w:r w:rsidRPr="007C04AB">
        <w:rPr>
          <w:rFonts w:ascii="Arial" w:hAnsi="Arial" w:cs="Arial"/>
          <w:sz w:val="20"/>
          <w:lang w:val="es-ES"/>
        </w:rPr>
        <w:t xml:space="preserve">La recepción conforme de la prestación por parte de LA ENTIDAD no enerva su derecho a reclamar posteriormente por defectos o vicios ocultos, conforme a lo dispuesto por los artículos 40 de la Ley de Contrataciones del </w:t>
      </w:r>
      <w:r w:rsidRPr="007C04AB">
        <w:rPr>
          <w:rFonts w:ascii="Arial" w:hAnsi="Arial" w:cs="Arial"/>
          <w:color w:val="auto"/>
          <w:sz w:val="20"/>
          <w:lang w:val="es-ES"/>
        </w:rPr>
        <w:t>Estado y 1</w:t>
      </w:r>
      <w:r>
        <w:rPr>
          <w:rFonts w:ascii="Arial" w:hAnsi="Arial" w:cs="Arial"/>
          <w:color w:val="auto"/>
          <w:sz w:val="20"/>
          <w:lang w:val="es-ES"/>
        </w:rPr>
        <w:t>73</w:t>
      </w:r>
      <w:r w:rsidRPr="007C04AB">
        <w:rPr>
          <w:rFonts w:ascii="Arial" w:hAnsi="Arial" w:cs="Arial"/>
          <w:color w:val="auto"/>
          <w:sz w:val="20"/>
          <w:lang w:val="es-ES"/>
        </w:rPr>
        <w:t xml:space="preserve"> de </w:t>
      </w:r>
      <w:r w:rsidRPr="007C04AB">
        <w:rPr>
          <w:rFonts w:ascii="Arial" w:hAnsi="Arial" w:cs="Arial"/>
          <w:sz w:val="20"/>
          <w:lang w:val="es-ES"/>
        </w:rPr>
        <w:t>su Reglamento.</w:t>
      </w:r>
    </w:p>
    <w:p w:rsidR="0046096D" w:rsidRPr="007C04AB" w:rsidRDefault="0046096D" w:rsidP="007C04AB">
      <w:pPr>
        <w:widowControl w:val="0"/>
        <w:ind w:left="349"/>
        <w:rPr>
          <w:rFonts w:ascii="Arial" w:hAnsi="Arial" w:cs="Arial"/>
          <w:sz w:val="20"/>
          <w:lang w:val="es-ES"/>
        </w:rPr>
      </w:pPr>
    </w:p>
    <w:p w:rsidR="0046096D" w:rsidRPr="007C04AB" w:rsidRDefault="0046096D" w:rsidP="008B5851">
      <w:pPr>
        <w:widowControl w:val="0"/>
        <w:ind w:left="349"/>
        <w:jc w:val="both"/>
        <w:rPr>
          <w:rFonts w:ascii="Arial" w:hAnsi="Arial" w:cs="Arial"/>
          <w:sz w:val="20"/>
        </w:rPr>
      </w:pPr>
      <w:r w:rsidRPr="007C04AB">
        <w:rPr>
          <w:rFonts w:ascii="Arial" w:hAnsi="Arial" w:cs="Arial"/>
          <w:sz w:val="20"/>
        </w:rPr>
        <w:t>El plazo máximo de responsabilidad del contratista es de</w:t>
      </w:r>
      <w:r>
        <w:rPr>
          <w:rFonts w:ascii="Arial" w:hAnsi="Arial" w:cs="Arial"/>
          <w:sz w:val="20"/>
        </w:rPr>
        <w:t xml:space="preserve"> </w:t>
      </w:r>
      <w:r w:rsidRPr="00AA0E1F">
        <w:rPr>
          <w:rFonts w:ascii="Arial" w:hAnsi="Arial" w:cs="Arial"/>
          <w:noProof/>
          <w:sz w:val="20"/>
        </w:rPr>
        <w:t>tres (3) años</w:t>
      </w:r>
      <w:r w:rsidRPr="007C04AB">
        <w:rPr>
          <w:rFonts w:ascii="Arial" w:hAnsi="Arial" w:cs="Arial"/>
          <w:sz w:val="20"/>
        </w:rPr>
        <w:t xml:space="preserve"> (s) contado a partir de la conformidad otorgada por LA ENTIDAD.</w:t>
      </w:r>
    </w:p>
    <w:p w:rsidR="0046096D" w:rsidRPr="007C04AB" w:rsidRDefault="0046096D" w:rsidP="007C04AB">
      <w:pPr>
        <w:widowControl w:val="0"/>
        <w:ind w:left="349"/>
        <w:jc w:val="both"/>
        <w:rPr>
          <w:rFonts w:ascii="Arial" w:hAnsi="Arial" w:cs="Arial"/>
          <w:sz w:val="20"/>
        </w:rPr>
      </w:pPr>
    </w:p>
    <w:p w:rsidR="0046096D" w:rsidRPr="007C04AB" w:rsidRDefault="0046096D" w:rsidP="007C04AB">
      <w:pPr>
        <w:widowControl w:val="0"/>
        <w:ind w:left="352"/>
        <w:jc w:val="both"/>
        <w:rPr>
          <w:rFonts w:ascii="Arial" w:hAnsi="Arial" w:cs="Arial"/>
          <w:b/>
          <w:sz w:val="20"/>
          <w:u w:val="single"/>
        </w:rPr>
      </w:pPr>
      <w:r w:rsidRPr="007C04AB">
        <w:rPr>
          <w:rFonts w:ascii="Arial" w:hAnsi="Arial" w:cs="Arial"/>
          <w:b/>
          <w:sz w:val="20"/>
          <w:u w:val="single"/>
        </w:rPr>
        <w:t>CLÁUSULA DÉCIM</w:t>
      </w:r>
      <w:r>
        <w:rPr>
          <w:rFonts w:ascii="Arial" w:hAnsi="Arial" w:cs="Arial"/>
          <w:b/>
          <w:sz w:val="20"/>
          <w:u w:val="single"/>
        </w:rPr>
        <w:t>A</w:t>
      </w:r>
      <w:r w:rsidRPr="007C04AB">
        <w:rPr>
          <w:rFonts w:ascii="Arial" w:hAnsi="Arial" w:cs="Arial"/>
          <w:b/>
          <w:sz w:val="20"/>
          <w:u w:val="single"/>
        </w:rPr>
        <w:t xml:space="preserve"> TERCERA: PENALIDADES</w:t>
      </w:r>
    </w:p>
    <w:p w:rsidR="0046096D" w:rsidRPr="007C04AB" w:rsidRDefault="0046096D"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Si EL CONTRATISTA incurre en retraso injustificado en la ejecución de las prestaciones objeto del contrato, LA ENTIDAD le aplica automáticamente una penalidad por mora por cada día de atraso, de acuerdo a la siguiente fórmula:</w:t>
      </w:r>
    </w:p>
    <w:p w:rsidR="0046096D" w:rsidRPr="007C04AB" w:rsidRDefault="0046096D" w:rsidP="007C04A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46096D" w:rsidRPr="007C04AB" w:rsidTr="00B452E4">
        <w:trPr>
          <w:cantSplit/>
          <w:jc w:val="center"/>
        </w:trPr>
        <w:tc>
          <w:tcPr>
            <w:tcW w:w="2184" w:type="dxa"/>
            <w:vMerge w:val="restart"/>
            <w:vAlign w:val="center"/>
          </w:tcPr>
          <w:p w:rsidR="0046096D" w:rsidRPr="007C04AB" w:rsidRDefault="0046096D" w:rsidP="007C04AB">
            <w:pPr>
              <w:widowControl w:val="0"/>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rsidR="0046096D" w:rsidRPr="007C04AB" w:rsidRDefault="0046096D" w:rsidP="00572111">
            <w:pPr>
              <w:widowControl w:val="0"/>
              <w:jc w:val="center"/>
              <w:rPr>
                <w:rFonts w:ascii="Arial" w:hAnsi="Arial" w:cs="Arial"/>
                <w:sz w:val="20"/>
              </w:rPr>
            </w:pPr>
            <w:r w:rsidRPr="007C04AB">
              <w:rPr>
                <w:rFonts w:ascii="Arial" w:hAnsi="Arial" w:cs="Arial"/>
                <w:sz w:val="20"/>
              </w:rPr>
              <w:t xml:space="preserve">0.10 x </w:t>
            </w:r>
            <w:r>
              <w:rPr>
                <w:rFonts w:ascii="Arial" w:hAnsi="Arial" w:cs="Arial"/>
                <w:sz w:val="20"/>
              </w:rPr>
              <w:t>m</w:t>
            </w:r>
            <w:r w:rsidRPr="007C04AB">
              <w:rPr>
                <w:rFonts w:ascii="Arial" w:hAnsi="Arial" w:cs="Arial"/>
                <w:sz w:val="20"/>
              </w:rPr>
              <w:t>onto</w:t>
            </w:r>
            <w:r>
              <w:rPr>
                <w:rFonts w:ascii="Arial" w:hAnsi="Arial" w:cs="Arial"/>
                <w:sz w:val="20"/>
              </w:rPr>
              <w:t xml:space="preserve"> vigente</w:t>
            </w:r>
          </w:p>
        </w:tc>
      </w:tr>
      <w:tr w:rsidR="0046096D" w:rsidRPr="007C04AB" w:rsidTr="00B452E4">
        <w:trPr>
          <w:cantSplit/>
          <w:jc w:val="center"/>
        </w:trPr>
        <w:tc>
          <w:tcPr>
            <w:tcW w:w="2184" w:type="dxa"/>
            <w:vMerge/>
            <w:vAlign w:val="center"/>
          </w:tcPr>
          <w:p w:rsidR="0046096D" w:rsidRPr="007C04AB" w:rsidRDefault="0046096D" w:rsidP="007C04AB">
            <w:pPr>
              <w:widowControl w:val="0"/>
              <w:jc w:val="both"/>
              <w:rPr>
                <w:rFonts w:ascii="Arial" w:hAnsi="Arial" w:cs="Arial"/>
                <w:sz w:val="20"/>
              </w:rPr>
            </w:pPr>
          </w:p>
        </w:tc>
        <w:tc>
          <w:tcPr>
            <w:tcW w:w="2977" w:type="dxa"/>
            <w:vAlign w:val="center"/>
          </w:tcPr>
          <w:p w:rsidR="0046096D" w:rsidRPr="007C04AB" w:rsidRDefault="0046096D" w:rsidP="00572111">
            <w:pPr>
              <w:widowControl w:val="0"/>
              <w:jc w:val="center"/>
              <w:rPr>
                <w:rFonts w:ascii="Arial" w:hAnsi="Arial" w:cs="Arial"/>
                <w:sz w:val="20"/>
              </w:rPr>
            </w:pPr>
            <w:r w:rsidRPr="007C04AB">
              <w:rPr>
                <w:rFonts w:ascii="Arial" w:hAnsi="Arial" w:cs="Arial"/>
                <w:sz w:val="20"/>
              </w:rPr>
              <w:t xml:space="preserve">F x </w:t>
            </w:r>
            <w:r>
              <w:rPr>
                <w:rFonts w:ascii="Arial" w:hAnsi="Arial" w:cs="Arial"/>
                <w:sz w:val="20"/>
              </w:rPr>
              <w:t>p</w:t>
            </w:r>
            <w:r w:rsidRPr="007C04AB">
              <w:rPr>
                <w:rFonts w:ascii="Arial" w:hAnsi="Arial" w:cs="Arial"/>
                <w:sz w:val="20"/>
              </w:rPr>
              <w:t xml:space="preserve">lazo </w:t>
            </w:r>
            <w:r>
              <w:rPr>
                <w:rFonts w:ascii="Arial" w:hAnsi="Arial" w:cs="Arial"/>
                <w:sz w:val="20"/>
              </w:rPr>
              <w:t xml:space="preserve">vigente </w:t>
            </w:r>
            <w:r w:rsidRPr="007C04AB">
              <w:rPr>
                <w:rFonts w:ascii="Arial" w:hAnsi="Arial" w:cs="Arial"/>
                <w:sz w:val="20"/>
              </w:rPr>
              <w:t>en días</w:t>
            </w:r>
          </w:p>
        </w:tc>
      </w:tr>
    </w:tbl>
    <w:p w:rsidR="0046096D" w:rsidRPr="007C04AB" w:rsidRDefault="0046096D" w:rsidP="007C04AB">
      <w:pPr>
        <w:widowControl w:val="0"/>
        <w:ind w:left="349"/>
        <w:jc w:val="both"/>
        <w:rPr>
          <w:rFonts w:ascii="Arial" w:hAnsi="Arial" w:cs="Arial"/>
          <w:sz w:val="20"/>
        </w:rPr>
      </w:pPr>
    </w:p>
    <w:p w:rsidR="0046096D" w:rsidRPr="007C04AB" w:rsidRDefault="0046096D" w:rsidP="007C04AB">
      <w:pPr>
        <w:widowControl w:val="0"/>
        <w:ind w:left="349"/>
        <w:jc w:val="both"/>
        <w:rPr>
          <w:rFonts w:ascii="Arial" w:hAnsi="Arial" w:cs="Arial"/>
          <w:sz w:val="20"/>
        </w:rPr>
      </w:pPr>
      <w:r w:rsidRPr="007C04AB">
        <w:rPr>
          <w:rFonts w:ascii="Arial" w:hAnsi="Arial" w:cs="Arial"/>
          <w:sz w:val="20"/>
        </w:rPr>
        <w:lastRenderedPageBreak/>
        <w:t>Donde:</w:t>
      </w:r>
    </w:p>
    <w:p w:rsidR="0046096D" w:rsidRPr="007C04AB" w:rsidRDefault="0046096D" w:rsidP="007C04AB">
      <w:pPr>
        <w:widowControl w:val="0"/>
        <w:ind w:left="349"/>
        <w:jc w:val="both"/>
        <w:rPr>
          <w:rFonts w:ascii="Arial" w:hAnsi="Arial" w:cs="Arial"/>
          <w:sz w:val="20"/>
        </w:rPr>
      </w:pPr>
    </w:p>
    <w:p w:rsidR="0046096D" w:rsidRPr="007C04AB" w:rsidRDefault="0046096D" w:rsidP="007C04AB">
      <w:pPr>
        <w:widowControl w:val="0"/>
        <w:ind w:left="349"/>
        <w:jc w:val="both"/>
        <w:rPr>
          <w:rFonts w:ascii="Arial" w:hAnsi="Arial" w:cs="Arial"/>
          <w:b/>
          <w:sz w:val="20"/>
        </w:rPr>
      </w:pPr>
      <w:r w:rsidRPr="007C04AB">
        <w:rPr>
          <w:rFonts w:ascii="Arial" w:hAnsi="Arial" w:cs="Arial"/>
          <w:b/>
          <w:sz w:val="20"/>
        </w:rPr>
        <w:t>F = 0.25 para plazos mayores a sesenta (60) días o;</w:t>
      </w:r>
    </w:p>
    <w:p w:rsidR="0046096D" w:rsidRPr="007C04AB" w:rsidRDefault="0046096D" w:rsidP="007C04AB">
      <w:pPr>
        <w:widowControl w:val="0"/>
        <w:ind w:left="349"/>
        <w:jc w:val="both"/>
        <w:rPr>
          <w:rFonts w:ascii="Arial" w:hAnsi="Arial" w:cs="Arial"/>
          <w:b/>
          <w:sz w:val="20"/>
        </w:rPr>
      </w:pPr>
      <w:r w:rsidRPr="007C04AB">
        <w:rPr>
          <w:rFonts w:ascii="Arial" w:hAnsi="Arial" w:cs="Arial"/>
          <w:b/>
          <w:sz w:val="20"/>
        </w:rPr>
        <w:t>F = 0.40 para plazos menores o iguales a sesenta (60) días.</w:t>
      </w:r>
    </w:p>
    <w:p w:rsidR="0046096D" w:rsidRPr="007C04AB" w:rsidRDefault="0046096D" w:rsidP="007C04AB">
      <w:pPr>
        <w:widowControl w:val="0"/>
        <w:ind w:left="349"/>
        <w:jc w:val="both"/>
        <w:rPr>
          <w:rFonts w:ascii="Arial" w:hAnsi="Arial" w:cs="Arial"/>
          <w:b/>
          <w:i/>
          <w:sz w:val="20"/>
        </w:rPr>
      </w:pPr>
    </w:p>
    <w:p w:rsidR="0046096D" w:rsidRPr="007C04AB" w:rsidRDefault="0046096D" w:rsidP="007C04AB">
      <w:pPr>
        <w:widowControl w:val="0"/>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transcurrido no le resulta imputable. E</w:t>
      </w:r>
      <w:r>
        <w:rPr>
          <w:rFonts w:ascii="Arial" w:hAnsi="Arial" w:cs="Arial"/>
          <w:sz w:val="20"/>
        </w:rPr>
        <w:t xml:space="preserve">n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rsidR="0046096D" w:rsidRDefault="0046096D" w:rsidP="007C04AB">
      <w:pPr>
        <w:widowControl w:val="0"/>
        <w:ind w:left="352"/>
        <w:jc w:val="both"/>
        <w:rPr>
          <w:rFonts w:ascii="Arial" w:hAnsi="Arial" w:cs="Arial"/>
          <w:sz w:val="20"/>
        </w:rPr>
      </w:pPr>
    </w:p>
    <w:p w:rsidR="00C03A8F" w:rsidRPr="00C03A8F" w:rsidRDefault="00C03A8F" w:rsidP="007C04AB">
      <w:pPr>
        <w:widowControl w:val="0"/>
        <w:ind w:left="352"/>
        <w:jc w:val="both"/>
        <w:rPr>
          <w:rFonts w:ascii="Arial" w:hAnsi="Arial" w:cs="Arial"/>
          <w:b/>
          <w:sz w:val="20"/>
          <w:u w:val="single"/>
        </w:rPr>
      </w:pPr>
      <w:r w:rsidRPr="00C03A8F">
        <w:rPr>
          <w:rFonts w:ascii="Arial" w:hAnsi="Arial" w:cs="Arial"/>
          <w:b/>
          <w:sz w:val="20"/>
          <w:u w:val="single"/>
        </w:rPr>
        <w:t>OTRAS PENALIDADES</w:t>
      </w:r>
    </w:p>
    <w:p w:rsidR="00C03A8F" w:rsidRDefault="00C03A8F" w:rsidP="007C04AB">
      <w:pPr>
        <w:widowControl w:val="0"/>
        <w:ind w:left="352"/>
        <w:jc w:val="both"/>
        <w:rPr>
          <w:rFonts w:ascii="Arial" w:hAnsi="Arial" w:cs="Arial"/>
          <w:sz w:val="20"/>
        </w:rPr>
      </w:pPr>
    </w:p>
    <w:tbl>
      <w:tblPr>
        <w:tblW w:w="87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438"/>
        <w:gridCol w:w="2316"/>
        <w:gridCol w:w="2381"/>
        <w:gridCol w:w="3572"/>
      </w:tblGrid>
      <w:tr w:rsidR="00C03A8F" w:rsidRPr="00C03A8F" w:rsidTr="00C03A8F">
        <w:trPr>
          <w:tblHeader/>
        </w:trPr>
        <w:tc>
          <w:tcPr>
            <w:tcW w:w="8707" w:type="dxa"/>
            <w:gridSpan w:val="4"/>
            <w:shd w:val="clear" w:color="auto" w:fill="auto"/>
          </w:tcPr>
          <w:p w:rsidR="00C03A8F" w:rsidRPr="00C03A8F" w:rsidRDefault="00C03A8F" w:rsidP="001F5040">
            <w:pPr>
              <w:widowControl w:val="0"/>
              <w:jc w:val="center"/>
              <w:rPr>
                <w:rFonts w:ascii="Arial" w:hAnsi="Arial" w:cs="Arial"/>
                <w:b/>
                <w:sz w:val="18"/>
                <w:szCs w:val="18"/>
              </w:rPr>
            </w:pPr>
            <w:r w:rsidRPr="00C03A8F">
              <w:rPr>
                <w:rFonts w:ascii="Arial" w:hAnsi="Arial" w:cs="Arial"/>
                <w:b/>
                <w:sz w:val="18"/>
                <w:szCs w:val="18"/>
              </w:rPr>
              <w:t>Penalidades</w:t>
            </w:r>
          </w:p>
        </w:tc>
      </w:tr>
      <w:tr w:rsidR="00C03A8F" w:rsidRPr="00C03A8F" w:rsidTr="00C03A8F">
        <w:trPr>
          <w:tblHeader/>
        </w:trPr>
        <w:tc>
          <w:tcPr>
            <w:tcW w:w="438" w:type="dxa"/>
            <w:shd w:val="clear" w:color="auto" w:fill="auto"/>
          </w:tcPr>
          <w:p w:rsidR="00C03A8F" w:rsidRPr="00C03A8F" w:rsidRDefault="00C03A8F" w:rsidP="001F5040">
            <w:pPr>
              <w:widowControl w:val="0"/>
              <w:jc w:val="center"/>
              <w:rPr>
                <w:rFonts w:ascii="Arial" w:hAnsi="Arial" w:cs="Arial"/>
                <w:b/>
                <w:sz w:val="18"/>
                <w:szCs w:val="18"/>
              </w:rPr>
            </w:pPr>
            <w:r w:rsidRPr="00C03A8F">
              <w:rPr>
                <w:rFonts w:ascii="Arial" w:hAnsi="Arial" w:cs="Arial"/>
                <w:b/>
                <w:sz w:val="18"/>
                <w:szCs w:val="18"/>
              </w:rPr>
              <w:t>N°</w:t>
            </w:r>
          </w:p>
        </w:tc>
        <w:tc>
          <w:tcPr>
            <w:tcW w:w="2316" w:type="dxa"/>
            <w:shd w:val="clear" w:color="auto" w:fill="auto"/>
          </w:tcPr>
          <w:p w:rsidR="00C03A8F" w:rsidRPr="00C03A8F" w:rsidRDefault="00C03A8F" w:rsidP="001F5040">
            <w:pPr>
              <w:widowControl w:val="0"/>
              <w:jc w:val="center"/>
              <w:rPr>
                <w:rFonts w:ascii="Arial" w:hAnsi="Arial" w:cs="Arial"/>
                <w:b/>
                <w:sz w:val="18"/>
                <w:szCs w:val="18"/>
              </w:rPr>
            </w:pPr>
            <w:r w:rsidRPr="00C03A8F">
              <w:rPr>
                <w:rFonts w:ascii="Arial" w:hAnsi="Arial" w:cs="Arial"/>
                <w:b/>
                <w:sz w:val="18"/>
                <w:szCs w:val="18"/>
              </w:rPr>
              <w:t xml:space="preserve">Supuestos de aplicación de penalidad </w:t>
            </w:r>
          </w:p>
        </w:tc>
        <w:tc>
          <w:tcPr>
            <w:tcW w:w="2381" w:type="dxa"/>
            <w:shd w:val="clear" w:color="auto" w:fill="auto"/>
          </w:tcPr>
          <w:p w:rsidR="00C03A8F" w:rsidRPr="00C03A8F" w:rsidRDefault="00C03A8F" w:rsidP="001F5040">
            <w:pPr>
              <w:widowControl w:val="0"/>
              <w:jc w:val="center"/>
              <w:rPr>
                <w:rFonts w:ascii="Arial" w:hAnsi="Arial" w:cs="Arial"/>
                <w:b/>
                <w:sz w:val="18"/>
                <w:szCs w:val="18"/>
              </w:rPr>
            </w:pPr>
            <w:r w:rsidRPr="00C03A8F">
              <w:rPr>
                <w:rFonts w:ascii="Arial" w:hAnsi="Arial" w:cs="Arial"/>
                <w:b/>
                <w:sz w:val="18"/>
                <w:szCs w:val="18"/>
              </w:rPr>
              <w:t>Penalidad</w:t>
            </w:r>
          </w:p>
        </w:tc>
        <w:tc>
          <w:tcPr>
            <w:tcW w:w="3572" w:type="dxa"/>
            <w:shd w:val="clear" w:color="auto" w:fill="auto"/>
          </w:tcPr>
          <w:p w:rsidR="00C03A8F" w:rsidRPr="00C03A8F" w:rsidRDefault="00C03A8F" w:rsidP="001F5040">
            <w:pPr>
              <w:widowControl w:val="0"/>
              <w:jc w:val="center"/>
              <w:rPr>
                <w:rFonts w:ascii="Arial" w:hAnsi="Arial" w:cs="Arial"/>
                <w:b/>
                <w:sz w:val="18"/>
                <w:szCs w:val="18"/>
              </w:rPr>
            </w:pPr>
            <w:r w:rsidRPr="00C03A8F">
              <w:rPr>
                <w:rFonts w:ascii="Arial" w:hAnsi="Arial" w:cs="Arial"/>
                <w:b/>
                <w:sz w:val="18"/>
                <w:szCs w:val="18"/>
              </w:rPr>
              <w:t>Procedimiento</w:t>
            </w:r>
          </w:p>
        </w:tc>
      </w:tr>
      <w:tr w:rsidR="00C03A8F" w:rsidRPr="00C03A8F" w:rsidTr="00C03A8F">
        <w:tc>
          <w:tcPr>
            <w:tcW w:w="438" w:type="dxa"/>
            <w:shd w:val="clear" w:color="auto" w:fill="auto"/>
          </w:tcPr>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1</w:t>
            </w:r>
          </w:p>
        </w:tc>
        <w:tc>
          <w:tcPr>
            <w:tcW w:w="2316" w:type="dxa"/>
            <w:shd w:val="clear" w:color="auto" w:fill="auto"/>
          </w:tcPr>
          <w:p w:rsidR="00C03A8F" w:rsidRPr="00C03A8F" w:rsidRDefault="00C03A8F" w:rsidP="00483592">
            <w:pPr>
              <w:widowControl w:val="0"/>
              <w:jc w:val="both"/>
              <w:rPr>
                <w:rFonts w:ascii="Arial" w:hAnsi="Arial" w:cs="Arial"/>
                <w:sz w:val="18"/>
                <w:szCs w:val="18"/>
              </w:rPr>
            </w:pPr>
            <w:r w:rsidRPr="00C03A8F">
              <w:rPr>
                <w:rFonts w:ascii="Arial" w:hAnsi="Arial" w:cs="Arial"/>
                <w:sz w:val="18"/>
                <w:szCs w:val="18"/>
              </w:rPr>
              <w:t xml:space="preserve">EL </w:t>
            </w:r>
            <w:r w:rsidR="00483592">
              <w:rPr>
                <w:rFonts w:ascii="Arial" w:hAnsi="Arial" w:cs="Arial"/>
                <w:sz w:val="18"/>
                <w:szCs w:val="18"/>
              </w:rPr>
              <w:t>CONTRATISTA</w:t>
            </w:r>
            <w:r w:rsidRPr="00C03A8F">
              <w:rPr>
                <w:rFonts w:ascii="Arial" w:hAnsi="Arial" w:cs="Arial"/>
                <w:sz w:val="18"/>
                <w:szCs w:val="18"/>
              </w:rPr>
              <w:t xml:space="preserve"> cambie al personal clave propuesto sin contar con la autorización previa de la Entidad.</w:t>
            </w:r>
          </w:p>
        </w:tc>
        <w:tc>
          <w:tcPr>
            <w:tcW w:w="2381" w:type="dxa"/>
            <w:shd w:val="clear" w:color="auto" w:fill="auto"/>
          </w:tcPr>
          <w:p w:rsidR="00C03A8F" w:rsidRPr="00C03A8F" w:rsidRDefault="00C03A8F" w:rsidP="001F5040">
            <w:pPr>
              <w:rPr>
                <w:rFonts w:ascii="Arial" w:hAnsi="Arial" w:cs="Arial"/>
                <w:sz w:val="18"/>
                <w:szCs w:val="18"/>
              </w:rPr>
            </w:pPr>
            <w:r w:rsidRPr="00C03A8F">
              <w:rPr>
                <w:rFonts w:ascii="Arial" w:hAnsi="Arial" w:cs="Arial"/>
                <w:sz w:val="18"/>
                <w:szCs w:val="18"/>
              </w:rPr>
              <w:t>5 UIT vigente a la fecha (La penalidad se aplicará por ocurrencia).</w:t>
            </w:r>
          </w:p>
        </w:tc>
        <w:tc>
          <w:tcPr>
            <w:tcW w:w="3572" w:type="dxa"/>
            <w:shd w:val="clear" w:color="auto" w:fill="auto"/>
          </w:tcPr>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Para la aplicación de la penalidad se seguirá el siguiente procedimiento:</w:t>
            </w:r>
          </w:p>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1.- En caso el contratista cambie el personal clave presentado en su oferta, sin haber mediado comunicación alguna a la Sección Soporte de la Infraestructura Tecnológica, y aun existiendo una solicitud de cambio de personal clave por parte del contratista y esta Sección no haya comunicado la aceptación de dicha solicitud al contratista.</w:t>
            </w:r>
          </w:p>
          <w:p w:rsidR="00C03A8F" w:rsidRPr="00C03A8F" w:rsidRDefault="00C03A8F" w:rsidP="001F5040">
            <w:pPr>
              <w:widowControl w:val="0"/>
              <w:jc w:val="both"/>
              <w:rPr>
                <w:rFonts w:ascii="Arial" w:hAnsi="Arial" w:cs="Arial"/>
                <w:sz w:val="18"/>
                <w:szCs w:val="18"/>
              </w:rPr>
            </w:pPr>
          </w:p>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2.- La Sección Soporte de la Infraestructura Tecnológica como área usuaria, registrará y contabilizará cada incumplimiento que se haya presentado dentro de cada semestre y posteriormente realizará la sumatoria de las ocurrencias y calculará el monto a ser descontado al Contratista, de acuerdo a la siguiente fórmula:</w:t>
            </w:r>
          </w:p>
          <w:p w:rsidR="00C03A8F" w:rsidRPr="00C03A8F" w:rsidRDefault="00C03A8F" w:rsidP="001F5040">
            <w:pPr>
              <w:widowControl w:val="0"/>
              <w:jc w:val="both"/>
              <w:rPr>
                <w:rFonts w:ascii="Arial" w:hAnsi="Arial" w:cs="Arial"/>
                <w:sz w:val="18"/>
                <w:szCs w:val="18"/>
              </w:rPr>
            </w:pPr>
          </w:p>
          <w:p w:rsidR="00C03A8F" w:rsidRPr="00C03A8F" w:rsidRDefault="00C03A8F" w:rsidP="001F5040">
            <w:pPr>
              <w:widowControl w:val="0"/>
              <w:jc w:val="both"/>
              <w:rPr>
                <w:rFonts w:ascii="Arial" w:hAnsi="Arial" w:cs="Arial"/>
                <w:sz w:val="18"/>
                <w:szCs w:val="18"/>
              </w:rPr>
            </w:pPr>
          </w:p>
          <w:p w:rsidR="00C03A8F" w:rsidRPr="00C03A8F" w:rsidRDefault="00C03A8F" w:rsidP="001F5040">
            <w:pPr>
              <w:jc w:val="center"/>
              <w:rPr>
                <w:rFonts w:ascii="Arial" w:hAnsi="Arial" w:cs="Arial"/>
                <w:sz w:val="18"/>
                <w:szCs w:val="18"/>
              </w:rPr>
            </w:pPr>
            <m:oMathPara>
              <m:oMath>
                <m:r>
                  <w:rPr>
                    <w:rFonts w:ascii="Cambria Math" w:hAnsi="Cambria Math" w:cs="Arial"/>
                    <w:sz w:val="18"/>
                    <w:szCs w:val="18"/>
                  </w:rPr>
                  <m:t>Monto a Descontar=X*Y</m:t>
                </m:r>
              </m:oMath>
            </m:oMathPara>
          </w:p>
          <w:p w:rsidR="00C03A8F" w:rsidRPr="00C03A8F" w:rsidRDefault="00C03A8F" w:rsidP="001F5040">
            <w:pPr>
              <w:jc w:val="both"/>
              <w:rPr>
                <w:rFonts w:ascii="Arial" w:hAnsi="Arial" w:cs="Arial"/>
                <w:sz w:val="18"/>
                <w:szCs w:val="18"/>
              </w:rPr>
            </w:pPr>
          </w:p>
          <w:p w:rsidR="00C03A8F" w:rsidRPr="00C03A8F" w:rsidRDefault="00C03A8F" w:rsidP="001F5040">
            <w:pPr>
              <w:jc w:val="both"/>
              <w:rPr>
                <w:rFonts w:ascii="Arial" w:hAnsi="Arial" w:cs="Arial"/>
                <w:sz w:val="18"/>
                <w:szCs w:val="18"/>
                <w:u w:val="single"/>
              </w:rPr>
            </w:pPr>
            <m:oMathPara>
              <m:oMathParaPr>
                <m:jc m:val="left"/>
              </m:oMathParaPr>
              <m:oMath>
                <m:r>
                  <w:rPr>
                    <w:rFonts w:ascii="Cambria Math" w:hAnsi="Cambria Math" w:cs="Arial"/>
                    <w:sz w:val="18"/>
                    <w:szCs w:val="18"/>
                    <w:u w:val="single"/>
                  </w:rPr>
                  <m:t>Donde los valores de X e Y son:</m:t>
                </m:r>
              </m:oMath>
            </m:oMathPara>
          </w:p>
          <w:p w:rsidR="00C03A8F" w:rsidRPr="00C03A8F" w:rsidRDefault="00C03A8F" w:rsidP="001F5040">
            <w:pPr>
              <w:jc w:val="both"/>
              <w:rPr>
                <w:rFonts w:ascii="Arial" w:hAnsi="Arial" w:cs="Arial"/>
                <w:sz w:val="18"/>
                <w:szCs w:val="18"/>
              </w:rPr>
            </w:pPr>
            <m:oMathPara>
              <m:oMathParaPr>
                <m:jc m:val="left"/>
              </m:oMathParaPr>
              <m:oMath>
                <m:r>
                  <w:rPr>
                    <w:rFonts w:ascii="Cambria Math" w:hAnsi="Cambria Math" w:cs="Arial"/>
                    <w:sz w:val="18"/>
                    <w:szCs w:val="18"/>
                  </w:rPr>
                  <m:t>X=Nro. de incumplimientos en el semestre</m:t>
                </m:r>
              </m:oMath>
            </m:oMathPara>
          </w:p>
          <w:p w:rsidR="00C03A8F" w:rsidRPr="00C03A8F" w:rsidRDefault="00C03A8F" w:rsidP="001F5040">
            <w:pPr>
              <w:jc w:val="both"/>
              <w:rPr>
                <w:rFonts w:ascii="Arial" w:hAnsi="Arial" w:cs="Arial"/>
                <w:sz w:val="18"/>
                <w:szCs w:val="18"/>
              </w:rPr>
            </w:pPr>
            <m:oMathPara>
              <m:oMathParaPr>
                <m:jc m:val="left"/>
              </m:oMathParaPr>
              <m:oMath>
                <m:r>
                  <w:rPr>
                    <w:rFonts w:ascii="Cambria Math" w:hAnsi="Cambria Math" w:cs="Arial"/>
                    <w:sz w:val="18"/>
                    <w:szCs w:val="18"/>
                  </w:rPr>
                  <m:t>Y=5 UIT vigente a la fecha del incumplimiento</m:t>
                </m:r>
              </m:oMath>
            </m:oMathPara>
          </w:p>
          <w:p w:rsidR="00C03A8F" w:rsidRPr="00C03A8F" w:rsidRDefault="00C03A8F" w:rsidP="001F5040">
            <w:pPr>
              <w:widowControl w:val="0"/>
              <w:jc w:val="both"/>
              <w:rPr>
                <w:rFonts w:ascii="Arial" w:hAnsi="Arial" w:cs="Arial"/>
                <w:sz w:val="18"/>
                <w:szCs w:val="18"/>
              </w:rPr>
            </w:pPr>
          </w:p>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El Monto a Descontar será deducido del pago semestral por el soporte y mantenimiento correspondiente al semestre donde se presentó el o los incumplimientos.</w:t>
            </w:r>
          </w:p>
          <w:p w:rsidR="00C03A8F" w:rsidRPr="00C03A8F" w:rsidRDefault="00C03A8F" w:rsidP="001F5040">
            <w:pPr>
              <w:widowControl w:val="0"/>
              <w:jc w:val="both"/>
              <w:rPr>
                <w:rFonts w:ascii="Arial" w:hAnsi="Arial" w:cs="Arial"/>
                <w:sz w:val="18"/>
                <w:szCs w:val="18"/>
              </w:rPr>
            </w:pPr>
          </w:p>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 xml:space="preserve">3.- La Sección Soporte de la Infraestructura Tecnológica, al culminar el semestre, emitirá el acta de conformidad y un informe técnico, en donde se indicará la cantidad de incumplimientos y el monto que será descontado al Contratista en su factura semestral. </w:t>
            </w:r>
          </w:p>
        </w:tc>
      </w:tr>
      <w:tr w:rsidR="00C03A8F" w:rsidRPr="00C03A8F" w:rsidTr="00C03A8F">
        <w:tc>
          <w:tcPr>
            <w:tcW w:w="438" w:type="dxa"/>
            <w:shd w:val="clear" w:color="auto" w:fill="auto"/>
          </w:tcPr>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2</w:t>
            </w:r>
          </w:p>
        </w:tc>
        <w:tc>
          <w:tcPr>
            <w:tcW w:w="2316" w:type="dxa"/>
            <w:shd w:val="clear" w:color="auto" w:fill="auto"/>
          </w:tcPr>
          <w:p w:rsidR="00C03A8F" w:rsidRPr="00C03A8F" w:rsidRDefault="00C03A8F" w:rsidP="001F5040">
            <w:pPr>
              <w:widowControl w:val="0"/>
              <w:jc w:val="both"/>
              <w:rPr>
                <w:rFonts w:ascii="Arial" w:hAnsi="Arial" w:cs="Arial"/>
                <w:sz w:val="18"/>
                <w:szCs w:val="18"/>
              </w:rPr>
            </w:pPr>
            <w:r w:rsidRPr="00C03A8F">
              <w:rPr>
                <w:rFonts w:ascii="Arial" w:hAnsi="Arial" w:cs="Arial"/>
                <w:sz w:val="18"/>
                <w:szCs w:val="18"/>
              </w:rPr>
              <w:t xml:space="preserve">EL CONTRATISTA no cumplió con dar respuesta a las fallas en el plazo </w:t>
            </w:r>
            <w:r w:rsidRPr="00C03A8F">
              <w:rPr>
                <w:rFonts w:ascii="Arial" w:hAnsi="Arial" w:cs="Arial"/>
                <w:sz w:val="18"/>
                <w:szCs w:val="18"/>
              </w:rPr>
              <w:lastRenderedPageBreak/>
              <w:t>previsto de acuerdo al cuadro de SLA (acuerdo de nivel de servicio) especificado en el punto 7.5.2 Soporte Técnico.</w:t>
            </w:r>
          </w:p>
        </w:tc>
        <w:tc>
          <w:tcPr>
            <w:tcW w:w="2381" w:type="dxa"/>
            <w:shd w:val="clear" w:color="auto" w:fill="auto"/>
          </w:tcPr>
          <w:p w:rsidR="00C03A8F" w:rsidRPr="00C03A8F" w:rsidRDefault="00C03A8F" w:rsidP="001F5040">
            <w:pPr>
              <w:rPr>
                <w:rFonts w:ascii="Arial" w:hAnsi="Arial" w:cs="Arial"/>
                <w:sz w:val="18"/>
                <w:szCs w:val="18"/>
              </w:rPr>
            </w:pPr>
            <w:r w:rsidRPr="00C03A8F">
              <w:rPr>
                <w:rFonts w:ascii="Arial" w:hAnsi="Arial" w:cs="Arial"/>
                <w:sz w:val="18"/>
                <w:szCs w:val="18"/>
              </w:rPr>
              <w:lastRenderedPageBreak/>
              <w:t xml:space="preserve">8 UIT  vigente a la fecha para incidencias de Severidad 1 y 5 UIT </w:t>
            </w:r>
            <w:r w:rsidRPr="00C03A8F">
              <w:rPr>
                <w:rFonts w:ascii="Arial" w:hAnsi="Arial" w:cs="Arial"/>
                <w:sz w:val="18"/>
                <w:szCs w:val="18"/>
              </w:rPr>
              <w:lastRenderedPageBreak/>
              <w:t>vigente a la fecha para incidencias de Severidad 2</w:t>
            </w:r>
          </w:p>
          <w:p w:rsidR="00C03A8F" w:rsidRPr="00C03A8F" w:rsidRDefault="00C03A8F" w:rsidP="001F5040">
            <w:pPr>
              <w:jc w:val="center"/>
              <w:rPr>
                <w:rFonts w:ascii="Arial" w:hAnsi="Arial" w:cs="Arial"/>
                <w:sz w:val="18"/>
                <w:szCs w:val="18"/>
              </w:rPr>
            </w:pPr>
            <w:r w:rsidRPr="00C03A8F">
              <w:rPr>
                <w:rFonts w:ascii="Arial" w:hAnsi="Arial" w:cs="Arial"/>
                <w:sz w:val="18"/>
                <w:szCs w:val="18"/>
              </w:rPr>
              <w:t>(La penalidad se aplicará por ocurrencia)</w:t>
            </w:r>
          </w:p>
        </w:tc>
        <w:tc>
          <w:tcPr>
            <w:tcW w:w="3572" w:type="dxa"/>
            <w:shd w:val="clear" w:color="auto" w:fill="auto"/>
          </w:tcPr>
          <w:p w:rsidR="00C03A8F" w:rsidRPr="00C03A8F" w:rsidRDefault="00C03A8F" w:rsidP="001F5040">
            <w:pPr>
              <w:jc w:val="both"/>
              <w:rPr>
                <w:rFonts w:ascii="Arial" w:hAnsi="Arial" w:cs="Arial"/>
                <w:sz w:val="18"/>
                <w:szCs w:val="18"/>
              </w:rPr>
            </w:pPr>
            <w:r w:rsidRPr="00C03A8F">
              <w:rPr>
                <w:rFonts w:ascii="Arial" w:hAnsi="Arial" w:cs="Arial"/>
                <w:sz w:val="18"/>
                <w:szCs w:val="18"/>
              </w:rPr>
              <w:lastRenderedPageBreak/>
              <w:t>Para la aplicación de la penalidad se aplicará el siguiente procedimiento:</w:t>
            </w:r>
          </w:p>
          <w:p w:rsidR="00C03A8F" w:rsidRPr="00C03A8F" w:rsidRDefault="00C03A8F" w:rsidP="001F5040">
            <w:pPr>
              <w:jc w:val="both"/>
              <w:rPr>
                <w:rFonts w:ascii="Arial" w:hAnsi="Arial" w:cs="Arial"/>
                <w:sz w:val="18"/>
                <w:szCs w:val="18"/>
              </w:rPr>
            </w:pPr>
            <w:r w:rsidRPr="00C03A8F">
              <w:rPr>
                <w:rFonts w:ascii="Arial" w:hAnsi="Arial" w:cs="Arial"/>
                <w:sz w:val="18"/>
                <w:szCs w:val="18"/>
              </w:rPr>
              <w:lastRenderedPageBreak/>
              <w:t>1.- Se produce un incidente y se requiere soporte técnico correctivo, por lo que la Sección Soporte de la Infraestructura Tecnológica comunica el incidente al contratista por teléfono o correo electrónico.</w:t>
            </w:r>
          </w:p>
          <w:p w:rsidR="00C03A8F" w:rsidRPr="00C03A8F" w:rsidRDefault="00C03A8F" w:rsidP="001F5040">
            <w:pPr>
              <w:jc w:val="both"/>
              <w:rPr>
                <w:rFonts w:ascii="Arial" w:hAnsi="Arial" w:cs="Arial"/>
                <w:sz w:val="18"/>
                <w:szCs w:val="18"/>
              </w:rPr>
            </w:pPr>
          </w:p>
          <w:p w:rsidR="00C03A8F" w:rsidRPr="00C03A8F" w:rsidRDefault="00C03A8F" w:rsidP="001F5040">
            <w:pPr>
              <w:jc w:val="both"/>
              <w:rPr>
                <w:rFonts w:ascii="Arial" w:hAnsi="Arial" w:cs="Arial"/>
                <w:sz w:val="18"/>
                <w:szCs w:val="18"/>
              </w:rPr>
            </w:pPr>
            <w:r w:rsidRPr="00C03A8F">
              <w:rPr>
                <w:rFonts w:ascii="Arial" w:hAnsi="Arial" w:cs="Arial"/>
                <w:sz w:val="18"/>
                <w:szCs w:val="18"/>
              </w:rPr>
              <w:t xml:space="preserve">2.- Cumpliéndose el plazo de atención descrito en el cuadro de SLA (acuerdo de nivel de servicio) especificado en el punto 7.5.2 Soporte Técnico y no se recibe respuesta alguna por ninguno de los medios acordados (teléfono, correo electrónico, atención </w:t>
            </w:r>
            <w:proofErr w:type="spellStart"/>
            <w:r w:rsidRPr="00C03A8F">
              <w:rPr>
                <w:rFonts w:ascii="Arial" w:hAnsi="Arial" w:cs="Arial"/>
                <w:sz w:val="18"/>
                <w:szCs w:val="18"/>
              </w:rPr>
              <w:t>on-site</w:t>
            </w:r>
            <w:proofErr w:type="spellEnd"/>
            <w:r w:rsidRPr="00C03A8F">
              <w:rPr>
                <w:rFonts w:ascii="Arial" w:hAnsi="Arial" w:cs="Arial"/>
                <w:sz w:val="18"/>
                <w:szCs w:val="18"/>
              </w:rPr>
              <w:t>, atención remota) o se recibe respuesta, pero habiéndose excedido el tiempo indicado en el SLA.</w:t>
            </w:r>
          </w:p>
          <w:p w:rsidR="00C03A8F" w:rsidRPr="00C03A8F" w:rsidRDefault="00C03A8F" w:rsidP="001F5040">
            <w:pPr>
              <w:jc w:val="both"/>
              <w:rPr>
                <w:rFonts w:ascii="Arial" w:hAnsi="Arial" w:cs="Arial"/>
                <w:sz w:val="18"/>
                <w:szCs w:val="18"/>
              </w:rPr>
            </w:pPr>
          </w:p>
          <w:p w:rsidR="00C03A8F" w:rsidRPr="00C03A8F" w:rsidRDefault="00C03A8F" w:rsidP="001F5040">
            <w:pPr>
              <w:jc w:val="both"/>
              <w:rPr>
                <w:rFonts w:ascii="Arial" w:hAnsi="Arial" w:cs="Arial"/>
                <w:sz w:val="18"/>
                <w:szCs w:val="18"/>
              </w:rPr>
            </w:pPr>
            <w:r w:rsidRPr="00C03A8F">
              <w:rPr>
                <w:rFonts w:ascii="Arial" w:hAnsi="Arial" w:cs="Arial"/>
                <w:sz w:val="18"/>
                <w:szCs w:val="18"/>
              </w:rPr>
              <w:t>3.- La Sección Soporte de la Infraestructura Tecnológica como área usuaria, evaluará que tipo de Severidad (1 o 2) representa la incidencia y registrará y contabilizará cada incumplimiento que se haya presentado dentro de cada semestre, posteriormente realizará la sumatoria de las ocurrencias y calculará el monto a ser descontado al Contratista, de acuerdo a la siguiente fórmula:</w:t>
            </w:r>
          </w:p>
          <w:p w:rsidR="00C03A8F" w:rsidRPr="00C03A8F" w:rsidRDefault="00C03A8F" w:rsidP="001F5040">
            <w:pPr>
              <w:jc w:val="both"/>
              <w:rPr>
                <w:rFonts w:ascii="Arial" w:hAnsi="Arial" w:cs="Arial"/>
                <w:sz w:val="18"/>
                <w:szCs w:val="18"/>
              </w:rPr>
            </w:pPr>
          </w:p>
          <w:p w:rsidR="00C03A8F" w:rsidRPr="00C03A8F" w:rsidRDefault="00C03A8F" w:rsidP="001F5040">
            <w:pPr>
              <w:jc w:val="center"/>
              <w:rPr>
                <w:rFonts w:ascii="Arial" w:hAnsi="Arial" w:cs="Arial"/>
                <w:sz w:val="18"/>
                <w:szCs w:val="18"/>
              </w:rPr>
            </w:pPr>
            <m:oMathPara>
              <m:oMath>
                <m:r>
                  <w:rPr>
                    <w:rFonts w:ascii="Cambria Math" w:hAnsi="Cambria Math" w:cs="Arial"/>
                    <w:sz w:val="18"/>
                    <w:szCs w:val="18"/>
                  </w:rPr>
                  <m:t>Monto a Descontar=X*Y</m:t>
                </m:r>
              </m:oMath>
            </m:oMathPara>
          </w:p>
          <w:p w:rsidR="00C03A8F" w:rsidRPr="00C03A8F" w:rsidRDefault="00C03A8F" w:rsidP="001F5040">
            <w:pPr>
              <w:jc w:val="both"/>
              <w:rPr>
                <w:rFonts w:ascii="Arial" w:hAnsi="Arial" w:cs="Arial"/>
                <w:sz w:val="18"/>
                <w:szCs w:val="18"/>
              </w:rPr>
            </w:pPr>
          </w:p>
          <w:p w:rsidR="00C03A8F" w:rsidRPr="00C03A8F" w:rsidRDefault="00C03A8F" w:rsidP="001F5040">
            <w:pPr>
              <w:jc w:val="both"/>
              <w:rPr>
                <w:rFonts w:ascii="Arial" w:hAnsi="Arial" w:cs="Arial"/>
                <w:sz w:val="18"/>
                <w:szCs w:val="18"/>
                <w:u w:val="single"/>
              </w:rPr>
            </w:pPr>
            <m:oMathPara>
              <m:oMathParaPr>
                <m:jc m:val="left"/>
              </m:oMathParaPr>
              <m:oMath>
                <m:r>
                  <w:rPr>
                    <w:rFonts w:ascii="Cambria Math" w:hAnsi="Cambria Math" w:cs="Arial"/>
                    <w:sz w:val="18"/>
                    <w:szCs w:val="18"/>
                    <w:u w:val="single"/>
                  </w:rPr>
                  <m:t>Donde los valores de X e Y son:</m:t>
                </m:r>
              </m:oMath>
            </m:oMathPara>
          </w:p>
          <w:p w:rsidR="00C03A8F" w:rsidRPr="00C03A8F" w:rsidRDefault="00C03A8F" w:rsidP="001F5040">
            <w:pPr>
              <w:jc w:val="both"/>
              <w:rPr>
                <w:rFonts w:ascii="Arial" w:hAnsi="Arial" w:cs="Arial"/>
                <w:sz w:val="18"/>
                <w:szCs w:val="18"/>
              </w:rPr>
            </w:pPr>
            <m:oMathPara>
              <m:oMathParaPr>
                <m:jc m:val="left"/>
              </m:oMathParaPr>
              <m:oMath>
                <m:r>
                  <w:rPr>
                    <w:rFonts w:ascii="Cambria Math" w:hAnsi="Cambria Math" w:cs="Arial"/>
                    <w:sz w:val="18"/>
                    <w:szCs w:val="18"/>
                  </w:rPr>
                  <m:t>X=Nro. de incumplimientos en el semestre</m:t>
                </m:r>
              </m:oMath>
            </m:oMathPara>
          </w:p>
          <w:p w:rsidR="00C03A8F" w:rsidRPr="00C03A8F" w:rsidRDefault="00C03A8F" w:rsidP="001F5040">
            <w:pPr>
              <w:rPr>
                <w:rFonts w:ascii="Arial" w:hAnsi="Arial" w:cs="Arial"/>
                <w:sz w:val="18"/>
                <w:szCs w:val="18"/>
              </w:rPr>
            </w:pPr>
            <m:oMath>
              <m:r>
                <w:rPr>
                  <w:rFonts w:ascii="Cambria Math" w:hAnsi="Cambria Math" w:cs="Arial"/>
                  <w:sz w:val="18"/>
                  <w:szCs w:val="18"/>
                </w:rPr>
                <m:t xml:space="preserve">Y=De acuerdo al tipo de Severidad de la incidencia: </m:t>
              </m:r>
            </m:oMath>
            <w:r w:rsidRPr="00C03A8F">
              <w:rPr>
                <w:rFonts w:ascii="Arial" w:hAnsi="Arial" w:cs="Arial"/>
                <w:sz w:val="18"/>
                <w:szCs w:val="18"/>
              </w:rPr>
              <w:t> </w:t>
            </w:r>
          </w:p>
          <w:p w:rsidR="00C03A8F" w:rsidRPr="00C03A8F" w:rsidRDefault="00C03A8F" w:rsidP="001F5040">
            <w:pPr>
              <w:rPr>
                <w:rFonts w:ascii="Arial" w:hAnsi="Arial" w:cs="Arial"/>
                <w:sz w:val="18"/>
                <w:szCs w:val="18"/>
                <w:u w:val="single"/>
              </w:rPr>
            </w:pPr>
            <w:r w:rsidRPr="00C03A8F">
              <w:rPr>
                <w:rFonts w:ascii="Arial" w:hAnsi="Arial" w:cs="Arial"/>
                <w:sz w:val="18"/>
                <w:szCs w:val="18"/>
                <w:u w:val="single"/>
              </w:rPr>
              <w:t>Severidad 1</w:t>
            </w:r>
          </w:p>
          <w:p w:rsidR="00C03A8F" w:rsidRPr="00C03A8F" w:rsidRDefault="00C03A8F" w:rsidP="001F5040">
            <w:pPr>
              <w:jc w:val="both"/>
              <w:rPr>
                <w:rFonts w:ascii="Arial" w:hAnsi="Arial" w:cs="Arial"/>
                <w:sz w:val="18"/>
                <w:szCs w:val="18"/>
              </w:rPr>
            </w:pPr>
            <m:oMathPara>
              <m:oMathParaPr>
                <m:jc m:val="left"/>
              </m:oMathParaPr>
              <m:oMath>
                <m:r>
                  <w:rPr>
                    <w:rFonts w:ascii="Cambria Math" w:hAnsi="Cambria Math" w:cs="Arial"/>
                    <w:sz w:val="18"/>
                    <w:szCs w:val="18"/>
                  </w:rPr>
                  <m:t>8 UIT vigente a la fecha del incumplimiento</m:t>
                </m:r>
              </m:oMath>
            </m:oMathPara>
          </w:p>
          <w:p w:rsidR="00C03A8F" w:rsidRPr="00C03A8F" w:rsidRDefault="00C03A8F" w:rsidP="001F5040">
            <w:pPr>
              <w:jc w:val="both"/>
              <w:rPr>
                <w:rFonts w:ascii="Arial" w:hAnsi="Arial" w:cs="Arial"/>
                <w:sz w:val="18"/>
                <w:szCs w:val="18"/>
                <w:u w:val="single"/>
              </w:rPr>
            </w:pPr>
            <w:r w:rsidRPr="00C03A8F">
              <w:rPr>
                <w:rFonts w:ascii="Arial" w:hAnsi="Arial" w:cs="Arial"/>
                <w:sz w:val="18"/>
                <w:szCs w:val="18"/>
                <w:u w:val="single"/>
              </w:rPr>
              <w:t>Severidad 2</w:t>
            </w:r>
          </w:p>
          <w:p w:rsidR="00C03A8F" w:rsidRPr="00C03A8F" w:rsidRDefault="00C03A8F" w:rsidP="001F5040">
            <w:pPr>
              <w:jc w:val="both"/>
              <w:rPr>
                <w:rFonts w:ascii="Arial" w:hAnsi="Arial" w:cs="Arial"/>
                <w:sz w:val="18"/>
                <w:szCs w:val="18"/>
              </w:rPr>
            </w:pPr>
            <m:oMathPara>
              <m:oMathParaPr>
                <m:jc m:val="left"/>
              </m:oMathParaPr>
              <m:oMath>
                <m:r>
                  <w:rPr>
                    <w:rFonts w:ascii="Cambria Math" w:hAnsi="Cambria Math" w:cs="Arial"/>
                    <w:sz w:val="18"/>
                    <w:szCs w:val="18"/>
                  </w:rPr>
                  <m:t>5 UIT vigente a la fecha del incumplimiento</m:t>
                </m:r>
              </m:oMath>
            </m:oMathPara>
          </w:p>
          <w:p w:rsidR="00C03A8F" w:rsidRPr="00C03A8F" w:rsidRDefault="00C03A8F" w:rsidP="001F5040">
            <w:pPr>
              <w:jc w:val="both"/>
              <w:rPr>
                <w:rFonts w:ascii="Arial" w:hAnsi="Arial" w:cs="Arial"/>
                <w:sz w:val="18"/>
                <w:szCs w:val="18"/>
              </w:rPr>
            </w:pPr>
          </w:p>
          <w:p w:rsidR="00C03A8F" w:rsidRPr="00C03A8F" w:rsidRDefault="00C03A8F" w:rsidP="001F5040">
            <w:pPr>
              <w:jc w:val="both"/>
              <w:rPr>
                <w:rFonts w:ascii="Arial" w:hAnsi="Arial" w:cs="Arial"/>
                <w:sz w:val="18"/>
                <w:szCs w:val="18"/>
              </w:rPr>
            </w:pPr>
            <w:r w:rsidRPr="00C03A8F">
              <w:rPr>
                <w:rFonts w:ascii="Arial" w:hAnsi="Arial" w:cs="Arial"/>
                <w:sz w:val="18"/>
                <w:szCs w:val="18"/>
              </w:rPr>
              <w:t xml:space="preserve">El </w:t>
            </w:r>
            <w:r w:rsidRPr="00C03A8F">
              <w:rPr>
                <w:rFonts w:ascii="Arial" w:hAnsi="Arial" w:cs="Arial"/>
                <w:b/>
                <w:bCs/>
                <w:i/>
                <w:iCs/>
                <w:sz w:val="18"/>
                <w:szCs w:val="18"/>
              </w:rPr>
              <w:t>Monto a Descontar</w:t>
            </w:r>
            <w:r w:rsidRPr="00C03A8F">
              <w:rPr>
                <w:rFonts w:ascii="Arial" w:hAnsi="Arial" w:cs="Arial"/>
                <w:sz w:val="18"/>
                <w:szCs w:val="18"/>
              </w:rPr>
              <w:t xml:space="preserve"> será deducido del pago semestral por el soporte y mantenimiento correspondiente al semestre donde se presentó el o los incumplimientos.</w:t>
            </w:r>
          </w:p>
          <w:p w:rsidR="00C03A8F" w:rsidRPr="00C03A8F" w:rsidRDefault="00C03A8F" w:rsidP="001F5040">
            <w:pPr>
              <w:jc w:val="both"/>
              <w:rPr>
                <w:rFonts w:ascii="Arial" w:hAnsi="Arial" w:cs="Arial"/>
                <w:sz w:val="18"/>
                <w:szCs w:val="18"/>
              </w:rPr>
            </w:pPr>
          </w:p>
          <w:p w:rsidR="00C03A8F" w:rsidRPr="00C03A8F" w:rsidRDefault="00C03A8F" w:rsidP="001F5040">
            <w:pPr>
              <w:jc w:val="both"/>
              <w:rPr>
                <w:rFonts w:ascii="Arial" w:hAnsi="Arial" w:cs="Arial"/>
                <w:sz w:val="18"/>
                <w:szCs w:val="18"/>
              </w:rPr>
            </w:pPr>
            <w:r w:rsidRPr="00C03A8F">
              <w:rPr>
                <w:rFonts w:ascii="Arial" w:hAnsi="Arial" w:cs="Arial"/>
                <w:sz w:val="18"/>
                <w:szCs w:val="18"/>
              </w:rPr>
              <w:t>4.- La Sección Soporte de la Infraestructura Tecnológica, al culminar el semestre, emitirá el acta de conformidad y un informe técnico, en donde se indicará la cantidad de incumplimientos y el monto que será descontado al Contratista en su factura semestral.</w:t>
            </w:r>
          </w:p>
          <w:p w:rsidR="00C03A8F" w:rsidRPr="00C03A8F" w:rsidRDefault="00C03A8F" w:rsidP="001F5040">
            <w:pPr>
              <w:widowControl w:val="0"/>
              <w:jc w:val="both"/>
              <w:rPr>
                <w:rFonts w:ascii="Arial" w:hAnsi="Arial" w:cs="Arial"/>
                <w:sz w:val="18"/>
                <w:szCs w:val="18"/>
              </w:rPr>
            </w:pPr>
          </w:p>
        </w:tc>
      </w:tr>
    </w:tbl>
    <w:p w:rsidR="00C03A8F" w:rsidRDefault="00C03A8F" w:rsidP="007C04AB">
      <w:pPr>
        <w:widowControl w:val="0"/>
        <w:ind w:left="352"/>
        <w:jc w:val="both"/>
        <w:rPr>
          <w:rFonts w:ascii="Arial" w:hAnsi="Arial" w:cs="Arial"/>
          <w:sz w:val="20"/>
        </w:rPr>
      </w:pPr>
    </w:p>
    <w:p w:rsidR="0046096D" w:rsidRPr="007C04AB" w:rsidRDefault="0046096D" w:rsidP="007C04AB">
      <w:pPr>
        <w:widowControl w:val="0"/>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rsidR="0046096D" w:rsidRPr="007C04AB" w:rsidRDefault="0046096D" w:rsidP="007C04AB">
      <w:pPr>
        <w:pStyle w:val="Textoindependiente"/>
        <w:widowControl w:val="0"/>
        <w:spacing w:after="0"/>
        <w:ind w:left="349"/>
        <w:jc w:val="both"/>
        <w:rPr>
          <w:rFonts w:ascii="Arial" w:hAnsi="Arial" w:cs="Arial"/>
          <w:sz w:val="20"/>
          <w:szCs w:val="20"/>
          <w:lang w:val="es-PE"/>
        </w:rPr>
      </w:pPr>
    </w:p>
    <w:p w:rsidR="0046096D" w:rsidRPr="007C04AB" w:rsidRDefault="0046096D" w:rsidP="007C04AB">
      <w:pPr>
        <w:widowControl w:val="0"/>
        <w:ind w:left="349"/>
        <w:jc w:val="both"/>
        <w:rPr>
          <w:rFonts w:ascii="Arial" w:hAnsi="Arial" w:cs="Arial"/>
          <w:color w:val="auto"/>
          <w:sz w:val="20"/>
        </w:rPr>
      </w:pPr>
      <w:r w:rsidRPr="007C04AB">
        <w:rPr>
          <w:rFonts w:ascii="Arial" w:hAnsi="Arial" w:cs="Arial"/>
          <w:sz w:val="20"/>
        </w:rPr>
        <w:t xml:space="preserve">Estos dos </w:t>
      </w:r>
      <w:r>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rsidR="0046096D" w:rsidRPr="007C04AB" w:rsidRDefault="0046096D"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7C04AB">
        <w:rPr>
          <w:rFonts w:ascii="Arial" w:hAnsi="Arial" w:cs="Arial"/>
          <w:sz w:val="20"/>
        </w:rPr>
        <w:lastRenderedPageBreak/>
        <w:t xml:space="preserve">Cuando se llegue a cubrir el </w:t>
      </w:r>
      <w:r w:rsidRPr="001D7001">
        <w:rPr>
          <w:rFonts w:ascii="Arial" w:hAnsi="Arial" w:cs="Arial"/>
          <w:sz w:val="20"/>
        </w:rPr>
        <w:t>monto máximo de la penalidad por mora o el monto máximo para otras penalidades, de ser el caso, LA ENTIDAD puede resolver el contrato por incumplimiento.</w:t>
      </w:r>
    </w:p>
    <w:p w:rsidR="0046096D" w:rsidRPr="001D7001" w:rsidRDefault="0046096D" w:rsidP="007C04AB">
      <w:pPr>
        <w:pStyle w:val="Textoindependiente"/>
        <w:widowControl w:val="0"/>
        <w:spacing w:after="0"/>
        <w:ind w:left="349"/>
        <w:jc w:val="both"/>
        <w:rPr>
          <w:rFonts w:ascii="Arial" w:hAnsi="Arial" w:cs="Arial"/>
          <w:sz w:val="20"/>
          <w:szCs w:val="20"/>
          <w:lang w:val="es-PE"/>
        </w:rPr>
      </w:pPr>
    </w:p>
    <w:p w:rsidR="0046096D" w:rsidRPr="00D959CE" w:rsidRDefault="0046096D"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Pr>
          <w:rFonts w:ascii="Arial" w:hAnsi="Arial" w:cs="Arial"/>
          <w:b/>
          <w:sz w:val="20"/>
          <w:u w:val="single"/>
        </w:rPr>
        <w:t>A</w:t>
      </w:r>
      <w:r w:rsidRPr="00D959CE">
        <w:rPr>
          <w:rFonts w:ascii="Arial" w:hAnsi="Arial" w:cs="Arial"/>
          <w:b/>
          <w:sz w:val="20"/>
          <w:u w:val="single"/>
        </w:rPr>
        <w:t xml:space="preserve"> CUARTA: RESOLUCIÓN DEL CONTRATO</w:t>
      </w:r>
    </w:p>
    <w:p w:rsidR="00C03A8F" w:rsidRDefault="00C03A8F" w:rsidP="007C04AB">
      <w:pPr>
        <w:widowControl w:val="0"/>
        <w:ind w:left="349"/>
        <w:jc w:val="both"/>
        <w:rPr>
          <w:rFonts w:ascii="Arial" w:hAnsi="Arial" w:cs="Arial"/>
          <w:sz w:val="20"/>
        </w:rPr>
      </w:pPr>
    </w:p>
    <w:p w:rsidR="0046096D" w:rsidRPr="00D959CE" w:rsidRDefault="0046096D" w:rsidP="007C04AB">
      <w:pPr>
        <w:widowControl w:val="0"/>
        <w:ind w:left="349"/>
        <w:jc w:val="both"/>
        <w:rPr>
          <w:rFonts w:ascii="Arial" w:hAnsi="Arial" w:cs="Arial"/>
          <w:sz w:val="20"/>
        </w:rPr>
      </w:pPr>
      <w:r w:rsidRPr="00D959CE">
        <w:rPr>
          <w:rFonts w:ascii="Arial" w:hAnsi="Arial" w:cs="Arial"/>
          <w:sz w:val="20"/>
        </w:rPr>
        <w:t xml:space="preserve">Cualquiera de las partes puede resolver el </w:t>
      </w:r>
      <w:r w:rsidRPr="00D959CE">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D959CE">
        <w:rPr>
          <w:rFonts w:ascii="Arial" w:hAnsi="Arial" w:cs="Arial"/>
          <w:color w:val="auto"/>
          <w:sz w:val="20"/>
        </w:rPr>
        <w:t xml:space="preserve"> de su Reglamento. De darse el caso, LA ENTIDAD procederá de acuerdo a lo establecido en el artículo 16</w:t>
      </w:r>
      <w:r>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rsidR="0046096D" w:rsidRPr="00D959CE" w:rsidRDefault="0046096D" w:rsidP="007C04AB">
      <w:pPr>
        <w:pStyle w:val="Ttulo8"/>
        <w:widowControl w:val="0"/>
        <w:spacing w:before="0"/>
        <w:ind w:left="349"/>
        <w:jc w:val="both"/>
        <w:rPr>
          <w:rFonts w:ascii="Arial" w:hAnsi="Arial" w:cs="Arial"/>
          <w:b/>
          <w:color w:val="auto"/>
          <w:spacing w:val="0"/>
          <w:sz w:val="20"/>
          <w:u w:val="single"/>
        </w:rPr>
      </w:pPr>
    </w:p>
    <w:p w:rsidR="0046096D" w:rsidRPr="001D7001" w:rsidRDefault="0046096D"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Pr>
          <w:rFonts w:ascii="Arial" w:hAnsi="Arial" w:cs="Arial"/>
          <w:b/>
          <w:sz w:val="20"/>
          <w:u w:val="single"/>
        </w:rPr>
        <w:t>A</w:t>
      </w:r>
      <w:r w:rsidRPr="00D959CE">
        <w:rPr>
          <w:rFonts w:ascii="Arial" w:hAnsi="Arial" w:cs="Arial"/>
          <w:b/>
          <w:sz w:val="20"/>
          <w:u w:val="single"/>
        </w:rPr>
        <w:t xml:space="preserve"> QUINTA: RESPONSABILIDAD DE LAS PARTES</w:t>
      </w:r>
      <w:r w:rsidRPr="001D7001">
        <w:rPr>
          <w:rFonts w:ascii="Arial" w:hAnsi="Arial" w:cs="Arial"/>
          <w:b/>
          <w:sz w:val="20"/>
          <w:u w:val="single"/>
        </w:rPr>
        <w:t xml:space="preserve"> </w:t>
      </w:r>
    </w:p>
    <w:p w:rsidR="00C03A8F" w:rsidRDefault="00C03A8F"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1D7001">
        <w:rPr>
          <w:rFonts w:ascii="Arial" w:hAnsi="Arial" w:cs="Arial"/>
          <w:sz w:val="20"/>
        </w:rPr>
        <w:t xml:space="preserve">Cuando se resuelva el contrato por causas imputables a algunas de las partes, se debe resarcir los daños y perjuicios ocasionados, a través de la indemnización correspondiente. Ello no obsta la aplicación de las sanciones administrativas, penales y pecuniarias a que dicho incumplimiento diere lugar, en el caso que éstas correspondan.  </w:t>
      </w:r>
    </w:p>
    <w:p w:rsidR="0046096D" w:rsidRPr="001D7001" w:rsidRDefault="0046096D"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rsidR="0046096D" w:rsidRPr="001D7001" w:rsidRDefault="0046096D" w:rsidP="007C04AB">
      <w:pPr>
        <w:widowControl w:val="0"/>
        <w:ind w:left="349"/>
        <w:jc w:val="both"/>
        <w:rPr>
          <w:rFonts w:ascii="Arial" w:hAnsi="Arial" w:cs="Arial"/>
          <w:sz w:val="20"/>
        </w:rPr>
      </w:pPr>
    </w:p>
    <w:p w:rsidR="0046096D" w:rsidRPr="001D7001" w:rsidRDefault="0046096D"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Pr>
          <w:rFonts w:ascii="Arial" w:hAnsi="Arial" w:cs="Arial"/>
          <w:b/>
          <w:sz w:val="20"/>
          <w:u w:val="single"/>
        </w:rPr>
        <w:t>A</w:t>
      </w:r>
      <w:r w:rsidRPr="001D7001">
        <w:rPr>
          <w:rFonts w:ascii="Arial" w:hAnsi="Arial" w:cs="Arial"/>
          <w:b/>
          <w:sz w:val="20"/>
          <w:u w:val="single"/>
        </w:rPr>
        <w:t xml:space="preserve"> SEXTA: ANTICORRUPCIÓN </w:t>
      </w:r>
    </w:p>
    <w:p w:rsidR="00C03A8F" w:rsidRDefault="00C03A8F" w:rsidP="00D70D55">
      <w:pPr>
        <w:autoSpaceDE w:val="0"/>
        <w:autoSpaceDN w:val="0"/>
        <w:adjustRightInd w:val="0"/>
        <w:ind w:left="352"/>
        <w:jc w:val="both"/>
        <w:rPr>
          <w:rFonts w:ascii="Arial" w:hAnsi="Arial" w:cs="Arial"/>
          <w:sz w:val="20"/>
        </w:rPr>
      </w:pPr>
    </w:p>
    <w:p w:rsidR="0046096D" w:rsidRPr="001D7001" w:rsidRDefault="0046096D" w:rsidP="00D70D55">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46096D" w:rsidRDefault="0046096D" w:rsidP="00D70D55">
      <w:pPr>
        <w:autoSpaceDE w:val="0"/>
        <w:autoSpaceDN w:val="0"/>
        <w:adjustRightInd w:val="0"/>
        <w:ind w:left="712"/>
        <w:jc w:val="both"/>
        <w:rPr>
          <w:rFonts w:ascii="Arial" w:hAnsi="Arial" w:cs="Arial"/>
          <w:sz w:val="20"/>
        </w:rPr>
      </w:pPr>
    </w:p>
    <w:p w:rsidR="0046096D" w:rsidRPr="001D7001" w:rsidRDefault="0046096D" w:rsidP="00D70D55">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46096D" w:rsidRDefault="0046096D" w:rsidP="00D70D55">
      <w:pPr>
        <w:widowControl w:val="0"/>
        <w:ind w:left="352"/>
        <w:jc w:val="both"/>
        <w:rPr>
          <w:rFonts w:ascii="Arial" w:hAnsi="Arial" w:cs="Arial"/>
          <w:sz w:val="20"/>
        </w:rPr>
      </w:pPr>
    </w:p>
    <w:p w:rsidR="0046096D" w:rsidRPr="001D7001" w:rsidRDefault="0046096D" w:rsidP="00D70D55">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46096D" w:rsidRPr="001D7001" w:rsidRDefault="0046096D" w:rsidP="007C04AB">
      <w:pPr>
        <w:widowControl w:val="0"/>
        <w:ind w:left="352"/>
        <w:jc w:val="both"/>
        <w:rPr>
          <w:rFonts w:ascii="Arial" w:hAnsi="Arial" w:cs="Arial"/>
          <w:b/>
          <w:sz w:val="20"/>
          <w:u w:val="single"/>
        </w:rPr>
      </w:pPr>
    </w:p>
    <w:p w:rsidR="0046096D" w:rsidRPr="001D7001" w:rsidRDefault="0046096D"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Pr>
          <w:rFonts w:ascii="Arial" w:hAnsi="Arial" w:cs="Arial"/>
          <w:b/>
          <w:sz w:val="20"/>
          <w:u w:val="single"/>
        </w:rPr>
        <w:t>A</w:t>
      </w:r>
      <w:r w:rsidRPr="001D7001">
        <w:rPr>
          <w:rFonts w:ascii="Arial" w:hAnsi="Arial" w:cs="Arial"/>
          <w:b/>
          <w:sz w:val="20"/>
          <w:u w:val="single"/>
        </w:rPr>
        <w:t xml:space="preserve"> SÉTIMA: MARCO LEGAL DEL CONTRATO</w:t>
      </w:r>
    </w:p>
    <w:p w:rsidR="00C03A8F" w:rsidRDefault="00C03A8F"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1D7001">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46096D" w:rsidRPr="001D7001" w:rsidRDefault="0046096D" w:rsidP="007C04AB">
      <w:pPr>
        <w:pStyle w:val="Ttulo8"/>
        <w:widowControl w:val="0"/>
        <w:spacing w:before="0"/>
        <w:ind w:left="349"/>
        <w:jc w:val="both"/>
        <w:rPr>
          <w:rFonts w:ascii="Arial" w:hAnsi="Arial" w:cs="Arial"/>
          <w:b/>
          <w:color w:val="auto"/>
          <w:spacing w:val="0"/>
          <w:sz w:val="20"/>
          <w:u w:val="single"/>
        </w:rPr>
      </w:pPr>
    </w:p>
    <w:p w:rsidR="0046096D" w:rsidRPr="00841DD3" w:rsidRDefault="0046096D" w:rsidP="00414B73">
      <w:pPr>
        <w:pStyle w:val="Ttulo8"/>
        <w:widowControl w:val="0"/>
        <w:spacing w:before="0"/>
        <w:ind w:left="349"/>
        <w:jc w:val="both"/>
        <w:rPr>
          <w:rFonts w:ascii="Arial" w:hAnsi="Arial" w:cs="Arial"/>
          <w:i/>
          <w:color w:val="auto"/>
          <w:spacing w:val="0"/>
          <w:sz w:val="20"/>
        </w:rPr>
      </w:pPr>
      <w:r w:rsidRPr="00841DD3">
        <w:rPr>
          <w:rFonts w:ascii="Arial" w:hAnsi="Arial" w:cs="Arial"/>
          <w:b/>
          <w:color w:val="000000"/>
          <w:spacing w:val="0"/>
          <w:sz w:val="20"/>
          <w:u w:val="single"/>
        </w:rPr>
        <w:t>CLÁUSULA DÉCIMA OCTAVA: SOLUCIÓN DE CONTROVERSIAS</w:t>
      </w:r>
      <w:r w:rsidRPr="00841DD3">
        <w:rPr>
          <w:rFonts w:ascii="Arial" w:hAnsi="Arial" w:cs="Arial"/>
          <w:b/>
          <w:color w:val="auto"/>
          <w:sz w:val="20"/>
          <w:vertAlign w:val="superscript"/>
        </w:rPr>
        <w:footnoteReference w:id="4"/>
      </w:r>
      <w:r w:rsidRPr="00841DD3">
        <w:rPr>
          <w:rFonts w:ascii="Arial" w:hAnsi="Arial" w:cs="Arial"/>
          <w:i/>
          <w:color w:val="auto"/>
          <w:spacing w:val="0"/>
          <w:sz w:val="20"/>
        </w:rPr>
        <w:t xml:space="preserve"> </w:t>
      </w:r>
    </w:p>
    <w:p w:rsidR="0046096D" w:rsidRPr="00841DD3" w:rsidRDefault="0046096D" w:rsidP="00414B73">
      <w:pPr>
        <w:widowControl w:val="0"/>
        <w:ind w:left="352"/>
        <w:jc w:val="both"/>
        <w:rPr>
          <w:rFonts w:ascii="Arial" w:hAnsi="Arial" w:cs="Arial"/>
          <w:sz w:val="20"/>
        </w:rPr>
      </w:pPr>
    </w:p>
    <w:p w:rsidR="0046096D" w:rsidRPr="00841DD3" w:rsidRDefault="0046096D" w:rsidP="00414B73">
      <w:pPr>
        <w:widowControl w:val="0"/>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rsidR="0046096D" w:rsidRPr="00841DD3" w:rsidRDefault="0046096D" w:rsidP="00414B73">
      <w:pPr>
        <w:widowControl w:val="0"/>
        <w:ind w:left="352"/>
        <w:jc w:val="both"/>
        <w:rPr>
          <w:rFonts w:ascii="Arial" w:hAnsi="Arial" w:cs="Arial"/>
          <w:sz w:val="20"/>
        </w:rPr>
      </w:pPr>
    </w:p>
    <w:p w:rsidR="0046096D" w:rsidRPr="00841DD3" w:rsidRDefault="0046096D" w:rsidP="00414B73">
      <w:pPr>
        <w:widowControl w:val="0"/>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46096D" w:rsidRPr="00841DD3" w:rsidRDefault="0046096D" w:rsidP="00414B73">
      <w:pPr>
        <w:widowControl w:val="0"/>
        <w:ind w:left="352"/>
        <w:jc w:val="both"/>
        <w:rPr>
          <w:rFonts w:ascii="Arial" w:hAnsi="Arial" w:cs="Arial"/>
          <w:sz w:val="20"/>
        </w:rPr>
      </w:pPr>
    </w:p>
    <w:p w:rsidR="0046096D" w:rsidRPr="00841DD3" w:rsidRDefault="0046096D" w:rsidP="00414B73">
      <w:pPr>
        <w:widowControl w:val="0"/>
        <w:ind w:left="352"/>
        <w:jc w:val="both"/>
        <w:rPr>
          <w:rFonts w:ascii="Arial" w:hAnsi="Arial" w:cs="Arial"/>
          <w:sz w:val="20"/>
        </w:rPr>
      </w:pPr>
      <w:r w:rsidRPr="00841DD3">
        <w:rPr>
          <w:rFonts w:ascii="Arial" w:hAnsi="Arial" w:cs="Arial"/>
          <w:sz w:val="20"/>
        </w:rPr>
        <w:t xml:space="preserve">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w:t>
      </w:r>
      <w:r w:rsidRPr="00841DD3">
        <w:rPr>
          <w:rFonts w:ascii="Arial" w:hAnsi="Arial" w:cs="Arial"/>
          <w:sz w:val="20"/>
        </w:rPr>
        <w:lastRenderedPageBreak/>
        <w:t>acuerdo entre ambas partes o se llegue a un acuerdo parcial. Las controversias sobre nulidad del contrato solo pueden ser sometidas a arbitraje.</w:t>
      </w:r>
    </w:p>
    <w:p w:rsidR="0046096D" w:rsidRPr="00841DD3" w:rsidRDefault="0046096D" w:rsidP="00414B73">
      <w:pPr>
        <w:widowControl w:val="0"/>
        <w:ind w:left="352"/>
        <w:jc w:val="both"/>
        <w:rPr>
          <w:rFonts w:ascii="Arial" w:hAnsi="Arial" w:cs="Arial"/>
          <w:sz w:val="20"/>
        </w:rPr>
      </w:pPr>
    </w:p>
    <w:p w:rsidR="0046096D" w:rsidRPr="00C57F33" w:rsidRDefault="0046096D" w:rsidP="00414B73">
      <w:pPr>
        <w:widowControl w:val="0"/>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46096D" w:rsidRPr="001D7001" w:rsidRDefault="0046096D" w:rsidP="00414B73">
      <w:pPr>
        <w:widowControl w:val="0"/>
        <w:ind w:left="349"/>
        <w:jc w:val="both"/>
        <w:rPr>
          <w:rFonts w:ascii="Arial" w:hAnsi="Arial" w:cs="Arial"/>
          <w:sz w:val="20"/>
        </w:rPr>
      </w:pPr>
    </w:p>
    <w:p w:rsidR="0046096D" w:rsidRPr="001D7001" w:rsidRDefault="0046096D" w:rsidP="00414B73">
      <w:pPr>
        <w:widowControl w:val="0"/>
        <w:ind w:left="352"/>
        <w:jc w:val="both"/>
        <w:rPr>
          <w:rFonts w:ascii="Arial" w:hAnsi="Arial" w:cs="Arial"/>
          <w:b/>
          <w:sz w:val="20"/>
          <w:u w:val="single"/>
        </w:rPr>
      </w:pPr>
      <w:r w:rsidRPr="001D7001">
        <w:rPr>
          <w:rFonts w:ascii="Arial" w:hAnsi="Arial" w:cs="Arial"/>
          <w:b/>
          <w:sz w:val="20"/>
          <w:u w:val="single"/>
        </w:rPr>
        <w:t>CLÁUSULA DÉCIM</w:t>
      </w:r>
      <w:r>
        <w:rPr>
          <w:rFonts w:ascii="Arial" w:hAnsi="Arial" w:cs="Arial"/>
          <w:b/>
          <w:sz w:val="20"/>
          <w:u w:val="single"/>
        </w:rPr>
        <w:t>A</w:t>
      </w:r>
      <w:r w:rsidRPr="001D7001">
        <w:rPr>
          <w:rFonts w:ascii="Arial" w:hAnsi="Arial" w:cs="Arial"/>
          <w:b/>
          <w:sz w:val="20"/>
          <w:u w:val="single"/>
        </w:rPr>
        <w:t xml:space="preserve"> NOVENA: FACULTAD DE ELEVAR A ESCRITURA PÚBLICA</w:t>
      </w:r>
    </w:p>
    <w:p w:rsidR="00C03A8F" w:rsidRDefault="00C03A8F"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1D7001">
        <w:rPr>
          <w:rFonts w:ascii="Arial" w:hAnsi="Arial" w:cs="Arial"/>
          <w:sz w:val="20"/>
        </w:rPr>
        <w:t>Cualquiera de las partes puede elevar el presente contrato a Escritura Pública corriendo con todos los gastos que demande esta formalidad.</w:t>
      </w:r>
    </w:p>
    <w:p w:rsidR="0046096D" w:rsidRDefault="0046096D" w:rsidP="007C04AB">
      <w:pPr>
        <w:widowControl w:val="0"/>
        <w:ind w:left="349"/>
        <w:jc w:val="both"/>
        <w:rPr>
          <w:rFonts w:ascii="Arial" w:hAnsi="Arial" w:cs="Arial"/>
          <w:sz w:val="20"/>
        </w:rPr>
      </w:pPr>
    </w:p>
    <w:p w:rsidR="0046096D" w:rsidRPr="001D7001" w:rsidRDefault="0046096D" w:rsidP="007C04AB">
      <w:pPr>
        <w:widowControl w:val="0"/>
        <w:ind w:left="352"/>
        <w:jc w:val="both"/>
        <w:rPr>
          <w:rFonts w:ascii="Arial" w:hAnsi="Arial" w:cs="Arial"/>
          <w:b/>
          <w:sz w:val="20"/>
          <w:u w:val="single"/>
        </w:rPr>
      </w:pPr>
      <w:r w:rsidRPr="001D7001">
        <w:rPr>
          <w:rFonts w:ascii="Arial" w:hAnsi="Arial" w:cs="Arial"/>
          <w:b/>
          <w:sz w:val="20"/>
          <w:u w:val="single"/>
        </w:rPr>
        <w:t>CLÁUSULA VIGÉSIMA: DOMICILIO PARA EFECTOS DE LA EJECUCIÓN    CONTRACTUAL</w:t>
      </w:r>
    </w:p>
    <w:p w:rsidR="00273359" w:rsidRDefault="00273359"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rsidR="0046096D" w:rsidRPr="001D7001" w:rsidRDefault="0046096D" w:rsidP="007C04AB">
      <w:pPr>
        <w:widowControl w:val="0"/>
        <w:ind w:left="349"/>
        <w:jc w:val="both"/>
        <w:rPr>
          <w:rFonts w:ascii="Arial" w:hAnsi="Arial" w:cs="Arial"/>
          <w:sz w:val="20"/>
        </w:rPr>
      </w:pPr>
    </w:p>
    <w:p w:rsidR="0046096D" w:rsidRPr="001D7001" w:rsidRDefault="0046096D" w:rsidP="007C04AB">
      <w:pPr>
        <w:widowControl w:val="0"/>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rsidR="0046096D" w:rsidRPr="001D7001" w:rsidRDefault="0046096D"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eastAsia="MS Mincho" w:hAnsi="Arial" w:cs="Arial"/>
          <w:sz w:val="20"/>
          <w:lang w:eastAsia="ja-JP"/>
        </w:rPr>
      </w:pPr>
      <w:r w:rsidRPr="001D7001">
        <w:rPr>
          <w:rFonts w:ascii="Arial" w:hAnsi="Arial" w:cs="Arial"/>
          <w:sz w:val="20"/>
        </w:rPr>
        <w:t>DOMICILIO DEL CONTRATISTA: [CONSIGNAR EL DOMICILIO SEÑALADO POR EL POSTOR GANADOR DE LA BUENA PRO AL PRESENTAR LOS REQUISITOS PARA EL PERFECCIONAMIENTO DEL CONTRATO]</w:t>
      </w:r>
    </w:p>
    <w:p w:rsidR="0046096D" w:rsidRPr="001D7001" w:rsidRDefault="0046096D" w:rsidP="007C04AB">
      <w:pPr>
        <w:widowControl w:val="0"/>
        <w:ind w:left="349"/>
        <w:jc w:val="both"/>
        <w:rPr>
          <w:rFonts w:ascii="Arial" w:hAnsi="Arial" w:cs="Arial"/>
          <w:sz w:val="20"/>
        </w:rPr>
      </w:pPr>
    </w:p>
    <w:p w:rsidR="0046096D" w:rsidRDefault="0046096D" w:rsidP="008B5851">
      <w:pPr>
        <w:widowControl w:val="0"/>
        <w:ind w:left="349"/>
        <w:jc w:val="both"/>
        <w:rPr>
          <w:rFonts w:ascii="Arial" w:hAnsi="Arial" w:cs="Arial"/>
          <w:sz w:val="20"/>
        </w:rPr>
      </w:pPr>
      <w:r>
        <w:rPr>
          <w:rFonts w:ascii="Arial" w:hAnsi="Arial" w:cs="Arial"/>
          <w:sz w:val="20"/>
        </w:rPr>
        <w:t xml:space="preserve">EL CONTRATISTA, podrá notificar a través del correo electrónico </w:t>
      </w:r>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declarado</w:t>
      </w:r>
      <w:proofErr w:type="gramEnd"/>
      <w:r>
        <w:rPr>
          <w:rFonts w:ascii="Arial" w:hAnsi="Arial" w:cs="Arial"/>
          <w:sz w:val="20"/>
        </w:rPr>
        <w:t xml:space="preserve"> por el CONTRATISTA en su oferta, en el horario de 08:30 a 17:30 horas.</w:t>
      </w:r>
    </w:p>
    <w:p w:rsidR="0046096D" w:rsidRDefault="0046096D"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rsidR="0046096D" w:rsidRPr="001D7001" w:rsidRDefault="0046096D" w:rsidP="007C04AB">
      <w:pPr>
        <w:widowControl w:val="0"/>
        <w:ind w:left="349"/>
        <w:jc w:val="both"/>
        <w:rPr>
          <w:rFonts w:ascii="Arial" w:hAnsi="Arial" w:cs="Arial"/>
          <w:b/>
          <w:i/>
          <w:sz w:val="20"/>
        </w:rPr>
      </w:pPr>
    </w:p>
    <w:p w:rsidR="0046096D" w:rsidRDefault="0046096D" w:rsidP="007C04AB">
      <w:pPr>
        <w:widowControl w:val="0"/>
        <w:ind w:left="349"/>
        <w:jc w:val="both"/>
        <w:rPr>
          <w:rFonts w:ascii="Arial" w:hAnsi="Arial" w:cs="Arial"/>
          <w:sz w:val="20"/>
        </w:rPr>
      </w:pPr>
      <w:r w:rsidRPr="001D7001">
        <w:rPr>
          <w:rFonts w:ascii="Arial" w:hAnsi="Arial" w:cs="Arial"/>
          <w:sz w:val="20"/>
        </w:rPr>
        <w:t>De acuerdo con las bases integradas, la oferta y las disposiciones del presente contrato, las partes lo firman por duplicado en señal de conformidad en la ciudad de [................] al [CONSIGNAR FECHA].</w:t>
      </w:r>
    </w:p>
    <w:p w:rsidR="0046096D" w:rsidRDefault="0046096D" w:rsidP="007C04AB">
      <w:pPr>
        <w:widowControl w:val="0"/>
        <w:ind w:left="349"/>
        <w:jc w:val="both"/>
        <w:rPr>
          <w:rFonts w:ascii="Arial" w:hAnsi="Arial" w:cs="Arial"/>
          <w:sz w:val="20"/>
        </w:rPr>
      </w:pPr>
    </w:p>
    <w:p w:rsidR="0046096D" w:rsidRDefault="0046096D" w:rsidP="007C04AB">
      <w:pPr>
        <w:widowControl w:val="0"/>
        <w:ind w:left="349"/>
        <w:jc w:val="both"/>
        <w:rPr>
          <w:rFonts w:ascii="Arial" w:hAnsi="Arial" w:cs="Arial"/>
          <w:sz w:val="20"/>
        </w:rPr>
      </w:pPr>
    </w:p>
    <w:p w:rsidR="0046096D" w:rsidRDefault="0046096D"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p>
    <w:p w:rsidR="0046096D" w:rsidRPr="001D7001" w:rsidRDefault="0046096D" w:rsidP="007C04A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46096D" w:rsidRPr="007C04AB" w:rsidTr="00E43B1B">
        <w:trPr>
          <w:cantSplit/>
        </w:trPr>
        <w:tc>
          <w:tcPr>
            <w:tcW w:w="2882" w:type="dxa"/>
            <w:tcBorders>
              <w:top w:val="single" w:sz="6" w:space="0" w:color="auto"/>
            </w:tcBorders>
          </w:tcPr>
          <w:p w:rsidR="0046096D" w:rsidRPr="001D7001" w:rsidRDefault="0046096D" w:rsidP="007C04AB">
            <w:pPr>
              <w:widowControl w:val="0"/>
              <w:jc w:val="both"/>
              <w:rPr>
                <w:rFonts w:ascii="Arial" w:hAnsi="Arial" w:cs="Arial"/>
                <w:sz w:val="20"/>
              </w:rPr>
            </w:pPr>
            <w:r w:rsidRPr="001D7001">
              <w:rPr>
                <w:rFonts w:ascii="Arial" w:hAnsi="Arial" w:cs="Arial"/>
                <w:sz w:val="20"/>
              </w:rPr>
              <w:t xml:space="preserve">         “LA ENTIDAD”</w:t>
            </w:r>
          </w:p>
        </w:tc>
        <w:tc>
          <w:tcPr>
            <w:tcW w:w="2882" w:type="dxa"/>
          </w:tcPr>
          <w:p w:rsidR="0046096D" w:rsidRPr="001D7001" w:rsidRDefault="0046096D" w:rsidP="007C04AB">
            <w:pPr>
              <w:widowControl w:val="0"/>
              <w:jc w:val="both"/>
              <w:rPr>
                <w:rFonts w:ascii="Arial" w:hAnsi="Arial" w:cs="Arial"/>
                <w:sz w:val="20"/>
              </w:rPr>
            </w:pPr>
          </w:p>
        </w:tc>
        <w:tc>
          <w:tcPr>
            <w:tcW w:w="2883" w:type="dxa"/>
            <w:tcBorders>
              <w:top w:val="single" w:sz="6" w:space="0" w:color="auto"/>
            </w:tcBorders>
          </w:tcPr>
          <w:p w:rsidR="0046096D" w:rsidRPr="007C04AB" w:rsidRDefault="0046096D" w:rsidP="007C04AB">
            <w:pPr>
              <w:widowControl w:val="0"/>
              <w:ind w:left="708" w:hanging="708"/>
              <w:jc w:val="both"/>
              <w:rPr>
                <w:rFonts w:ascii="Arial" w:hAnsi="Arial" w:cs="Arial"/>
                <w:sz w:val="20"/>
              </w:rPr>
            </w:pPr>
            <w:r w:rsidRPr="001D7001">
              <w:rPr>
                <w:rFonts w:ascii="Arial" w:hAnsi="Arial" w:cs="Arial"/>
                <w:sz w:val="20"/>
              </w:rPr>
              <w:t xml:space="preserve">      “EL CONTRATISTA”</w:t>
            </w:r>
          </w:p>
        </w:tc>
      </w:tr>
    </w:tbl>
    <w:p w:rsidR="0046096D" w:rsidRPr="007C04AB" w:rsidRDefault="0046096D" w:rsidP="007C04AB">
      <w:pPr>
        <w:pStyle w:val="Prrafodelista"/>
        <w:widowControl w:val="0"/>
        <w:ind w:left="360"/>
        <w:jc w:val="both"/>
        <w:rPr>
          <w:rFonts w:ascii="Arial" w:hAnsi="Arial" w:cs="Arial"/>
        </w:rPr>
      </w:pPr>
    </w:p>
    <w:p w:rsidR="0046096D" w:rsidRDefault="0046096D" w:rsidP="00F854D2">
      <w:pPr>
        <w:widowControl w:val="0"/>
        <w:jc w:val="center"/>
        <w:rPr>
          <w:rFonts w:ascii="Arial" w:hAnsi="Arial" w:cs="Arial"/>
          <w:sz w:val="20"/>
        </w:rPr>
      </w:pPr>
    </w:p>
    <w:p w:rsidR="0046096D" w:rsidRDefault="0046096D" w:rsidP="00F854D2">
      <w:pPr>
        <w:widowControl w:val="0"/>
        <w:jc w:val="center"/>
        <w:rPr>
          <w:rFonts w:ascii="Arial" w:hAnsi="Arial" w:cs="Arial"/>
          <w:b/>
          <w:sz w:val="28"/>
        </w:rPr>
      </w:pPr>
    </w:p>
    <w:p w:rsidR="0046096D" w:rsidRDefault="0046096D" w:rsidP="00F854D2">
      <w:pPr>
        <w:widowControl w:val="0"/>
        <w:jc w:val="cente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pPr>
        <w:rPr>
          <w:rFonts w:ascii="Arial" w:hAnsi="Arial" w:cs="Arial"/>
          <w:b/>
          <w:sz w:val="28"/>
        </w:rPr>
      </w:pPr>
    </w:p>
    <w:p w:rsidR="0046096D" w:rsidRDefault="0046096D">
      <w:pPr>
        <w:rPr>
          <w:rFonts w:ascii="Arial" w:hAnsi="Arial" w:cs="Arial"/>
          <w:b/>
          <w:sz w:val="28"/>
        </w:rPr>
      </w:pPr>
      <w:r>
        <w:rPr>
          <w:rFonts w:ascii="Arial" w:hAnsi="Arial" w:cs="Arial"/>
          <w:b/>
          <w:sz w:val="28"/>
        </w:rPr>
        <w:br w:type="page"/>
      </w: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Default="0046096D" w:rsidP="00C93458">
      <w:pPr>
        <w:rPr>
          <w:rFonts w:ascii="Arial" w:hAnsi="Arial" w:cs="Arial"/>
          <w:b/>
          <w:sz w:val="28"/>
        </w:rPr>
      </w:pPr>
    </w:p>
    <w:p w:rsidR="0046096D" w:rsidRPr="00CD5328" w:rsidRDefault="0046096D" w:rsidP="00C93458">
      <w:pPr>
        <w:jc w:val="center"/>
        <w:rPr>
          <w:rFonts w:ascii="Arial" w:hAnsi="Arial" w:cs="Arial"/>
          <w:b/>
          <w:sz w:val="28"/>
        </w:rPr>
      </w:pPr>
      <w:r w:rsidRPr="00CD5328">
        <w:rPr>
          <w:rFonts w:ascii="Arial" w:hAnsi="Arial" w:cs="Arial"/>
          <w:b/>
          <w:sz w:val="28"/>
        </w:rPr>
        <w:t>ANEXOS</w:t>
      </w:r>
    </w:p>
    <w:p w:rsidR="0046096D" w:rsidRDefault="0046096D" w:rsidP="00C93458">
      <w:pPr>
        <w:jc w:val="center"/>
        <w:rPr>
          <w:rFonts w:ascii="Arial" w:hAnsi="Arial" w:cs="Arial"/>
          <w:sz w:val="20"/>
        </w:rPr>
      </w:pPr>
    </w:p>
    <w:p w:rsidR="0046096D" w:rsidRPr="003B3389" w:rsidRDefault="0046096D" w:rsidP="00925AFA">
      <w:pPr>
        <w:widowControl w:val="0"/>
        <w:jc w:val="both"/>
        <w:rPr>
          <w:rFonts w:ascii="Arial" w:hAnsi="Arial" w:cs="Arial"/>
          <w:sz w:val="20"/>
        </w:rPr>
      </w:pPr>
    </w:p>
    <w:p w:rsidR="0046096D" w:rsidRPr="00CD5328" w:rsidRDefault="0046096D" w:rsidP="00CD5328">
      <w:pPr>
        <w:widowControl w:val="0"/>
        <w:ind w:left="360"/>
        <w:jc w:val="both"/>
        <w:rPr>
          <w:rFonts w:ascii="Arial" w:hAnsi="Arial" w:cs="Arial"/>
          <w:sz w:val="20"/>
        </w:rPr>
      </w:pPr>
    </w:p>
    <w:p w:rsidR="0046096D" w:rsidRPr="00CD5328" w:rsidRDefault="0046096D" w:rsidP="00CD5328">
      <w:pPr>
        <w:widowControl w:val="0"/>
        <w:ind w:left="360"/>
        <w:jc w:val="both"/>
        <w:rPr>
          <w:rFonts w:ascii="Arial" w:hAnsi="Arial" w:cs="Arial"/>
          <w:sz w:val="20"/>
        </w:rPr>
      </w:pPr>
    </w:p>
    <w:p w:rsidR="0046096D" w:rsidRPr="00CD5328" w:rsidRDefault="0046096D" w:rsidP="00CD5328">
      <w:pPr>
        <w:widowControl w:val="0"/>
        <w:ind w:left="360"/>
        <w:jc w:val="both"/>
        <w:rPr>
          <w:rFonts w:ascii="Arial" w:hAnsi="Arial" w:cs="Arial"/>
          <w:i/>
          <w:sz w:val="20"/>
        </w:rPr>
      </w:pPr>
    </w:p>
    <w:p w:rsidR="0046096D" w:rsidRPr="00CD5328" w:rsidRDefault="0046096D" w:rsidP="00CD5328">
      <w:pPr>
        <w:widowControl w:val="0"/>
        <w:ind w:left="360"/>
        <w:jc w:val="both"/>
        <w:rPr>
          <w:rFonts w:ascii="Arial" w:hAnsi="Arial" w:cs="Arial"/>
          <w:i/>
          <w:sz w:val="20"/>
        </w:rPr>
      </w:pPr>
    </w:p>
    <w:p w:rsidR="0046096D" w:rsidRPr="00CD5328" w:rsidRDefault="0046096D" w:rsidP="00CD5328">
      <w:pPr>
        <w:widowControl w:val="0"/>
        <w:ind w:left="360"/>
        <w:jc w:val="both"/>
        <w:rPr>
          <w:rFonts w:ascii="Arial" w:hAnsi="Arial" w:cs="Arial"/>
          <w:i/>
          <w:sz w:val="20"/>
        </w:rPr>
      </w:pPr>
    </w:p>
    <w:p w:rsidR="0046096D" w:rsidRPr="00CD5328" w:rsidRDefault="0046096D" w:rsidP="00CD5328">
      <w:pPr>
        <w:widowControl w:val="0"/>
        <w:ind w:left="360"/>
        <w:jc w:val="both"/>
        <w:rPr>
          <w:rFonts w:ascii="Arial" w:hAnsi="Arial" w:cs="Arial"/>
          <w:i/>
          <w:sz w:val="20"/>
        </w:rPr>
      </w:pPr>
    </w:p>
    <w:p w:rsidR="0046096D" w:rsidRPr="00CD5328" w:rsidRDefault="0046096D" w:rsidP="00CD5328">
      <w:pPr>
        <w:widowControl w:val="0"/>
        <w:ind w:left="360"/>
        <w:jc w:val="both"/>
        <w:rPr>
          <w:rFonts w:ascii="Arial" w:hAnsi="Arial" w:cs="Arial"/>
          <w:i/>
          <w:sz w:val="20"/>
        </w:rPr>
      </w:pPr>
    </w:p>
    <w:p w:rsidR="0046096D" w:rsidRPr="00CD5328" w:rsidRDefault="0046096D" w:rsidP="00CD5328">
      <w:pPr>
        <w:widowControl w:val="0"/>
        <w:ind w:left="360"/>
        <w:jc w:val="both"/>
        <w:rPr>
          <w:rFonts w:ascii="Arial" w:hAnsi="Arial" w:cs="Arial"/>
          <w:i/>
          <w:sz w:val="20"/>
        </w:rPr>
      </w:pPr>
    </w:p>
    <w:p w:rsidR="0046096D" w:rsidRDefault="0046096D" w:rsidP="00A11088">
      <w:pPr>
        <w:widowControl w:val="0"/>
        <w:autoSpaceDE w:val="0"/>
        <w:autoSpaceDN w:val="0"/>
        <w:adjustRightInd w:val="0"/>
        <w:jc w:val="both"/>
        <w:rPr>
          <w:rFonts w:ascii="Arial" w:hAnsi="Arial" w:cs="Arial"/>
          <w:i/>
          <w:sz w:val="20"/>
        </w:rPr>
      </w:pPr>
      <w:r w:rsidRPr="00CD5328">
        <w:rPr>
          <w:rFonts w:ascii="Arial" w:hAnsi="Arial" w:cs="Arial"/>
          <w:i/>
          <w:sz w:val="20"/>
        </w:rPr>
        <w:br w:type="page"/>
      </w:r>
    </w:p>
    <w:p w:rsidR="0046096D" w:rsidRPr="003C385C" w:rsidRDefault="0046096D" w:rsidP="00A11088">
      <w:pPr>
        <w:widowControl w:val="0"/>
        <w:autoSpaceDE w:val="0"/>
        <w:autoSpaceDN w:val="0"/>
        <w:adjustRightInd w:val="0"/>
        <w:jc w:val="both"/>
        <w:rPr>
          <w:rFonts w:ascii="Arial" w:hAnsi="Arial" w:cs="Arial"/>
          <w:sz w:val="20"/>
        </w:rPr>
      </w:pPr>
    </w:p>
    <w:p w:rsidR="0046096D" w:rsidRPr="00CD5328" w:rsidRDefault="0046096D" w:rsidP="00CD5328">
      <w:pPr>
        <w:widowControl w:val="0"/>
        <w:jc w:val="center"/>
        <w:rPr>
          <w:rFonts w:ascii="Arial" w:hAnsi="Arial" w:cs="Arial"/>
          <w:b/>
        </w:rPr>
      </w:pPr>
      <w:r w:rsidRPr="00CD5328">
        <w:rPr>
          <w:rFonts w:ascii="Arial" w:hAnsi="Arial" w:cs="Arial"/>
          <w:b/>
        </w:rPr>
        <w:t>ANEXO Nº 1</w:t>
      </w:r>
    </w:p>
    <w:p w:rsidR="0046096D" w:rsidRPr="00CD5328" w:rsidRDefault="0046096D"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6096D" w:rsidRPr="00CD5328" w:rsidTr="00E43B1B">
        <w:tc>
          <w:tcPr>
            <w:tcW w:w="8644" w:type="dxa"/>
            <w:shd w:val="clear" w:color="000000" w:fill="FFFFFF"/>
          </w:tcPr>
          <w:p w:rsidR="0046096D" w:rsidRPr="00CD5328" w:rsidRDefault="0046096D"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46096D" w:rsidRPr="00CD5328" w:rsidRDefault="0046096D" w:rsidP="00CD5328">
      <w:pPr>
        <w:widowControl w:val="0"/>
        <w:jc w:val="both"/>
        <w:rPr>
          <w:rFonts w:ascii="Arial" w:hAnsi="Arial" w:cs="Arial"/>
          <w:sz w:val="20"/>
        </w:rPr>
      </w:pPr>
    </w:p>
    <w:p w:rsidR="0046096D" w:rsidRPr="00CD5328" w:rsidRDefault="0046096D" w:rsidP="00CD5328">
      <w:pPr>
        <w:widowControl w:val="0"/>
        <w:jc w:val="both"/>
        <w:rPr>
          <w:rFonts w:ascii="Arial" w:hAnsi="Arial" w:cs="Arial"/>
          <w:sz w:val="20"/>
        </w:rPr>
      </w:pPr>
      <w:r w:rsidRPr="00CD5328">
        <w:rPr>
          <w:rFonts w:ascii="Arial" w:hAnsi="Arial" w:cs="Arial"/>
          <w:sz w:val="20"/>
        </w:rPr>
        <w:t>Señores</w:t>
      </w:r>
    </w:p>
    <w:p w:rsidR="0046096D" w:rsidRPr="00CD5328" w:rsidRDefault="0046096D"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46096D" w:rsidRPr="00CD5328" w:rsidRDefault="0046096D" w:rsidP="00CD5328">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CD5328" w:rsidRDefault="0046096D"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rsidR="0046096D" w:rsidRPr="00CD5328" w:rsidRDefault="0046096D" w:rsidP="00CD5328">
      <w:pPr>
        <w:widowControl w:val="0"/>
        <w:autoSpaceDE w:val="0"/>
        <w:autoSpaceDN w:val="0"/>
        <w:adjustRightInd w:val="0"/>
        <w:jc w:val="both"/>
        <w:rPr>
          <w:rFonts w:ascii="Arial" w:hAnsi="Arial" w:cs="Arial"/>
          <w:sz w:val="20"/>
        </w:rPr>
      </w:pPr>
    </w:p>
    <w:p w:rsidR="0046096D" w:rsidRPr="00CD5328"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JURÍDICA], identificado con [CONSIGNAR TIPO DE DOCUMENTO DE IDENTIDAD] N° [CONSIGNAR </w:t>
      </w:r>
      <w:r w:rsidRPr="001D7001">
        <w:rPr>
          <w:rFonts w:ascii="Arial" w:hAnsi="Arial" w:cs="Arial"/>
          <w:sz w:val="20"/>
        </w:rPr>
        <w:t>NÚMERO DE DOCUMENTO DE IDENTIDAD], con poder inscrito en la localidad de [CONSIGNAR EN CASO DE SER PERSONA JURÍDICA] en la Ficha Nº [CONSIGNAR EN CASO DE SER PERSONA JURÍDICA] Asiento Nº [CONSIGNAR EN CASO DE SER PERSONA JURÍDICA],</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rsidR="0046096D" w:rsidRPr="001D7001" w:rsidRDefault="0046096D" w:rsidP="00CD5328">
      <w:pPr>
        <w:widowControl w:val="0"/>
        <w:ind w:right="-1"/>
        <w:jc w:val="both"/>
        <w:rPr>
          <w:rFonts w:ascii="Arial" w:hAnsi="Arial" w:cs="Arial"/>
          <w:color w:val="auto"/>
          <w:sz w:val="20"/>
        </w:rPr>
      </w:pPr>
    </w:p>
    <w:p w:rsidR="0046096D" w:rsidRPr="001D7001" w:rsidRDefault="0046096D" w:rsidP="00CD5328">
      <w:pPr>
        <w:widowControl w:val="0"/>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46096D" w:rsidRPr="001D7001" w:rsidTr="00E43B1B">
        <w:tc>
          <w:tcPr>
            <w:tcW w:w="2977" w:type="dxa"/>
            <w:tcBorders>
              <w:right w:val="nil"/>
            </w:tcBorders>
          </w:tcPr>
          <w:p w:rsidR="0046096D" w:rsidRPr="001D7001" w:rsidRDefault="0046096D" w:rsidP="004860CF">
            <w:pPr>
              <w:widowControl w:val="0"/>
              <w:ind w:right="-1"/>
              <w:rPr>
                <w:rFonts w:ascii="Arial" w:hAnsi="Arial" w:cs="Arial"/>
                <w:color w:val="auto"/>
                <w:sz w:val="20"/>
              </w:rPr>
            </w:pPr>
            <w:r w:rsidRPr="001D7001">
              <w:rPr>
                <w:rFonts w:ascii="Arial" w:hAnsi="Arial" w:cs="Arial"/>
                <w:color w:val="auto"/>
                <w:sz w:val="20"/>
              </w:rPr>
              <w:t>Nombre, Denominación o Razón Social :</w:t>
            </w:r>
          </w:p>
        </w:tc>
        <w:tc>
          <w:tcPr>
            <w:tcW w:w="5812" w:type="dxa"/>
            <w:gridSpan w:val="4"/>
            <w:tcBorders>
              <w:left w:val="nil"/>
            </w:tcBorders>
          </w:tcPr>
          <w:p w:rsidR="0046096D" w:rsidRPr="001D7001" w:rsidRDefault="0046096D" w:rsidP="00CD5328">
            <w:pPr>
              <w:widowControl w:val="0"/>
              <w:ind w:right="-1"/>
              <w:rPr>
                <w:rFonts w:ascii="Arial" w:hAnsi="Arial" w:cs="Arial"/>
                <w:color w:val="auto"/>
                <w:sz w:val="20"/>
              </w:rPr>
            </w:pPr>
          </w:p>
        </w:tc>
      </w:tr>
      <w:tr w:rsidR="0046096D" w:rsidRPr="001D7001" w:rsidTr="004860CF">
        <w:tc>
          <w:tcPr>
            <w:tcW w:w="2977" w:type="dxa"/>
            <w:tcBorders>
              <w:bottom w:val="single" w:sz="4" w:space="0" w:color="auto"/>
              <w:right w:val="nil"/>
            </w:tcBorders>
          </w:tcPr>
          <w:p w:rsidR="0046096D" w:rsidRPr="001D7001" w:rsidRDefault="0046096D" w:rsidP="004860CF">
            <w:pPr>
              <w:widowControl w:val="0"/>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rsidR="0046096D" w:rsidRPr="001D7001" w:rsidRDefault="0046096D" w:rsidP="00CD5328">
            <w:pPr>
              <w:widowControl w:val="0"/>
              <w:ind w:right="-1"/>
              <w:rPr>
                <w:rFonts w:ascii="Arial" w:hAnsi="Arial" w:cs="Arial"/>
                <w:color w:val="auto"/>
                <w:sz w:val="20"/>
              </w:rPr>
            </w:pPr>
          </w:p>
        </w:tc>
      </w:tr>
      <w:tr w:rsidR="0046096D" w:rsidRPr="001D7001" w:rsidTr="00350C49">
        <w:tc>
          <w:tcPr>
            <w:tcW w:w="4111" w:type="dxa"/>
            <w:gridSpan w:val="2"/>
            <w:tcBorders>
              <w:right w:val="single" w:sz="4" w:space="0" w:color="auto"/>
            </w:tcBorders>
          </w:tcPr>
          <w:p w:rsidR="0046096D" w:rsidRPr="001D7001" w:rsidRDefault="0046096D" w:rsidP="004860CF">
            <w:pPr>
              <w:widowControl w:val="0"/>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rsidR="0046096D" w:rsidRPr="001D7001" w:rsidRDefault="0046096D" w:rsidP="00350C49">
            <w:pPr>
              <w:widowControl w:val="0"/>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rsidR="0046096D" w:rsidRPr="001D7001" w:rsidRDefault="0046096D" w:rsidP="000B4D3C">
            <w:pPr>
              <w:widowControl w:val="0"/>
              <w:ind w:right="-1"/>
              <w:rPr>
                <w:rFonts w:ascii="Arial" w:hAnsi="Arial" w:cs="Arial"/>
                <w:color w:val="auto"/>
                <w:sz w:val="20"/>
              </w:rPr>
            </w:pPr>
          </w:p>
        </w:tc>
        <w:tc>
          <w:tcPr>
            <w:tcW w:w="1559" w:type="dxa"/>
            <w:tcBorders>
              <w:left w:val="single" w:sz="4" w:space="0" w:color="auto"/>
            </w:tcBorders>
          </w:tcPr>
          <w:p w:rsidR="0046096D" w:rsidRPr="001D7001" w:rsidRDefault="0046096D" w:rsidP="00CD5328">
            <w:pPr>
              <w:widowControl w:val="0"/>
              <w:ind w:right="-1"/>
              <w:jc w:val="center"/>
              <w:rPr>
                <w:rFonts w:ascii="Arial" w:hAnsi="Arial" w:cs="Arial"/>
                <w:color w:val="auto"/>
                <w:sz w:val="20"/>
              </w:rPr>
            </w:pPr>
          </w:p>
        </w:tc>
      </w:tr>
      <w:tr w:rsidR="0046096D" w:rsidRPr="001D7001" w:rsidTr="00350C49">
        <w:tc>
          <w:tcPr>
            <w:tcW w:w="8789" w:type="dxa"/>
            <w:gridSpan w:val="5"/>
          </w:tcPr>
          <w:p w:rsidR="0046096D" w:rsidRPr="001D7001" w:rsidRDefault="0046096D" w:rsidP="004860CF">
            <w:pPr>
              <w:widowControl w:val="0"/>
              <w:ind w:right="-1"/>
              <w:rPr>
                <w:rFonts w:ascii="Arial" w:hAnsi="Arial" w:cs="Arial"/>
                <w:color w:val="auto"/>
                <w:sz w:val="20"/>
              </w:rPr>
            </w:pPr>
            <w:r w:rsidRPr="001D7001">
              <w:rPr>
                <w:rFonts w:ascii="Arial" w:hAnsi="Arial" w:cs="Arial"/>
                <w:color w:val="auto"/>
                <w:sz w:val="20"/>
              </w:rPr>
              <w:t>Correo electrónico :</w:t>
            </w:r>
          </w:p>
        </w:tc>
      </w:tr>
    </w:tbl>
    <w:p w:rsidR="0046096D" w:rsidRPr="001D7001" w:rsidRDefault="0046096D" w:rsidP="00CD5328">
      <w:pPr>
        <w:widowControl w:val="0"/>
        <w:autoSpaceDE w:val="0"/>
        <w:autoSpaceDN w:val="0"/>
        <w:adjustRightInd w:val="0"/>
        <w:jc w:val="both"/>
        <w:rPr>
          <w:rFonts w:ascii="Arial" w:hAnsi="Arial" w:cs="Arial"/>
          <w:color w:val="auto"/>
          <w:sz w:val="20"/>
        </w:rPr>
      </w:pPr>
    </w:p>
    <w:p w:rsidR="0046096D" w:rsidRPr="00CC199C" w:rsidRDefault="0046096D"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rsidR="0046096D" w:rsidRPr="00CC199C" w:rsidRDefault="0046096D" w:rsidP="00145DFF">
      <w:pPr>
        <w:widowControl w:val="0"/>
        <w:autoSpaceDE w:val="0"/>
        <w:autoSpaceDN w:val="0"/>
        <w:adjustRightInd w:val="0"/>
        <w:jc w:val="both"/>
        <w:rPr>
          <w:rFonts w:ascii="Arial" w:hAnsi="Arial" w:cs="Arial"/>
          <w:b/>
          <w:sz w:val="20"/>
        </w:rPr>
      </w:pPr>
    </w:p>
    <w:p w:rsidR="0046096D" w:rsidRPr="00CC199C" w:rsidRDefault="0046096D"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rsidR="0046096D" w:rsidRPr="003D20B0" w:rsidRDefault="0046096D" w:rsidP="005E0745">
      <w:pPr>
        <w:pStyle w:val="Prrafodelista"/>
        <w:widowControl w:val="0"/>
        <w:numPr>
          <w:ilvl w:val="0"/>
          <w:numId w:val="22"/>
        </w:numPr>
        <w:autoSpaceDE w:val="0"/>
        <w:autoSpaceDN w:val="0"/>
        <w:adjustRightInd w:val="0"/>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rsidR="0046096D" w:rsidRPr="00CC199C" w:rsidRDefault="0046096D" w:rsidP="005E0745">
      <w:pPr>
        <w:pStyle w:val="Prrafodelista"/>
        <w:widowControl w:val="0"/>
        <w:numPr>
          <w:ilvl w:val="0"/>
          <w:numId w:val="22"/>
        </w:numPr>
        <w:autoSpaceDE w:val="0"/>
        <w:autoSpaceDN w:val="0"/>
        <w:adjustRightInd w:val="0"/>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rsidR="0046096D" w:rsidRPr="00CC199C" w:rsidRDefault="0046096D" w:rsidP="005E0745">
      <w:pPr>
        <w:pStyle w:val="Prrafodelista"/>
        <w:widowControl w:val="0"/>
        <w:numPr>
          <w:ilvl w:val="0"/>
          <w:numId w:val="22"/>
        </w:numPr>
        <w:autoSpaceDE w:val="0"/>
        <w:autoSpaceDN w:val="0"/>
        <w:adjustRightInd w:val="0"/>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rsidR="0046096D" w:rsidRPr="00CC199C" w:rsidRDefault="0046096D" w:rsidP="005E0745">
      <w:pPr>
        <w:pStyle w:val="Prrafodelista"/>
        <w:widowControl w:val="0"/>
        <w:numPr>
          <w:ilvl w:val="0"/>
          <w:numId w:val="22"/>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rsidR="0046096D" w:rsidRDefault="0046096D" w:rsidP="00145DFF">
      <w:pPr>
        <w:widowControl w:val="0"/>
        <w:autoSpaceDE w:val="0"/>
        <w:autoSpaceDN w:val="0"/>
        <w:adjustRightInd w:val="0"/>
        <w:jc w:val="both"/>
        <w:rPr>
          <w:rFonts w:ascii="Arial" w:hAnsi="Arial" w:cs="Arial"/>
          <w:sz w:val="20"/>
        </w:rPr>
      </w:pPr>
    </w:p>
    <w:p w:rsidR="0027272E" w:rsidRPr="00CC199C" w:rsidRDefault="0027272E" w:rsidP="00145DFF">
      <w:pPr>
        <w:widowControl w:val="0"/>
        <w:autoSpaceDE w:val="0"/>
        <w:autoSpaceDN w:val="0"/>
        <w:adjustRightInd w:val="0"/>
        <w:jc w:val="both"/>
        <w:rPr>
          <w:rFonts w:ascii="Arial" w:hAnsi="Arial" w:cs="Arial"/>
          <w:sz w:val="20"/>
        </w:rPr>
      </w:pPr>
    </w:p>
    <w:p w:rsidR="0046096D" w:rsidRPr="001D7001" w:rsidRDefault="0046096D" w:rsidP="00145DFF">
      <w:pPr>
        <w:widowControl w:val="0"/>
        <w:autoSpaceDE w:val="0"/>
        <w:autoSpaceDN w:val="0"/>
        <w:adjustRightInd w:val="0"/>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rsidR="0046096D" w:rsidRPr="001D7001" w:rsidRDefault="0046096D" w:rsidP="00CD5328">
      <w:pPr>
        <w:widowControl w:val="0"/>
        <w:autoSpaceDE w:val="0"/>
        <w:autoSpaceDN w:val="0"/>
        <w:adjustRightInd w:val="0"/>
        <w:jc w:val="both"/>
        <w:rPr>
          <w:rFonts w:ascii="Arial" w:hAnsi="Arial" w:cs="Arial"/>
          <w:color w:val="auto"/>
          <w:sz w:val="20"/>
        </w:rPr>
      </w:pPr>
    </w:p>
    <w:p w:rsidR="0046096D" w:rsidRPr="001D7001" w:rsidRDefault="0046096D"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Pr="001D7001" w:rsidRDefault="0046096D" w:rsidP="00CD5328">
      <w:pPr>
        <w:widowControl w:val="0"/>
        <w:ind w:right="-1"/>
        <w:jc w:val="both"/>
        <w:rPr>
          <w:rFonts w:ascii="Arial" w:hAnsi="Arial" w:cs="Arial"/>
          <w:color w:val="auto"/>
          <w:sz w:val="20"/>
        </w:rPr>
      </w:pPr>
    </w:p>
    <w:p w:rsidR="0046096D" w:rsidRPr="001D7001" w:rsidRDefault="0046096D"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6096D" w:rsidRPr="001D7001" w:rsidTr="00E43B1B">
        <w:trPr>
          <w:jc w:val="center"/>
        </w:trPr>
        <w:tc>
          <w:tcPr>
            <w:tcW w:w="4606" w:type="dxa"/>
          </w:tcPr>
          <w:p w:rsidR="0046096D" w:rsidRPr="001D7001" w:rsidRDefault="0046096D" w:rsidP="00CD5328">
            <w:pPr>
              <w:widowControl w:val="0"/>
              <w:ind w:right="-1"/>
              <w:jc w:val="center"/>
              <w:rPr>
                <w:rFonts w:ascii="Arial" w:hAnsi="Arial" w:cs="Arial"/>
                <w:b/>
                <w:color w:val="auto"/>
                <w:sz w:val="20"/>
              </w:rPr>
            </w:pPr>
          </w:p>
          <w:p w:rsidR="0046096D" w:rsidRPr="001D7001" w:rsidRDefault="0046096D" w:rsidP="00CD5328">
            <w:pPr>
              <w:widowControl w:val="0"/>
              <w:ind w:right="-1"/>
              <w:jc w:val="center"/>
              <w:rPr>
                <w:rFonts w:ascii="Arial" w:hAnsi="Arial" w:cs="Arial"/>
                <w:color w:val="auto"/>
                <w:sz w:val="20"/>
              </w:rPr>
            </w:pPr>
            <w:r w:rsidRPr="001D7001">
              <w:rPr>
                <w:rFonts w:ascii="Arial" w:hAnsi="Arial" w:cs="Arial"/>
                <w:color w:val="auto"/>
                <w:sz w:val="20"/>
              </w:rPr>
              <w:t>……...........................................................</w:t>
            </w:r>
          </w:p>
          <w:p w:rsidR="0046096D" w:rsidRPr="001D7001" w:rsidRDefault="0046096D" w:rsidP="00CD5328">
            <w:pPr>
              <w:widowControl w:val="0"/>
              <w:jc w:val="center"/>
              <w:rPr>
                <w:rFonts w:ascii="Arial" w:hAnsi="Arial" w:cs="Arial"/>
                <w:b/>
                <w:color w:val="auto"/>
                <w:sz w:val="20"/>
              </w:rPr>
            </w:pPr>
            <w:r w:rsidRPr="001D7001">
              <w:rPr>
                <w:rFonts w:ascii="Arial" w:hAnsi="Arial" w:cs="Arial"/>
                <w:b/>
                <w:color w:val="auto"/>
                <w:sz w:val="20"/>
              </w:rPr>
              <w:t>Firma, Nombres y Apellidos del postor o</w:t>
            </w:r>
          </w:p>
          <w:p w:rsidR="0046096D" w:rsidRDefault="0046096D" w:rsidP="00CD5328">
            <w:pPr>
              <w:widowControl w:val="0"/>
              <w:jc w:val="center"/>
              <w:rPr>
                <w:rFonts w:ascii="Arial" w:hAnsi="Arial" w:cs="Arial"/>
                <w:b/>
                <w:color w:val="auto"/>
                <w:sz w:val="20"/>
              </w:rPr>
            </w:pPr>
            <w:r w:rsidRPr="001D7001">
              <w:rPr>
                <w:rFonts w:ascii="Arial" w:hAnsi="Arial" w:cs="Arial"/>
                <w:b/>
                <w:color w:val="auto"/>
                <w:sz w:val="20"/>
              </w:rPr>
              <w:t>Representante legal, según corresponda</w:t>
            </w:r>
          </w:p>
          <w:p w:rsidR="0046096D" w:rsidRPr="001D7001" w:rsidRDefault="0046096D" w:rsidP="00CD5328">
            <w:pPr>
              <w:widowControl w:val="0"/>
              <w:jc w:val="center"/>
              <w:rPr>
                <w:rFonts w:ascii="Arial" w:hAnsi="Arial" w:cs="Arial"/>
                <w:b/>
                <w:color w:val="auto"/>
                <w:sz w:val="20"/>
              </w:rPr>
            </w:pPr>
          </w:p>
          <w:p w:rsidR="0046096D" w:rsidRPr="001D7001" w:rsidRDefault="0046096D" w:rsidP="00CD5328">
            <w:pPr>
              <w:widowControl w:val="0"/>
              <w:ind w:right="-1"/>
              <w:jc w:val="center"/>
              <w:rPr>
                <w:rFonts w:ascii="Arial" w:hAnsi="Arial" w:cs="Arial"/>
                <w:b/>
                <w:color w:val="auto"/>
                <w:sz w:val="20"/>
              </w:rPr>
            </w:pPr>
          </w:p>
        </w:tc>
      </w:tr>
    </w:tbl>
    <w:p w:rsidR="0046096D"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CC199C"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CC199C" w:rsidRDefault="0046096D" w:rsidP="0083079E">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6096D" w:rsidRPr="001D7001"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83079E">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46096D" w:rsidRDefault="0046096D" w:rsidP="00CD5328">
      <w:pPr>
        <w:widowControl w:val="0"/>
        <w:autoSpaceDE w:val="0"/>
        <w:autoSpaceDN w:val="0"/>
        <w:adjustRightInd w:val="0"/>
        <w:jc w:val="both"/>
        <w:rPr>
          <w:rFonts w:ascii="Arial" w:hAnsi="Arial" w:cs="Arial"/>
          <w:sz w:val="20"/>
        </w:rPr>
      </w:pPr>
    </w:p>
    <w:p w:rsidR="0046096D" w:rsidRPr="001D7001" w:rsidRDefault="0046096D" w:rsidP="0017079D">
      <w:pPr>
        <w:rPr>
          <w:rFonts w:ascii="Arial" w:hAnsi="Arial" w:cs="Arial"/>
          <w:sz w:val="20"/>
        </w:rPr>
      </w:pPr>
      <w:r>
        <w:rPr>
          <w:rFonts w:ascii="Arial" w:hAnsi="Arial" w:cs="Arial"/>
          <w:sz w:val="20"/>
        </w:rPr>
        <w:br w:type="page"/>
      </w:r>
    </w:p>
    <w:tbl>
      <w:tblPr>
        <w:tblStyle w:val="Tabladecuadrcula1clara-nfasis510"/>
        <w:tblW w:w="8930" w:type="dxa"/>
        <w:tblInd w:w="137" w:type="dxa"/>
        <w:tblLook w:val="04A0" w:firstRow="1" w:lastRow="0" w:firstColumn="1" w:lastColumn="0" w:noHBand="0" w:noVBand="1"/>
      </w:tblPr>
      <w:tblGrid>
        <w:gridCol w:w="8930"/>
      </w:tblGrid>
      <w:tr w:rsidR="0046096D" w:rsidRPr="00CC199C"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CC199C" w:rsidRDefault="0046096D" w:rsidP="0083079E">
            <w:pPr>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6096D" w:rsidRPr="00CC199C"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CC199C" w:rsidRDefault="0046096D" w:rsidP="0083079E">
            <w:pPr>
              <w:widowControl w:val="0"/>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rsidR="0046096D" w:rsidRDefault="0046096D" w:rsidP="00145DFF">
      <w:pPr>
        <w:widowControl w:val="0"/>
        <w:autoSpaceDE w:val="0"/>
        <w:autoSpaceDN w:val="0"/>
        <w:adjustRightInd w:val="0"/>
        <w:jc w:val="both"/>
        <w:rPr>
          <w:rFonts w:ascii="Arial" w:hAnsi="Arial" w:cs="Arial"/>
          <w:sz w:val="20"/>
        </w:rPr>
      </w:pPr>
    </w:p>
    <w:p w:rsidR="0027272E" w:rsidRPr="00CC199C" w:rsidRDefault="0027272E" w:rsidP="00145DFF">
      <w:pPr>
        <w:widowControl w:val="0"/>
        <w:autoSpaceDE w:val="0"/>
        <w:autoSpaceDN w:val="0"/>
        <w:adjustRightInd w:val="0"/>
        <w:jc w:val="both"/>
        <w:rPr>
          <w:rFonts w:ascii="Arial" w:hAnsi="Arial" w:cs="Arial"/>
          <w:sz w:val="20"/>
        </w:rPr>
      </w:pPr>
    </w:p>
    <w:p w:rsidR="0046096D" w:rsidRPr="00CC199C" w:rsidRDefault="0046096D" w:rsidP="00145DFF">
      <w:pPr>
        <w:widowControl w:val="0"/>
        <w:jc w:val="center"/>
        <w:rPr>
          <w:rFonts w:ascii="Arial" w:hAnsi="Arial" w:cs="Arial"/>
          <w:b/>
        </w:rPr>
      </w:pPr>
      <w:r w:rsidRPr="00CC199C">
        <w:rPr>
          <w:rFonts w:ascii="Arial" w:hAnsi="Arial" w:cs="Arial"/>
          <w:b/>
        </w:rPr>
        <w:t>ANEXO Nº 1</w:t>
      </w:r>
    </w:p>
    <w:p w:rsidR="0046096D" w:rsidRDefault="0046096D" w:rsidP="00145DFF">
      <w:pPr>
        <w:widowControl w:val="0"/>
        <w:tabs>
          <w:tab w:val="left" w:pos="3544"/>
        </w:tabs>
        <w:jc w:val="center"/>
        <w:rPr>
          <w:rFonts w:ascii="Arial" w:hAnsi="Arial" w:cs="Arial"/>
          <w:b/>
          <w:sz w:val="20"/>
          <w:lang w:val="es-MX"/>
        </w:rPr>
      </w:pPr>
    </w:p>
    <w:p w:rsidR="0027272E" w:rsidRPr="00CC199C" w:rsidRDefault="0027272E" w:rsidP="00145DF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6096D" w:rsidRPr="00CC199C" w:rsidTr="00145DFF">
        <w:tc>
          <w:tcPr>
            <w:tcW w:w="8644" w:type="dxa"/>
            <w:shd w:val="clear" w:color="000000" w:fill="FFFFFF"/>
          </w:tcPr>
          <w:p w:rsidR="0046096D" w:rsidRPr="00CC199C" w:rsidRDefault="0046096D" w:rsidP="00145DFF">
            <w:pPr>
              <w:pStyle w:val="Textoindependiente"/>
              <w:widowControl w:val="0"/>
              <w:spacing w:after="0"/>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rsidR="0046096D" w:rsidRDefault="0046096D" w:rsidP="00145DFF">
      <w:pPr>
        <w:widowControl w:val="0"/>
        <w:jc w:val="both"/>
        <w:rPr>
          <w:rFonts w:ascii="Arial" w:hAnsi="Arial" w:cs="Arial"/>
          <w:sz w:val="20"/>
        </w:rPr>
      </w:pPr>
    </w:p>
    <w:p w:rsidR="0027272E" w:rsidRPr="00CC199C" w:rsidRDefault="0027272E" w:rsidP="00145DFF">
      <w:pPr>
        <w:widowControl w:val="0"/>
        <w:jc w:val="both"/>
        <w:rPr>
          <w:rFonts w:ascii="Arial" w:hAnsi="Arial" w:cs="Arial"/>
          <w:sz w:val="20"/>
        </w:rPr>
      </w:pPr>
    </w:p>
    <w:p w:rsidR="0046096D" w:rsidRPr="00CC199C" w:rsidRDefault="0046096D" w:rsidP="00145DFF">
      <w:pPr>
        <w:widowControl w:val="0"/>
        <w:jc w:val="both"/>
        <w:rPr>
          <w:rFonts w:ascii="Arial" w:hAnsi="Arial" w:cs="Arial"/>
          <w:sz w:val="20"/>
        </w:rPr>
      </w:pPr>
      <w:r w:rsidRPr="00CC199C">
        <w:rPr>
          <w:rFonts w:ascii="Arial" w:hAnsi="Arial" w:cs="Arial"/>
          <w:sz w:val="20"/>
        </w:rPr>
        <w:t>Señores</w:t>
      </w:r>
    </w:p>
    <w:p w:rsidR="0046096D" w:rsidRPr="00CC199C" w:rsidRDefault="0046096D" w:rsidP="00145DFF">
      <w:pPr>
        <w:widowControl w:val="0"/>
        <w:autoSpaceDE w:val="0"/>
        <w:autoSpaceDN w:val="0"/>
        <w:adjustRightInd w:val="0"/>
        <w:jc w:val="both"/>
        <w:rPr>
          <w:rFonts w:ascii="Arial" w:hAnsi="Arial" w:cs="Arial"/>
          <w:b/>
          <w:sz w:val="20"/>
        </w:rPr>
      </w:pPr>
      <w:r w:rsidRPr="00CC199C">
        <w:rPr>
          <w:rFonts w:ascii="Arial" w:hAnsi="Arial" w:cs="Arial"/>
          <w:b/>
          <w:bCs/>
          <w:sz w:val="20"/>
        </w:rPr>
        <w:t>COMITÉ DE SELECCIÓN</w:t>
      </w:r>
    </w:p>
    <w:p w:rsidR="0046096D" w:rsidRPr="00CC199C" w:rsidRDefault="0046096D" w:rsidP="00145DFF">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CC199C" w:rsidRDefault="0046096D" w:rsidP="00145DFF">
      <w:pPr>
        <w:widowControl w:val="0"/>
        <w:autoSpaceDE w:val="0"/>
        <w:autoSpaceDN w:val="0"/>
        <w:adjustRightInd w:val="0"/>
        <w:jc w:val="both"/>
        <w:rPr>
          <w:rFonts w:ascii="Arial" w:hAnsi="Arial" w:cs="Arial"/>
          <w:sz w:val="20"/>
        </w:rPr>
      </w:pPr>
      <w:r w:rsidRPr="00CC199C">
        <w:rPr>
          <w:rFonts w:ascii="Arial" w:hAnsi="Arial" w:cs="Arial"/>
          <w:sz w:val="20"/>
        </w:rPr>
        <w:t>Presente.-</w:t>
      </w:r>
    </w:p>
    <w:p w:rsidR="0046096D" w:rsidRPr="00CC199C" w:rsidRDefault="0046096D" w:rsidP="00145DFF">
      <w:pPr>
        <w:widowControl w:val="0"/>
        <w:autoSpaceDE w:val="0"/>
        <w:autoSpaceDN w:val="0"/>
        <w:adjustRightInd w:val="0"/>
        <w:jc w:val="both"/>
        <w:rPr>
          <w:rFonts w:ascii="Arial" w:hAnsi="Arial" w:cs="Arial"/>
          <w:sz w:val="20"/>
        </w:rPr>
      </w:pPr>
    </w:p>
    <w:p w:rsidR="0046096D" w:rsidRPr="00CC199C" w:rsidRDefault="0046096D" w:rsidP="00145DFF">
      <w:pPr>
        <w:widowControl w:val="0"/>
        <w:autoSpaceDE w:val="0"/>
        <w:autoSpaceDN w:val="0"/>
        <w:adjustRightInd w:val="0"/>
        <w:jc w:val="both"/>
        <w:rPr>
          <w:rFonts w:ascii="Arial" w:hAnsi="Arial" w:cs="Arial"/>
          <w:sz w:val="20"/>
        </w:rPr>
      </w:pPr>
    </w:p>
    <w:p w:rsidR="0046096D" w:rsidRPr="00CC199C" w:rsidRDefault="0046096D" w:rsidP="00145DFF">
      <w:pPr>
        <w:widowControl w:val="0"/>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rsidR="0046096D" w:rsidRPr="00CC199C" w:rsidRDefault="0046096D" w:rsidP="00145DFF">
      <w:pPr>
        <w:widowControl w:val="0"/>
        <w:jc w:val="both"/>
        <w:rPr>
          <w:rFonts w:ascii="Arial" w:hAnsi="Arial" w:cs="Arial"/>
          <w:sz w:val="20"/>
        </w:rPr>
      </w:pPr>
    </w:p>
    <w:p w:rsidR="0046096D" w:rsidRPr="00CC199C" w:rsidRDefault="0046096D" w:rsidP="00145DFF">
      <w:pPr>
        <w:widowControl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46096D" w:rsidRPr="00CC199C" w:rsidTr="00145DFF">
        <w:tc>
          <w:tcPr>
            <w:tcW w:w="2977" w:type="dxa"/>
            <w:tcBorders>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rsidR="0046096D" w:rsidRPr="00CC199C" w:rsidRDefault="0046096D" w:rsidP="00145DFF">
            <w:pPr>
              <w:widowControl w:val="0"/>
              <w:rPr>
                <w:rFonts w:ascii="Arial" w:hAnsi="Arial" w:cs="Arial"/>
                <w:sz w:val="20"/>
              </w:rPr>
            </w:pPr>
          </w:p>
        </w:tc>
      </w:tr>
      <w:tr w:rsidR="0046096D" w:rsidRPr="00CC199C" w:rsidTr="00145DFF">
        <w:tc>
          <w:tcPr>
            <w:tcW w:w="2977" w:type="dxa"/>
            <w:tcBorders>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46096D" w:rsidRPr="00CC199C" w:rsidRDefault="0046096D" w:rsidP="00145DFF">
            <w:pPr>
              <w:widowControl w:val="0"/>
              <w:rPr>
                <w:rFonts w:ascii="Arial" w:hAnsi="Arial" w:cs="Arial"/>
                <w:sz w:val="20"/>
              </w:rPr>
            </w:pPr>
          </w:p>
        </w:tc>
      </w:tr>
      <w:tr w:rsidR="0046096D" w:rsidRPr="00CC199C" w:rsidTr="00145DFF">
        <w:tc>
          <w:tcPr>
            <w:tcW w:w="2977" w:type="dxa"/>
            <w:tcBorders>
              <w:bottom w:val="single" w:sz="4" w:space="0" w:color="auto"/>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46096D" w:rsidRPr="00CC199C" w:rsidRDefault="0046096D" w:rsidP="00145DFF">
            <w:pPr>
              <w:widowControl w:val="0"/>
              <w:rPr>
                <w:rFonts w:ascii="Arial" w:hAnsi="Arial" w:cs="Arial"/>
                <w:sz w:val="20"/>
              </w:rPr>
            </w:pPr>
          </w:p>
        </w:tc>
      </w:tr>
      <w:tr w:rsidR="0046096D" w:rsidRPr="00CC199C" w:rsidTr="00145DFF">
        <w:tc>
          <w:tcPr>
            <w:tcW w:w="4111" w:type="dxa"/>
            <w:gridSpan w:val="2"/>
            <w:tcBorders>
              <w:right w:val="single" w:sz="4" w:space="0" w:color="auto"/>
            </w:tcBorders>
          </w:tcPr>
          <w:p w:rsidR="0046096D" w:rsidRPr="00CC199C" w:rsidRDefault="0046096D"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46096D" w:rsidRPr="00CC199C" w:rsidRDefault="0046096D"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46096D" w:rsidRPr="00CC199C" w:rsidRDefault="0046096D" w:rsidP="00145DFF">
            <w:pPr>
              <w:widowControl w:val="0"/>
              <w:rPr>
                <w:rFonts w:ascii="Arial" w:hAnsi="Arial" w:cs="Arial"/>
                <w:sz w:val="20"/>
              </w:rPr>
            </w:pPr>
          </w:p>
        </w:tc>
        <w:tc>
          <w:tcPr>
            <w:tcW w:w="1741" w:type="dxa"/>
            <w:tcBorders>
              <w:left w:val="single" w:sz="4" w:space="0" w:color="auto"/>
            </w:tcBorders>
          </w:tcPr>
          <w:p w:rsidR="0046096D" w:rsidRPr="00CC199C" w:rsidRDefault="0046096D" w:rsidP="00145DFF">
            <w:pPr>
              <w:widowControl w:val="0"/>
              <w:jc w:val="center"/>
              <w:rPr>
                <w:rFonts w:ascii="Arial" w:hAnsi="Arial" w:cs="Arial"/>
                <w:sz w:val="20"/>
              </w:rPr>
            </w:pPr>
          </w:p>
        </w:tc>
      </w:tr>
      <w:tr w:rsidR="0046096D" w:rsidRPr="00CC199C" w:rsidTr="00145DFF">
        <w:tc>
          <w:tcPr>
            <w:tcW w:w="8971" w:type="dxa"/>
            <w:gridSpan w:val="5"/>
          </w:tcPr>
          <w:p w:rsidR="0046096D" w:rsidRPr="00CC199C" w:rsidRDefault="0046096D" w:rsidP="00145DFF">
            <w:pPr>
              <w:widowControl w:val="0"/>
              <w:rPr>
                <w:rFonts w:ascii="Arial" w:hAnsi="Arial" w:cs="Arial"/>
                <w:sz w:val="20"/>
              </w:rPr>
            </w:pPr>
            <w:r w:rsidRPr="00CC199C">
              <w:rPr>
                <w:rFonts w:ascii="Arial" w:hAnsi="Arial" w:cs="Arial"/>
                <w:sz w:val="20"/>
              </w:rPr>
              <w:t>Correo electrónico :</w:t>
            </w:r>
          </w:p>
        </w:tc>
      </w:tr>
    </w:tbl>
    <w:p w:rsidR="0046096D" w:rsidRPr="00CC199C" w:rsidRDefault="0046096D"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46096D" w:rsidRPr="00CC199C" w:rsidTr="00145DFF">
        <w:tc>
          <w:tcPr>
            <w:tcW w:w="2977" w:type="dxa"/>
            <w:tcBorders>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rsidR="0046096D" w:rsidRPr="00CC199C" w:rsidRDefault="0046096D" w:rsidP="00145DFF">
            <w:pPr>
              <w:widowControl w:val="0"/>
              <w:rPr>
                <w:rFonts w:ascii="Arial" w:hAnsi="Arial" w:cs="Arial"/>
                <w:sz w:val="20"/>
              </w:rPr>
            </w:pPr>
          </w:p>
        </w:tc>
      </w:tr>
      <w:tr w:rsidR="0046096D" w:rsidRPr="00CC199C" w:rsidTr="00145DFF">
        <w:tc>
          <w:tcPr>
            <w:tcW w:w="2977" w:type="dxa"/>
            <w:tcBorders>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46096D" w:rsidRPr="00CC199C" w:rsidRDefault="0046096D" w:rsidP="00145DFF">
            <w:pPr>
              <w:widowControl w:val="0"/>
              <w:rPr>
                <w:rFonts w:ascii="Arial" w:hAnsi="Arial" w:cs="Arial"/>
                <w:sz w:val="20"/>
              </w:rPr>
            </w:pPr>
          </w:p>
        </w:tc>
      </w:tr>
      <w:tr w:rsidR="0046096D" w:rsidRPr="00CC199C" w:rsidTr="00145DFF">
        <w:tc>
          <w:tcPr>
            <w:tcW w:w="2977" w:type="dxa"/>
            <w:tcBorders>
              <w:bottom w:val="single" w:sz="4" w:space="0" w:color="auto"/>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46096D" w:rsidRPr="00CC199C" w:rsidRDefault="0046096D" w:rsidP="00145DFF">
            <w:pPr>
              <w:widowControl w:val="0"/>
              <w:rPr>
                <w:rFonts w:ascii="Arial" w:hAnsi="Arial" w:cs="Arial"/>
                <w:sz w:val="20"/>
              </w:rPr>
            </w:pPr>
          </w:p>
        </w:tc>
      </w:tr>
      <w:tr w:rsidR="0046096D" w:rsidRPr="00CC199C" w:rsidTr="00145DFF">
        <w:tc>
          <w:tcPr>
            <w:tcW w:w="4111" w:type="dxa"/>
            <w:gridSpan w:val="2"/>
            <w:tcBorders>
              <w:right w:val="single" w:sz="4" w:space="0" w:color="auto"/>
            </w:tcBorders>
          </w:tcPr>
          <w:p w:rsidR="0046096D" w:rsidRPr="00CC199C" w:rsidRDefault="0046096D"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46096D" w:rsidRPr="00CC199C" w:rsidRDefault="0046096D"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46096D" w:rsidRPr="00CC199C" w:rsidRDefault="0046096D" w:rsidP="00145DFF">
            <w:pPr>
              <w:widowControl w:val="0"/>
              <w:rPr>
                <w:rFonts w:ascii="Arial" w:hAnsi="Arial" w:cs="Arial"/>
                <w:sz w:val="20"/>
              </w:rPr>
            </w:pPr>
          </w:p>
        </w:tc>
        <w:tc>
          <w:tcPr>
            <w:tcW w:w="1741" w:type="dxa"/>
            <w:tcBorders>
              <w:left w:val="single" w:sz="4" w:space="0" w:color="auto"/>
            </w:tcBorders>
          </w:tcPr>
          <w:p w:rsidR="0046096D" w:rsidRPr="00CC199C" w:rsidRDefault="0046096D" w:rsidP="00145DFF">
            <w:pPr>
              <w:widowControl w:val="0"/>
              <w:jc w:val="center"/>
              <w:rPr>
                <w:rFonts w:ascii="Arial" w:hAnsi="Arial" w:cs="Arial"/>
                <w:sz w:val="20"/>
              </w:rPr>
            </w:pPr>
          </w:p>
        </w:tc>
      </w:tr>
      <w:tr w:rsidR="0046096D" w:rsidRPr="00CC199C" w:rsidTr="00145DFF">
        <w:tc>
          <w:tcPr>
            <w:tcW w:w="8971" w:type="dxa"/>
            <w:gridSpan w:val="5"/>
          </w:tcPr>
          <w:p w:rsidR="0046096D" w:rsidRPr="00CC199C" w:rsidRDefault="0046096D" w:rsidP="00145DFF">
            <w:pPr>
              <w:widowControl w:val="0"/>
              <w:rPr>
                <w:rFonts w:ascii="Arial" w:hAnsi="Arial" w:cs="Arial"/>
                <w:sz w:val="20"/>
              </w:rPr>
            </w:pPr>
            <w:r w:rsidRPr="00CC199C">
              <w:rPr>
                <w:rFonts w:ascii="Arial" w:hAnsi="Arial" w:cs="Arial"/>
                <w:sz w:val="20"/>
              </w:rPr>
              <w:t>Correo electrónico :</w:t>
            </w:r>
          </w:p>
        </w:tc>
      </w:tr>
    </w:tbl>
    <w:p w:rsidR="0046096D" w:rsidRPr="00CC199C" w:rsidRDefault="0046096D"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46096D" w:rsidRPr="00CC199C" w:rsidTr="00145DFF">
        <w:tc>
          <w:tcPr>
            <w:tcW w:w="2977" w:type="dxa"/>
            <w:tcBorders>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rsidR="0046096D" w:rsidRPr="00CC199C" w:rsidRDefault="0046096D" w:rsidP="00145DFF">
            <w:pPr>
              <w:widowControl w:val="0"/>
              <w:rPr>
                <w:rFonts w:ascii="Arial" w:hAnsi="Arial" w:cs="Arial"/>
                <w:sz w:val="20"/>
              </w:rPr>
            </w:pPr>
          </w:p>
        </w:tc>
      </w:tr>
      <w:tr w:rsidR="0046096D" w:rsidRPr="00CC199C" w:rsidTr="00145DFF">
        <w:tc>
          <w:tcPr>
            <w:tcW w:w="2977" w:type="dxa"/>
            <w:tcBorders>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46096D" w:rsidRPr="00CC199C" w:rsidRDefault="0046096D" w:rsidP="00145DFF">
            <w:pPr>
              <w:widowControl w:val="0"/>
              <w:rPr>
                <w:rFonts w:ascii="Arial" w:hAnsi="Arial" w:cs="Arial"/>
                <w:sz w:val="20"/>
              </w:rPr>
            </w:pPr>
          </w:p>
        </w:tc>
      </w:tr>
      <w:tr w:rsidR="0046096D" w:rsidRPr="00CC199C" w:rsidTr="00145DFF">
        <w:tc>
          <w:tcPr>
            <w:tcW w:w="2977" w:type="dxa"/>
            <w:tcBorders>
              <w:bottom w:val="single" w:sz="4" w:space="0" w:color="auto"/>
              <w:right w:val="nil"/>
            </w:tcBorders>
          </w:tcPr>
          <w:p w:rsidR="0046096D" w:rsidRPr="00CC199C" w:rsidRDefault="0046096D"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46096D" w:rsidRPr="00CC199C" w:rsidRDefault="0046096D" w:rsidP="00145DFF">
            <w:pPr>
              <w:widowControl w:val="0"/>
              <w:rPr>
                <w:rFonts w:ascii="Arial" w:hAnsi="Arial" w:cs="Arial"/>
                <w:sz w:val="20"/>
              </w:rPr>
            </w:pPr>
          </w:p>
        </w:tc>
      </w:tr>
      <w:tr w:rsidR="0046096D" w:rsidRPr="00CC199C" w:rsidTr="00145DFF">
        <w:tc>
          <w:tcPr>
            <w:tcW w:w="4111" w:type="dxa"/>
            <w:gridSpan w:val="2"/>
            <w:tcBorders>
              <w:right w:val="single" w:sz="4" w:space="0" w:color="auto"/>
            </w:tcBorders>
          </w:tcPr>
          <w:p w:rsidR="0046096D" w:rsidRPr="00CC199C" w:rsidRDefault="0046096D"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46096D" w:rsidRPr="00CC199C" w:rsidRDefault="0046096D"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46096D" w:rsidRPr="00CC199C" w:rsidRDefault="0046096D" w:rsidP="00145DFF">
            <w:pPr>
              <w:widowControl w:val="0"/>
              <w:rPr>
                <w:rFonts w:ascii="Arial" w:hAnsi="Arial" w:cs="Arial"/>
                <w:sz w:val="20"/>
              </w:rPr>
            </w:pPr>
          </w:p>
        </w:tc>
        <w:tc>
          <w:tcPr>
            <w:tcW w:w="1741" w:type="dxa"/>
            <w:tcBorders>
              <w:left w:val="single" w:sz="4" w:space="0" w:color="auto"/>
            </w:tcBorders>
          </w:tcPr>
          <w:p w:rsidR="0046096D" w:rsidRPr="00CC199C" w:rsidRDefault="0046096D" w:rsidP="00145DFF">
            <w:pPr>
              <w:widowControl w:val="0"/>
              <w:jc w:val="center"/>
              <w:rPr>
                <w:rFonts w:ascii="Arial" w:hAnsi="Arial" w:cs="Arial"/>
                <w:sz w:val="20"/>
              </w:rPr>
            </w:pPr>
          </w:p>
        </w:tc>
      </w:tr>
      <w:tr w:rsidR="0046096D" w:rsidRPr="00CC199C" w:rsidTr="00145DFF">
        <w:tc>
          <w:tcPr>
            <w:tcW w:w="8971" w:type="dxa"/>
            <w:gridSpan w:val="5"/>
          </w:tcPr>
          <w:p w:rsidR="0046096D" w:rsidRPr="00CC199C" w:rsidRDefault="0046096D" w:rsidP="00145DFF">
            <w:pPr>
              <w:widowControl w:val="0"/>
              <w:rPr>
                <w:rFonts w:ascii="Arial" w:hAnsi="Arial" w:cs="Arial"/>
                <w:sz w:val="20"/>
              </w:rPr>
            </w:pPr>
            <w:r w:rsidRPr="00CC199C">
              <w:rPr>
                <w:rFonts w:ascii="Arial" w:hAnsi="Arial" w:cs="Arial"/>
                <w:sz w:val="20"/>
              </w:rPr>
              <w:t>Correo electrónico :</w:t>
            </w:r>
          </w:p>
        </w:tc>
      </w:tr>
    </w:tbl>
    <w:p w:rsidR="0046096D" w:rsidRPr="00CC199C" w:rsidRDefault="0046096D"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27272E" w:rsidRPr="00CC199C" w:rsidTr="001F5040">
        <w:tc>
          <w:tcPr>
            <w:tcW w:w="2977" w:type="dxa"/>
            <w:tcBorders>
              <w:right w:val="nil"/>
            </w:tcBorders>
          </w:tcPr>
          <w:p w:rsidR="0027272E" w:rsidRPr="00CC199C" w:rsidRDefault="0027272E" w:rsidP="001F5040">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rsidR="0027272E" w:rsidRPr="00CC199C" w:rsidRDefault="0027272E" w:rsidP="001F5040">
            <w:pPr>
              <w:widowControl w:val="0"/>
              <w:rPr>
                <w:rFonts w:ascii="Arial" w:hAnsi="Arial" w:cs="Arial"/>
                <w:sz w:val="20"/>
              </w:rPr>
            </w:pPr>
          </w:p>
        </w:tc>
      </w:tr>
      <w:tr w:rsidR="0027272E" w:rsidRPr="00CC199C" w:rsidTr="001F5040">
        <w:tc>
          <w:tcPr>
            <w:tcW w:w="2977" w:type="dxa"/>
            <w:tcBorders>
              <w:right w:val="nil"/>
            </w:tcBorders>
          </w:tcPr>
          <w:p w:rsidR="0027272E" w:rsidRPr="00CC199C" w:rsidRDefault="0027272E" w:rsidP="001F5040">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rsidR="0027272E" w:rsidRPr="00CC199C" w:rsidRDefault="0027272E" w:rsidP="001F5040">
            <w:pPr>
              <w:widowControl w:val="0"/>
              <w:rPr>
                <w:rFonts w:ascii="Arial" w:hAnsi="Arial" w:cs="Arial"/>
                <w:sz w:val="20"/>
              </w:rPr>
            </w:pPr>
          </w:p>
        </w:tc>
      </w:tr>
      <w:tr w:rsidR="0027272E" w:rsidRPr="00CC199C" w:rsidTr="001F5040">
        <w:tc>
          <w:tcPr>
            <w:tcW w:w="2977" w:type="dxa"/>
            <w:tcBorders>
              <w:bottom w:val="single" w:sz="4" w:space="0" w:color="auto"/>
              <w:right w:val="nil"/>
            </w:tcBorders>
          </w:tcPr>
          <w:p w:rsidR="0027272E" w:rsidRPr="00CC199C" w:rsidRDefault="0027272E" w:rsidP="001F5040">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rsidR="0027272E" w:rsidRPr="00CC199C" w:rsidRDefault="0027272E" w:rsidP="001F5040">
            <w:pPr>
              <w:widowControl w:val="0"/>
              <w:rPr>
                <w:rFonts w:ascii="Arial" w:hAnsi="Arial" w:cs="Arial"/>
                <w:sz w:val="20"/>
              </w:rPr>
            </w:pPr>
          </w:p>
        </w:tc>
      </w:tr>
      <w:tr w:rsidR="0027272E" w:rsidRPr="00CC199C" w:rsidTr="001F5040">
        <w:tc>
          <w:tcPr>
            <w:tcW w:w="4111" w:type="dxa"/>
            <w:gridSpan w:val="2"/>
            <w:tcBorders>
              <w:right w:val="single" w:sz="4" w:space="0" w:color="auto"/>
            </w:tcBorders>
          </w:tcPr>
          <w:p w:rsidR="0027272E" w:rsidRPr="00CC199C" w:rsidRDefault="0027272E" w:rsidP="001F5040">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rsidR="0027272E" w:rsidRPr="00CC199C" w:rsidRDefault="0027272E" w:rsidP="001F5040">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rsidR="0027272E" w:rsidRPr="00CC199C" w:rsidRDefault="0027272E" w:rsidP="001F5040">
            <w:pPr>
              <w:widowControl w:val="0"/>
              <w:rPr>
                <w:rFonts w:ascii="Arial" w:hAnsi="Arial" w:cs="Arial"/>
                <w:sz w:val="20"/>
              </w:rPr>
            </w:pPr>
          </w:p>
        </w:tc>
        <w:tc>
          <w:tcPr>
            <w:tcW w:w="1741" w:type="dxa"/>
            <w:tcBorders>
              <w:left w:val="single" w:sz="4" w:space="0" w:color="auto"/>
            </w:tcBorders>
          </w:tcPr>
          <w:p w:rsidR="0027272E" w:rsidRPr="00CC199C" w:rsidRDefault="0027272E" w:rsidP="001F5040">
            <w:pPr>
              <w:widowControl w:val="0"/>
              <w:jc w:val="center"/>
              <w:rPr>
                <w:rFonts w:ascii="Arial" w:hAnsi="Arial" w:cs="Arial"/>
                <w:sz w:val="20"/>
              </w:rPr>
            </w:pPr>
          </w:p>
        </w:tc>
      </w:tr>
      <w:tr w:rsidR="0027272E" w:rsidRPr="00CC199C" w:rsidTr="001F5040">
        <w:tc>
          <w:tcPr>
            <w:tcW w:w="8971" w:type="dxa"/>
            <w:gridSpan w:val="5"/>
          </w:tcPr>
          <w:p w:rsidR="0027272E" w:rsidRPr="00CC199C" w:rsidRDefault="0027272E" w:rsidP="001F5040">
            <w:pPr>
              <w:widowControl w:val="0"/>
              <w:rPr>
                <w:rFonts w:ascii="Arial" w:hAnsi="Arial" w:cs="Arial"/>
                <w:sz w:val="20"/>
              </w:rPr>
            </w:pPr>
            <w:r w:rsidRPr="00CC199C">
              <w:rPr>
                <w:rFonts w:ascii="Arial" w:hAnsi="Arial" w:cs="Arial"/>
                <w:sz w:val="20"/>
              </w:rPr>
              <w:t>Correo electrónico :</w:t>
            </w:r>
          </w:p>
        </w:tc>
      </w:tr>
    </w:tbl>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27272E" w:rsidRDefault="0027272E" w:rsidP="00145DFF">
      <w:pPr>
        <w:widowControl w:val="0"/>
        <w:autoSpaceDE w:val="0"/>
        <w:autoSpaceDN w:val="0"/>
        <w:adjustRightInd w:val="0"/>
        <w:jc w:val="both"/>
        <w:rPr>
          <w:rFonts w:ascii="Arial" w:hAnsi="Arial" w:cs="Arial"/>
          <w:b/>
          <w:sz w:val="20"/>
        </w:rPr>
      </w:pPr>
    </w:p>
    <w:p w:rsidR="0046096D" w:rsidRPr="00CC199C" w:rsidRDefault="0046096D"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rsidR="0046096D" w:rsidRPr="00CC199C" w:rsidRDefault="0046096D" w:rsidP="00145DF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46096D" w:rsidRPr="00CC199C" w:rsidTr="00145DFF">
        <w:trPr>
          <w:trHeight w:val="234"/>
        </w:trPr>
        <w:tc>
          <w:tcPr>
            <w:tcW w:w="8953" w:type="dxa"/>
          </w:tcPr>
          <w:p w:rsidR="0046096D" w:rsidRPr="00CC199C" w:rsidRDefault="0046096D" w:rsidP="00145DFF">
            <w:pPr>
              <w:widowControl w:val="0"/>
              <w:autoSpaceDE w:val="0"/>
              <w:autoSpaceDN w:val="0"/>
              <w:adjustRightInd w:val="0"/>
              <w:jc w:val="both"/>
              <w:rPr>
                <w:rFonts w:ascii="Arial" w:hAnsi="Arial" w:cs="Arial"/>
                <w:sz w:val="20"/>
              </w:rPr>
            </w:pPr>
            <w:r w:rsidRPr="00CC199C">
              <w:rPr>
                <w:rFonts w:ascii="Arial" w:hAnsi="Arial" w:cs="Arial"/>
                <w:sz w:val="20"/>
              </w:rPr>
              <w:t xml:space="preserve">Correo electrónico del consorcio: </w:t>
            </w:r>
          </w:p>
        </w:tc>
      </w:tr>
    </w:tbl>
    <w:p w:rsidR="0046096D" w:rsidRPr="00CC199C" w:rsidRDefault="0046096D" w:rsidP="00145DFF">
      <w:pPr>
        <w:widowControl w:val="0"/>
        <w:autoSpaceDE w:val="0"/>
        <w:autoSpaceDN w:val="0"/>
        <w:adjustRightInd w:val="0"/>
        <w:jc w:val="both"/>
        <w:rPr>
          <w:rFonts w:ascii="Arial" w:hAnsi="Arial" w:cs="Arial"/>
          <w:sz w:val="20"/>
        </w:rPr>
      </w:pPr>
    </w:p>
    <w:p w:rsidR="0046096D" w:rsidRPr="00CC199C" w:rsidRDefault="0046096D"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rsidR="0046096D" w:rsidRPr="003D20B0" w:rsidRDefault="0046096D" w:rsidP="005E0745">
      <w:pPr>
        <w:pStyle w:val="Prrafodelista"/>
        <w:widowControl w:val="0"/>
        <w:numPr>
          <w:ilvl w:val="0"/>
          <w:numId w:val="23"/>
        </w:numPr>
        <w:autoSpaceDE w:val="0"/>
        <w:autoSpaceDN w:val="0"/>
        <w:adjustRightInd w:val="0"/>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rsidR="0046096D" w:rsidRPr="003D20B0" w:rsidRDefault="0046096D" w:rsidP="005E0745">
      <w:pPr>
        <w:pStyle w:val="Prrafodelista"/>
        <w:widowControl w:val="0"/>
        <w:numPr>
          <w:ilvl w:val="0"/>
          <w:numId w:val="23"/>
        </w:numPr>
        <w:autoSpaceDE w:val="0"/>
        <w:autoSpaceDN w:val="0"/>
        <w:adjustRightInd w:val="0"/>
        <w:jc w:val="both"/>
        <w:rPr>
          <w:rFonts w:ascii="Arial" w:hAnsi="Arial" w:cs="Arial"/>
          <w:sz w:val="20"/>
        </w:rPr>
      </w:pPr>
      <w:r w:rsidRPr="003D20B0">
        <w:rPr>
          <w:rFonts w:ascii="Arial" w:hAnsi="Arial" w:cs="Arial"/>
          <w:sz w:val="20"/>
        </w:rPr>
        <w:t>Solicitud de subsanación de los requisitos para perfeccionar el contrato.</w:t>
      </w:r>
    </w:p>
    <w:p w:rsidR="0046096D" w:rsidRPr="00CC199C" w:rsidRDefault="0046096D" w:rsidP="005E0745">
      <w:pPr>
        <w:pStyle w:val="Prrafodelista"/>
        <w:widowControl w:val="0"/>
        <w:numPr>
          <w:ilvl w:val="0"/>
          <w:numId w:val="23"/>
        </w:numPr>
        <w:autoSpaceDE w:val="0"/>
        <w:autoSpaceDN w:val="0"/>
        <w:adjustRightInd w:val="0"/>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rsidR="0046096D" w:rsidRPr="00CC199C" w:rsidRDefault="0046096D" w:rsidP="005E0745">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rsidR="0046096D" w:rsidRDefault="0046096D" w:rsidP="00145DFF">
      <w:pPr>
        <w:widowControl w:val="0"/>
        <w:autoSpaceDE w:val="0"/>
        <w:autoSpaceDN w:val="0"/>
        <w:adjustRightInd w:val="0"/>
        <w:jc w:val="both"/>
        <w:rPr>
          <w:rFonts w:ascii="Arial" w:hAnsi="Arial" w:cs="Arial"/>
          <w:sz w:val="20"/>
        </w:rPr>
      </w:pPr>
    </w:p>
    <w:p w:rsidR="0027272E" w:rsidRPr="00CC199C" w:rsidRDefault="0027272E" w:rsidP="00145DFF">
      <w:pPr>
        <w:widowControl w:val="0"/>
        <w:autoSpaceDE w:val="0"/>
        <w:autoSpaceDN w:val="0"/>
        <w:adjustRightInd w:val="0"/>
        <w:jc w:val="both"/>
        <w:rPr>
          <w:rFonts w:ascii="Arial" w:hAnsi="Arial" w:cs="Arial"/>
          <w:sz w:val="20"/>
        </w:rPr>
      </w:pPr>
    </w:p>
    <w:p w:rsidR="0046096D" w:rsidRPr="00CC199C" w:rsidRDefault="0046096D"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rsidR="0046096D" w:rsidRPr="00CC199C" w:rsidRDefault="0046096D" w:rsidP="00145DFF">
      <w:pPr>
        <w:widowControl w:val="0"/>
        <w:autoSpaceDE w:val="0"/>
        <w:autoSpaceDN w:val="0"/>
        <w:adjustRightInd w:val="0"/>
        <w:jc w:val="both"/>
        <w:rPr>
          <w:rFonts w:ascii="Arial" w:hAnsi="Arial" w:cs="Arial"/>
          <w:iCs/>
          <w:sz w:val="20"/>
        </w:rPr>
      </w:pPr>
      <w:r w:rsidRPr="00CC199C">
        <w:rPr>
          <w:rFonts w:ascii="Arial" w:hAnsi="Arial" w:cs="Arial"/>
          <w:iCs/>
          <w:sz w:val="20"/>
        </w:rPr>
        <w:t>[CONSIGNAR CIUDAD Y FECHA]</w:t>
      </w:r>
    </w:p>
    <w:p w:rsidR="0046096D" w:rsidRPr="00CC199C" w:rsidRDefault="0046096D" w:rsidP="00145DFF">
      <w:pPr>
        <w:widowControl w:val="0"/>
        <w:autoSpaceDE w:val="0"/>
        <w:autoSpaceDN w:val="0"/>
        <w:adjustRightInd w:val="0"/>
        <w:jc w:val="both"/>
        <w:rPr>
          <w:rFonts w:ascii="Arial" w:hAnsi="Arial" w:cs="Arial"/>
          <w:iCs/>
          <w:sz w:val="20"/>
        </w:rPr>
      </w:pPr>
    </w:p>
    <w:p w:rsidR="0046096D" w:rsidRPr="00CC199C" w:rsidRDefault="0046096D" w:rsidP="00145DFF">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6096D" w:rsidRPr="00CC199C" w:rsidTr="00145DFF">
        <w:trPr>
          <w:jc w:val="center"/>
        </w:trPr>
        <w:tc>
          <w:tcPr>
            <w:tcW w:w="4606" w:type="dxa"/>
          </w:tcPr>
          <w:p w:rsidR="0046096D" w:rsidRPr="00CC199C" w:rsidRDefault="0046096D" w:rsidP="00145DFF">
            <w:pPr>
              <w:widowControl w:val="0"/>
              <w:jc w:val="center"/>
              <w:rPr>
                <w:rFonts w:ascii="Arial" w:hAnsi="Arial" w:cs="Arial"/>
                <w:b/>
                <w:sz w:val="20"/>
              </w:rPr>
            </w:pPr>
          </w:p>
          <w:p w:rsidR="0046096D" w:rsidRPr="00CC199C" w:rsidRDefault="0046096D" w:rsidP="00145DFF">
            <w:pPr>
              <w:widowControl w:val="0"/>
              <w:jc w:val="center"/>
              <w:rPr>
                <w:rFonts w:ascii="Arial" w:hAnsi="Arial" w:cs="Arial"/>
                <w:sz w:val="20"/>
              </w:rPr>
            </w:pPr>
            <w:r w:rsidRPr="00CC199C">
              <w:rPr>
                <w:rFonts w:ascii="Arial" w:hAnsi="Arial" w:cs="Arial"/>
                <w:sz w:val="20"/>
              </w:rPr>
              <w:t>……….……...........................................................</w:t>
            </w:r>
          </w:p>
          <w:p w:rsidR="0046096D" w:rsidRPr="00CC199C" w:rsidRDefault="0046096D" w:rsidP="00145DFF">
            <w:pPr>
              <w:widowControl w:val="0"/>
              <w:jc w:val="center"/>
              <w:rPr>
                <w:rFonts w:ascii="Arial" w:hAnsi="Arial" w:cs="Arial"/>
                <w:b/>
                <w:sz w:val="20"/>
              </w:rPr>
            </w:pPr>
            <w:r w:rsidRPr="00CC199C">
              <w:rPr>
                <w:rFonts w:ascii="Arial" w:hAnsi="Arial" w:cs="Arial"/>
                <w:b/>
                <w:sz w:val="20"/>
              </w:rPr>
              <w:t>Firma, Nombres y Apellidos del representante común del consorcio</w:t>
            </w:r>
          </w:p>
          <w:p w:rsidR="0046096D" w:rsidRPr="00CC199C" w:rsidRDefault="0046096D" w:rsidP="00145DFF">
            <w:pPr>
              <w:widowControl w:val="0"/>
              <w:jc w:val="center"/>
              <w:rPr>
                <w:rFonts w:ascii="Arial" w:hAnsi="Arial" w:cs="Arial"/>
                <w:b/>
                <w:sz w:val="20"/>
              </w:rPr>
            </w:pPr>
          </w:p>
        </w:tc>
      </w:tr>
    </w:tbl>
    <w:p w:rsidR="0046096D" w:rsidRPr="00CC199C" w:rsidRDefault="0046096D" w:rsidP="00145DFF">
      <w:pPr>
        <w:widowControl w:val="0"/>
        <w:tabs>
          <w:tab w:val="left" w:pos="3544"/>
        </w:tabs>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CC199C"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CC199C" w:rsidRDefault="0046096D" w:rsidP="00145DFF">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6096D" w:rsidRPr="001D7001"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145DFF">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46096D" w:rsidRPr="001D7001" w:rsidRDefault="0046096D" w:rsidP="00A11088">
      <w:pPr>
        <w:widowControl w:val="0"/>
        <w:tabs>
          <w:tab w:val="left" w:pos="3544"/>
        </w:tabs>
        <w:rPr>
          <w:rFonts w:ascii="Arial" w:hAnsi="Arial" w:cs="Arial"/>
          <w:b/>
          <w:lang w:val="es-MX"/>
        </w:rPr>
      </w:pPr>
      <w:r w:rsidRPr="001D7001">
        <w:rPr>
          <w:rFonts w:ascii="Arial" w:hAnsi="Arial" w:cs="Arial"/>
          <w:b/>
          <w:lang w:val="es-MX"/>
        </w:rPr>
        <w:br w:type="page"/>
      </w:r>
    </w:p>
    <w:p w:rsidR="0046096D" w:rsidRPr="001D7001" w:rsidRDefault="0046096D" w:rsidP="00167416">
      <w:pPr>
        <w:widowControl w:val="0"/>
        <w:tabs>
          <w:tab w:val="left" w:pos="3544"/>
        </w:tabs>
        <w:jc w:val="both"/>
        <w:rPr>
          <w:rFonts w:ascii="Arial" w:hAnsi="Arial" w:cs="Arial"/>
          <w:sz w:val="20"/>
        </w:rPr>
      </w:pPr>
    </w:p>
    <w:p w:rsidR="0046096D" w:rsidRPr="001D7001" w:rsidRDefault="0046096D" w:rsidP="001435FE">
      <w:pPr>
        <w:widowControl w:val="0"/>
        <w:jc w:val="center"/>
        <w:rPr>
          <w:rFonts w:ascii="Arial" w:hAnsi="Arial" w:cs="Arial"/>
          <w:b/>
        </w:rPr>
      </w:pPr>
      <w:r w:rsidRPr="001D7001">
        <w:rPr>
          <w:rFonts w:ascii="Arial" w:hAnsi="Arial" w:cs="Arial"/>
          <w:b/>
        </w:rPr>
        <w:t>ANEXO Nº 2</w:t>
      </w:r>
    </w:p>
    <w:p w:rsidR="0046096D" w:rsidRPr="001D7001" w:rsidRDefault="0046096D" w:rsidP="001435FE">
      <w:pPr>
        <w:widowControl w:val="0"/>
        <w:jc w:val="center"/>
        <w:rPr>
          <w:rFonts w:ascii="Arial" w:hAnsi="Arial" w:cs="Arial"/>
          <w:b/>
          <w:sz w:val="20"/>
        </w:rPr>
      </w:pPr>
    </w:p>
    <w:p w:rsidR="0046096D" w:rsidRPr="001D7001" w:rsidRDefault="0046096D" w:rsidP="001435FE">
      <w:pPr>
        <w:pStyle w:val="Subttulo0"/>
        <w:widowControl w:val="0"/>
        <w:autoSpaceDE/>
        <w:autoSpaceDN/>
        <w:adjustRightInd/>
        <w:rPr>
          <w:rFonts w:cs="Arial"/>
          <w:szCs w:val="20"/>
        </w:rPr>
      </w:pPr>
      <w:r w:rsidRPr="001D7001">
        <w:rPr>
          <w:rFonts w:cs="Arial"/>
          <w:szCs w:val="20"/>
        </w:rPr>
        <w:t xml:space="preserve">DECLARACIÓN JURADA </w:t>
      </w:r>
    </w:p>
    <w:p w:rsidR="0046096D" w:rsidRPr="001D7001" w:rsidRDefault="0046096D"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Pr>
          <w:rFonts w:ascii="Arial" w:hAnsi="Arial" w:cs="Arial"/>
          <w:sz w:val="20"/>
          <w:szCs w:val="20"/>
        </w:rPr>
        <w:t>52</w:t>
      </w:r>
      <w:r w:rsidRPr="001D7001">
        <w:rPr>
          <w:rFonts w:ascii="Arial" w:hAnsi="Arial" w:cs="Arial"/>
          <w:sz w:val="20"/>
          <w:szCs w:val="20"/>
        </w:rPr>
        <w:t xml:space="preserve"> DEL REGLAMENTO DE LA LEY DE CONTRATACIONES DEL ESTADO)</w:t>
      </w:r>
    </w:p>
    <w:p w:rsidR="0046096D" w:rsidRPr="00E87A72" w:rsidRDefault="0046096D" w:rsidP="001435FE">
      <w:pPr>
        <w:widowControl w:val="0"/>
        <w:rPr>
          <w:rFonts w:ascii="Arial" w:hAnsi="Arial" w:cs="Arial"/>
          <w:sz w:val="20"/>
          <w:lang w:val="es-ES"/>
        </w:rPr>
      </w:pPr>
    </w:p>
    <w:p w:rsidR="0046096D" w:rsidRPr="001D7001" w:rsidRDefault="0046096D" w:rsidP="001435FE">
      <w:pPr>
        <w:widowControl w:val="0"/>
        <w:rPr>
          <w:rFonts w:ascii="Arial" w:hAnsi="Arial" w:cs="Arial"/>
          <w:sz w:val="20"/>
        </w:rPr>
      </w:pPr>
      <w:r w:rsidRPr="001D7001">
        <w:rPr>
          <w:rFonts w:ascii="Arial" w:hAnsi="Arial" w:cs="Arial"/>
          <w:sz w:val="20"/>
        </w:rPr>
        <w:t>Señores</w:t>
      </w:r>
    </w:p>
    <w:p w:rsidR="0046096D" w:rsidRPr="001D7001" w:rsidRDefault="0046096D" w:rsidP="001435FE">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46096D" w:rsidRPr="001D7001" w:rsidRDefault="0046096D" w:rsidP="001435FE">
      <w:pPr>
        <w:widowControl w:val="0"/>
        <w:jc w:val="both"/>
        <w:rPr>
          <w:rFonts w:ascii="Arial" w:hAnsi="Arial" w:cs="Arial"/>
          <w:b/>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1D7001" w:rsidRDefault="0046096D" w:rsidP="001435FE">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rsidR="0046096D" w:rsidRPr="001D7001" w:rsidRDefault="0046096D" w:rsidP="00542077">
      <w:pPr>
        <w:widowControl w:val="0"/>
        <w:rPr>
          <w:rFonts w:ascii="Arial" w:hAnsi="Arial" w:cs="Arial"/>
          <w:sz w:val="20"/>
        </w:rPr>
      </w:pPr>
    </w:p>
    <w:p w:rsidR="0046096D" w:rsidRPr="001D7001" w:rsidRDefault="0046096D" w:rsidP="00542077">
      <w:pPr>
        <w:widowControl w:val="0"/>
        <w:rPr>
          <w:rFonts w:ascii="Arial" w:hAnsi="Arial" w:cs="Arial"/>
          <w:sz w:val="20"/>
        </w:rPr>
      </w:pPr>
    </w:p>
    <w:p w:rsidR="0046096D" w:rsidRPr="001D7001" w:rsidRDefault="0046096D" w:rsidP="00542077">
      <w:pPr>
        <w:widowControl w:val="0"/>
        <w:rPr>
          <w:rFonts w:ascii="Arial" w:hAnsi="Arial" w:cs="Arial"/>
          <w:sz w:val="20"/>
        </w:rPr>
      </w:pPr>
    </w:p>
    <w:p w:rsidR="0046096D" w:rsidRPr="001D7001" w:rsidRDefault="0046096D" w:rsidP="001435FE">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rsidR="0046096D" w:rsidRPr="001D7001" w:rsidRDefault="0046096D" w:rsidP="001435FE">
      <w:pPr>
        <w:pStyle w:val="Textoindependiente"/>
        <w:widowControl w:val="0"/>
        <w:spacing w:after="0"/>
        <w:ind w:left="705" w:hanging="705"/>
        <w:jc w:val="both"/>
        <w:rPr>
          <w:rFonts w:ascii="Arial" w:hAnsi="Arial" w:cs="Arial"/>
          <w:sz w:val="20"/>
          <w:szCs w:val="20"/>
        </w:rPr>
      </w:pPr>
    </w:p>
    <w:p w:rsidR="0046096D" w:rsidRDefault="0046096D" w:rsidP="005E0745">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46096D" w:rsidRDefault="0046096D" w:rsidP="001435FE">
      <w:pPr>
        <w:pStyle w:val="Textoindependiente"/>
        <w:widowControl w:val="0"/>
        <w:spacing w:after="0"/>
        <w:ind w:left="284" w:hanging="284"/>
        <w:jc w:val="both"/>
        <w:rPr>
          <w:rFonts w:ascii="Arial" w:hAnsi="Arial" w:cs="Arial"/>
          <w:sz w:val="20"/>
          <w:szCs w:val="20"/>
        </w:rPr>
      </w:pPr>
    </w:p>
    <w:p w:rsidR="0046096D" w:rsidRPr="001D7001" w:rsidRDefault="0046096D" w:rsidP="005E0745">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46096D" w:rsidRPr="001D7001" w:rsidRDefault="0046096D" w:rsidP="00405742">
      <w:pPr>
        <w:pStyle w:val="Textoindependiente"/>
        <w:widowControl w:val="0"/>
        <w:spacing w:after="0"/>
        <w:jc w:val="both"/>
        <w:rPr>
          <w:rFonts w:ascii="Arial" w:hAnsi="Arial" w:cs="Arial"/>
          <w:sz w:val="20"/>
          <w:szCs w:val="20"/>
        </w:rPr>
      </w:pPr>
    </w:p>
    <w:p w:rsidR="0046096D" w:rsidRPr="001D7001" w:rsidRDefault="0046096D" w:rsidP="005E0745">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rsidR="0046096D" w:rsidRDefault="0046096D" w:rsidP="001435FE">
      <w:pPr>
        <w:pStyle w:val="Textoindependiente"/>
        <w:widowControl w:val="0"/>
        <w:spacing w:after="0"/>
        <w:ind w:left="284" w:hanging="284"/>
        <w:jc w:val="both"/>
        <w:rPr>
          <w:rFonts w:ascii="Arial" w:hAnsi="Arial" w:cs="Arial"/>
          <w:sz w:val="20"/>
          <w:szCs w:val="20"/>
        </w:rPr>
      </w:pPr>
    </w:p>
    <w:p w:rsidR="0046096D" w:rsidRPr="00AF2CC1" w:rsidRDefault="0046096D" w:rsidP="005E0745">
      <w:pPr>
        <w:pStyle w:val="Textoindependiente"/>
        <w:widowControl w:val="0"/>
        <w:numPr>
          <w:ilvl w:val="0"/>
          <w:numId w:val="27"/>
        </w:numPr>
        <w:spacing w:after="0"/>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46096D" w:rsidRPr="00AF488F" w:rsidRDefault="0046096D" w:rsidP="001435FE">
      <w:pPr>
        <w:pStyle w:val="Textoindependiente"/>
        <w:widowControl w:val="0"/>
        <w:spacing w:after="0"/>
        <w:ind w:left="284" w:hanging="284"/>
        <w:jc w:val="both"/>
        <w:rPr>
          <w:rFonts w:ascii="Arial" w:hAnsi="Arial" w:cs="Arial"/>
          <w:sz w:val="20"/>
          <w:szCs w:val="20"/>
          <w:lang w:val="es-PE"/>
        </w:rPr>
      </w:pPr>
    </w:p>
    <w:p w:rsidR="0046096D" w:rsidRPr="001D7001" w:rsidRDefault="0046096D" w:rsidP="005E0745">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46096D" w:rsidRPr="001D7001" w:rsidRDefault="0046096D" w:rsidP="001435FE">
      <w:pPr>
        <w:pStyle w:val="Textoindependiente"/>
        <w:widowControl w:val="0"/>
        <w:spacing w:after="0"/>
        <w:ind w:left="284" w:hanging="284"/>
        <w:jc w:val="both"/>
        <w:rPr>
          <w:rFonts w:ascii="Arial" w:hAnsi="Arial" w:cs="Arial"/>
          <w:sz w:val="20"/>
          <w:szCs w:val="20"/>
        </w:rPr>
      </w:pPr>
    </w:p>
    <w:p w:rsidR="0046096D" w:rsidRPr="001D7001" w:rsidRDefault="0046096D" w:rsidP="005E0745">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46096D" w:rsidRPr="001D7001" w:rsidRDefault="0046096D" w:rsidP="001435FE">
      <w:pPr>
        <w:pStyle w:val="Textoindependiente"/>
        <w:widowControl w:val="0"/>
        <w:spacing w:after="0"/>
        <w:ind w:left="284" w:hanging="284"/>
        <w:jc w:val="both"/>
        <w:rPr>
          <w:rFonts w:ascii="Arial" w:hAnsi="Arial" w:cs="Arial"/>
          <w:sz w:val="20"/>
          <w:szCs w:val="20"/>
        </w:rPr>
      </w:pPr>
    </w:p>
    <w:p w:rsidR="0046096D" w:rsidRPr="001D7001" w:rsidRDefault="0046096D" w:rsidP="005E0745">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46096D" w:rsidRPr="001D7001" w:rsidRDefault="0046096D" w:rsidP="001435FE">
      <w:pPr>
        <w:pStyle w:val="Textoindependiente"/>
        <w:widowControl w:val="0"/>
        <w:spacing w:after="0"/>
        <w:ind w:left="284" w:hanging="284"/>
        <w:jc w:val="both"/>
        <w:rPr>
          <w:rFonts w:ascii="Arial" w:hAnsi="Arial" w:cs="Arial"/>
          <w:sz w:val="20"/>
          <w:szCs w:val="20"/>
        </w:rPr>
      </w:pPr>
    </w:p>
    <w:p w:rsidR="0046096D" w:rsidRPr="001D7001" w:rsidRDefault="0046096D" w:rsidP="001435FE">
      <w:pPr>
        <w:widowControl w:val="0"/>
        <w:autoSpaceDE w:val="0"/>
        <w:autoSpaceDN w:val="0"/>
        <w:adjustRightInd w:val="0"/>
        <w:jc w:val="both"/>
        <w:rPr>
          <w:rFonts w:ascii="Arial" w:hAnsi="Arial" w:cs="Arial"/>
          <w:sz w:val="20"/>
          <w:lang w:val="es-ES"/>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jc w:val="center"/>
        <w:rPr>
          <w:rFonts w:ascii="Arial" w:hAnsi="Arial" w:cs="Arial"/>
          <w:color w:val="auto"/>
          <w:sz w:val="20"/>
        </w:rPr>
      </w:pPr>
      <w:r w:rsidRPr="001D7001">
        <w:rPr>
          <w:rFonts w:ascii="Arial" w:hAnsi="Arial" w:cs="Arial"/>
          <w:color w:val="auto"/>
          <w:sz w:val="20"/>
        </w:rPr>
        <w:t>………………………….………………………..</w:t>
      </w:r>
    </w:p>
    <w:p w:rsidR="0046096D" w:rsidRPr="001D7001" w:rsidRDefault="0046096D" w:rsidP="001435FE">
      <w:pPr>
        <w:widowControl w:val="0"/>
        <w:jc w:val="center"/>
        <w:rPr>
          <w:rFonts w:ascii="Arial" w:hAnsi="Arial" w:cs="Arial"/>
          <w:b/>
          <w:sz w:val="20"/>
        </w:rPr>
      </w:pPr>
      <w:r w:rsidRPr="001D7001">
        <w:rPr>
          <w:rFonts w:ascii="Arial" w:hAnsi="Arial" w:cs="Arial"/>
          <w:b/>
          <w:sz w:val="20"/>
        </w:rPr>
        <w:t>Firma, Nombres y Apellidos del postor o</w:t>
      </w:r>
    </w:p>
    <w:p w:rsidR="0046096D" w:rsidRPr="001D7001" w:rsidRDefault="0046096D" w:rsidP="001435FE">
      <w:pPr>
        <w:widowControl w:val="0"/>
        <w:jc w:val="center"/>
        <w:rPr>
          <w:rFonts w:ascii="Arial" w:hAnsi="Arial" w:cs="Arial"/>
          <w:b/>
          <w:sz w:val="20"/>
        </w:rPr>
      </w:pPr>
      <w:r w:rsidRPr="001D7001">
        <w:rPr>
          <w:rFonts w:ascii="Arial" w:hAnsi="Arial" w:cs="Arial"/>
          <w:b/>
          <w:sz w:val="20"/>
        </w:rPr>
        <w:t>Representante legal, según corresponda</w:t>
      </w:r>
    </w:p>
    <w:p w:rsidR="0046096D" w:rsidRPr="001D7001" w:rsidRDefault="0046096D" w:rsidP="003A596C">
      <w:pPr>
        <w:widowControl w:val="0"/>
        <w:jc w:val="both"/>
        <w:rPr>
          <w:rFonts w:ascii="Arial" w:hAnsi="Arial" w:cs="Arial"/>
          <w:sz w:val="20"/>
        </w:rPr>
      </w:pPr>
    </w:p>
    <w:p w:rsidR="0046096D" w:rsidRPr="001D7001" w:rsidRDefault="0046096D" w:rsidP="003A596C">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1D7001"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46096D" w:rsidRPr="001D7001"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3A596C">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46096D" w:rsidRDefault="0046096D" w:rsidP="003A596C">
      <w:pPr>
        <w:widowControl w:val="0"/>
        <w:jc w:val="both"/>
        <w:rPr>
          <w:rFonts w:ascii="Arial" w:hAnsi="Arial" w:cs="Arial"/>
          <w:sz w:val="20"/>
        </w:rPr>
      </w:pPr>
    </w:p>
    <w:p w:rsidR="0046096D" w:rsidRDefault="0046096D">
      <w:pPr>
        <w:rPr>
          <w:rFonts w:ascii="Arial" w:hAnsi="Arial" w:cs="Arial"/>
          <w:sz w:val="20"/>
        </w:rPr>
      </w:pPr>
      <w:r>
        <w:rPr>
          <w:rFonts w:ascii="Arial" w:hAnsi="Arial" w:cs="Arial"/>
          <w:sz w:val="20"/>
        </w:rPr>
        <w:br w:type="page"/>
      </w:r>
    </w:p>
    <w:p w:rsidR="0046096D" w:rsidRPr="001D7001" w:rsidRDefault="0046096D" w:rsidP="00893851">
      <w:pPr>
        <w:widowControl w:val="0"/>
        <w:tabs>
          <w:tab w:val="left" w:pos="3544"/>
        </w:tabs>
        <w:jc w:val="both"/>
        <w:rPr>
          <w:rFonts w:ascii="Arial" w:hAnsi="Arial" w:cs="Arial"/>
          <w:sz w:val="20"/>
        </w:rPr>
      </w:pPr>
    </w:p>
    <w:p w:rsidR="0046096D" w:rsidRPr="001D7001" w:rsidRDefault="0046096D" w:rsidP="00CD5328">
      <w:pPr>
        <w:widowControl w:val="0"/>
        <w:tabs>
          <w:tab w:val="left" w:pos="3544"/>
        </w:tabs>
        <w:jc w:val="center"/>
        <w:rPr>
          <w:rFonts w:ascii="Arial" w:hAnsi="Arial" w:cs="Arial"/>
          <w:b/>
        </w:rPr>
      </w:pPr>
      <w:r w:rsidRPr="001D7001">
        <w:rPr>
          <w:rFonts w:ascii="Arial" w:hAnsi="Arial" w:cs="Arial"/>
          <w:b/>
        </w:rPr>
        <w:t>ANEXO Nº 3</w:t>
      </w:r>
    </w:p>
    <w:p w:rsidR="0046096D" w:rsidRPr="001D7001" w:rsidRDefault="0046096D" w:rsidP="00CD5328">
      <w:pPr>
        <w:widowControl w:val="0"/>
        <w:ind w:right="-4"/>
        <w:jc w:val="center"/>
        <w:rPr>
          <w:rFonts w:ascii="Arial" w:hAnsi="Arial" w:cs="Arial"/>
          <w:b/>
          <w:sz w:val="20"/>
        </w:rPr>
      </w:pPr>
    </w:p>
    <w:p w:rsidR="0046096D" w:rsidRPr="001D7001" w:rsidRDefault="0046096D" w:rsidP="00CD5328">
      <w:pPr>
        <w:widowControl w:val="0"/>
        <w:autoSpaceDE w:val="0"/>
        <w:autoSpaceDN w:val="0"/>
        <w:adjustRightInd w:val="0"/>
        <w:jc w:val="center"/>
        <w:rPr>
          <w:rFonts w:ascii="Arial" w:hAnsi="Arial" w:cs="Arial"/>
          <w:b/>
          <w:sz w:val="20"/>
        </w:rPr>
      </w:pPr>
      <w:r w:rsidRPr="001D7001">
        <w:rPr>
          <w:rFonts w:ascii="Arial" w:hAnsi="Arial" w:cs="Arial"/>
          <w:b/>
          <w:sz w:val="20"/>
        </w:rPr>
        <w:t>DECLARACIÓN JURADA DE CUMPLIMIENTO DE LAS ESPECIFICACIONES TÉCNICAS</w:t>
      </w: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r w:rsidRPr="001D7001">
        <w:rPr>
          <w:rFonts w:ascii="Arial" w:hAnsi="Arial" w:cs="Arial"/>
          <w:sz w:val="20"/>
        </w:rPr>
        <w:t>Señores</w:t>
      </w:r>
    </w:p>
    <w:p w:rsidR="0046096D" w:rsidRPr="001D7001" w:rsidRDefault="0046096D" w:rsidP="00CD5328">
      <w:pPr>
        <w:widowControl w:val="0"/>
        <w:autoSpaceDE w:val="0"/>
        <w:autoSpaceDN w:val="0"/>
        <w:adjustRightInd w:val="0"/>
        <w:jc w:val="both"/>
        <w:rPr>
          <w:rFonts w:ascii="Arial" w:hAnsi="Arial" w:cs="Arial"/>
          <w:b/>
          <w:bCs/>
          <w:sz w:val="20"/>
        </w:rPr>
      </w:pPr>
      <w:r w:rsidRPr="001D7001">
        <w:rPr>
          <w:rFonts w:ascii="Arial" w:hAnsi="Arial" w:cs="Arial"/>
          <w:b/>
          <w:bCs/>
          <w:sz w:val="20"/>
        </w:rPr>
        <w:t>COMITÉ DE SELECCIÓN</w:t>
      </w:r>
    </w:p>
    <w:p w:rsidR="0046096D" w:rsidRPr="001D7001" w:rsidRDefault="0046096D" w:rsidP="00CD5328">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1D7001" w:rsidRDefault="0046096D" w:rsidP="00CD5328">
      <w:pPr>
        <w:widowControl w:val="0"/>
        <w:autoSpaceDE w:val="0"/>
        <w:autoSpaceDN w:val="0"/>
        <w:adjustRightInd w:val="0"/>
        <w:jc w:val="both"/>
        <w:rPr>
          <w:rFonts w:ascii="Arial" w:hAnsi="Arial" w:cs="Arial"/>
          <w:sz w:val="20"/>
        </w:rPr>
      </w:pPr>
      <w:r w:rsidRPr="001D7001">
        <w:rPr>
          <w:rFonts w:ascii="Arial" w:hAnsi="Arial" w:cs="Arial"/>
          <w:sz w:val="20"/>
        </w:rPr>
        <w:t>Presente.-</w:t>
      </w: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r w:rsidRPr="001D7001">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w:t>
      </w:r>
      <w:r w:rsidRPr="005628EB">
        <w:rPr>
          <w:rFonts w:ascii="Arial" w:hAnsi="Arial" w:cs="Arial"/>
          <w:sz w:val="20"/>
        </w:rPr>
        <w:t>detalladas en dichos documentos, el postor</w:t>
      </w:r>
      <w:r w:rsidRPr="001D7001">
        <w:rPr>
          <w:rFonts w:ascii="Arial" w:hAnsi="Arial" w:cs="Arial"/>
          <w:sz w:val="20"/>
        </w:rPr>
        <w:t xml:space="preserve"> que suscribe ofrece el </w:t>
      </w:r>
      <w:r>
        <w:rPr>
          <w:rFonts w:ascii="Arial" w:hAnsi="Arial" w:cs="Arial"/>
          <w:sz w:val="20"/>
        </w:rPr>
        <w:t>“</w:t>
      </w:r>
      <w:r w:rsidRPr="00AA0E1F">
        <w:rPr>
          <w:rFonts w:ascii="Arial" w:hAnsi="Arial" w:cs="Arial"/>
          <w:noProof/>
          <w:sz w:val="20"/>
        </w:rPr>
        <w:t>Adquisición de Sistema de Almacenamiento Empresarial y Fileserver Corporativo</w:t>
      </w:r>
      <w:r>
        <w:rPr>
          <w:rFonts w:ascii="Arial" w:hAnsi="Arial" w:cs="Arial"/>
          <w:sz w:val="20"/>
        </w:rPr>
        <w:t>”</w:t>
      </w:r>
      <w:r w:rsidRPr="001D7001">
        <w:rPr>
          <w:rFonts w:ascii="Arial" w:hAnsi="Arial" w:cs="Arial"/>
          <w:sz w:val="20"/>
        </w:rPr>
        <w:t>, de conformidad con las Especificaciones Técnicas que se indican en el numeral 3.1 del Capítulo III de la sección específica de las bases y los documentos del procedimiento.</w:t>
      </w: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color w:val="auto"/>
          <w:sz w:val="20"/>
        </w:rPr>
      </w:pPr>
    </w:p>
    <w:p w:rsidR="0046096D" w:rsidRPr="001D7001" w:rsidRDefault="0046096D"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Pr="001D7001" w:rsidRDefault="0046096D" w:rsidP="00CD5328">
      <w:pPr>
        <w:widowControl w:val="0"/>
        <w:autoSpaceDE w:val="0"/>
        <w:autoSpaceDN w:val="0"/>
        <w:adjustRightInd w:val="0"/>
        <w:jc w:val="both"/>
        <w:rPr>
          <w:rFonts w:ascii="Arial" w:hAnsi="Arial" w:cs="Arial"/>
          <w:color w:val="auto"/>
          <w:sz w:val="20"/>
        </w:rPr>
      </w:pPr>
    </w:p>
    <w:p w:rsidR="0046096D" w:rsidRPr="001D7001" w:rsidRDefault="0046096D" w:rsidP="00CD5328">
      <w:pPr>
        <w:widowControl w:val="0"/>
        <w:autoSpaceDE w:val="0"/>
        <w:autoSpaceDN w:val="0"/>
        <w:adjustRightInd w:val="0"/>
        <w:jc w:val="both"/>
        <w:rPr>
          <w:rFonts w:ascii="Arial" w:hAnsi="Arial" w:cs="Arial"/>
          <w:color w:val="auto"/>
          <w:sz w:val="20"/>
        </w:rPr>
      </w:pPr>
    </w:p>
    <w:p w:rsidR="0046096D" w:rsidRPr="001D7001" w:rsidRDefault="0046096D" w:rsidP="00CD5328">
      <w:pPr>
        <w:widowControl w:val="0"/>
        <w:autoSpaceDE w:val="0"/>
        <w:autoSpaceDN w:val="0"/>
        <w:adjustRightInd w:val="0"/>
        <w:jc w:val="both"/>
        <w:rPr>
          <w:rFonts w:ascii="Arial" w:hAnsi="Arial" w:cs="Arial"/>
          <w:color w:val="auto"/>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jc w:val="center"/>
        <w:rPr>
          <w:rFonts w:ascii="Arial" w:hAnsi="Arial" w:cs="Arial"/>
          <w:sz w:val="20"/>
        </w:rPr>
      </w:pPr>
      <w:r w:rsidRPr="001D7001">
        <w:rPr>
          <w:rFonts w:ascii="Arial" w:hAnsi="Arial" w:cs="Arial"/>
          <w:sz w:val="20"/>
        </w:rPr>
        <w:t>…….………………………….…………………..</w:t>
      </w:r>
    </w:p>
    <w:p w:rsidR="0046096D" w:rsidRPr="001D7001" w:rsidRDefault="0046096D" w:rsidP="00CD5328">
      <w:pPr>
        <w:widowControl w:val="0"/>
        <w:jc w:val="center"/>
        <w:rPr>
          <w:rFonts w:ascii="Arial" w:hAnsi="Arial" w:cs="Arial"/>
          <w:b/>
          <w:sz w:val="20"/>
        </w:rPr>
      </w:pPr>
      <w:r w:rsidRPr="001D7001">
        <w:rPr>
          <w:rFonts w:ascii="Arial" w:hAnsi="Arial" w:cs="Arial"/>
          <w:b/>
          <w:sz w:val="20"/>
        </w:rPr>
        <w:t>Firma, Nombres y Apellidos del postor o</w:t>
      </w:r>
    </w:p>
    <w:p w:rsidR="0046096D" w:rsidRPr="001D7001" w:rsidRDefault="0046096D" w:rsidP="00CD5328">
      <w:pPr>
        <w:widowControl w:val="0"/>
        <w:jc w:val="center"/>
        <w:rPr>
          <w:rFonts w:ascii="Arial" w:hAnsi="Arial" w:cs="Arial"/>
          <w:b/>
          <w:sz w:val="20"/>
        </w:rPr>
      </w:pPr>
      <w:r w:rsidRPr="001D7001">
        <w:rPr>
          <w:rFonts w:ascii="Arial" w:hAnsi="Arial" w:cs="Arial"/>
          <w:b/>
          <w:sz w:val="20"/>
        </w:rPr>
        <w:t>Representante legal o común, según corresponda</w:t>
      </w:r>
    </w:p>
    <w:p w:rsidR="0046096D" w:rsidRPr="001D7001" w:rsidRDefault="0046096D" w:rsidP="00CD5328">
      <w:pPr>
        <w:widowControl w:val="0"/>
        <w:jc w:val="center"/>
        <w:rPr>
          <w:rFonts w:ascii="Arial" w:hAnsi="Arial" w:cs="Arial"/>
          <w:b/>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CD5328">
      <w:pPr>
        <w:widowControl w:val="0"/>
        <w:autoSpaceDE w:val="0"/>
        <w:autoSpaceDN w:val="0"/>
        <w:adjustRightInd w:val="0"/>
        <w:jc w:val="both"/>
        <w:rPr>
          <w:rFonts w:ascii="Arial" w:hAnsi="Arial" w:cs="Arial"/>
          <w:sz w:val="20"/>
        </w:rPr>
      </w:pPr>
    </w:p>
    <w:p w:rsidR="0046096D" w:rsidRPr="001D7001" w:rsidRDefault="0046096D" w:rsidP="00961568">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1D7001"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46096D" w:rsidRPr="001D7001"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AE565E">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Adicionalmente, puede requerirse la presentación de documentación que acredite el cumplimiento de las especificaciones técnicas, conforme a lo indicado en el acápite relacionado al contenido de las ofertas de la presente sección de las bases.</w:t>
            </w:r>
          </w:p>
        </w:tc>
      </w:tr>
    </w:tbl>
    <w:p w:rsidR="0046096D" w:rsidRPr="001D7001" w:rsidRDefault="0046096D" w:rsidP="00A11088">
      <w:pPr>
        <w:widowControl w:val="0"/>
        <w:rPr>
          <w:rFonts w:ascii="Arial" w:hAnsi="Arial" w:cs="Arial"/>
          <w:b/>
          <w:sz w:val="20"/>
        </w:rPr>
      </w:pPr>
    </w:p>
    <w:p w:rsidR="0046096D" w:rsidRDefault="0046096D">
      <w:pPr>
        <w:rPr>
          <w:rFonts w:ascii="Arial" w:hAnsi="Arial" w:cs="Arial"/>
          <w:sz w:val="20"/>
        </w:rPr>
      </w:pPr>
      <w:r>
        <w:rPr>
          <w:rFonts w:ascii="Arial" w:hAnsi="Arial" w:cs="Arial"/>
          <w:sz w:val="20"/>
        </w:rPr>
        <w:br w:type="page"/>
      </w:r>
    </w:p>
    <w:p w:rsidR="0046096D" w:rsidRPr="001D7001" w:rsidRDefault="0046096D" w:rsidP="001D3629">
      <w:pPr>
        <w:widowControl w:val="0"/>
        <w:jc w:val="both"/>
        <w:rPr>
          <w:rFonts w:ascii="Arial" w:hAnsi="Arial" w:cs="Arial"/>
          <w:sz w:val="20"/>
        </w:rPr>
      </w:pPr>
    </w:p>
    <w:p w:rsidR="0046096D" w:rsidRPr="001D7001" w:rsidRDefault="0046096D" w:rsidP="001435FE">
      <w:pPr>
        <w:widowControl w:val="0"/>
        <w:jc w:val="center"/>
        <w:rPr>
          <w:rFonts w:ascii="Arial" w:hAnsi="Arial" w:cs="Arial"/>
          <w:b/>
        </w:rPr>
      </w:pPr>
      <w:r w:rsidRPr="001D7001">
        <w:rPr>
          <w:rFonts w:ascii="Arial" w:hAnsi="Arial" w:cs="Arial"/>
          <w:b/>
        </w:rPr>
        <w:t>ANEXO Nº 4</w:t>
      </w:r>
    </w:p>
    <w:p w:rsidR="0046096D" w:rsidRPr="001D7001" w:rsidRDefault="0046096D" w:rsidP="001435FE">
      <w:pPr>
        <w:widowControl w:val="0"/>
        <w:jc w:val="center"/>
        <w:rPr>
          <w:rFonts w:ascii="Arial" w:hAnsi="Arial" w:cs="Arial"/>
          <w:b/>
          <w:sz w:val="20"/>
        </w:rPr>
      </w:pPr>
    </w:p>
    <w:p w:rsidR="0046096D" w:rsidRPr="001D7001" w:rsidRDefault="0046096D" w:rsidP="001435FE">
      <w:pPr>
        <w:widowControl w:val="0"/>
        <w:jc w:val="center"/>
        <w:rPr>
          <w:rFonts w:ascii="Arial" w:hAnsi="Arial" w:cs="Arial"/>
          <w:b/>
          <w:sz w:val="20"/>
        </w:rPr>
      </w:pPr>
      <w:r w:rsidRPr="001D7001">
        <w:rPr>
          <w:rFonts w:ascii="Arial" w:hAnsi="Arial" w:cs="Arial"/>
          <w:b/>
          <w:sz w:val="20"/>
        </w:rPr>
        <w:t>DECLARACIÓN JURADA DE PLAZO DE ENTREGA</w:t>
      </w:r>
    </w:p>
    <w:p w:rsidR="0046096D" w:rsidRPr="001D7001" w:rsidRDefault="0046096D" w:rsidP="001435FE">
      <w:pPr>
        <w:widowControl w:val="0"/>
        <w:jc w:val="both"/>
        <w:rPr>
          <w:rFonts w:ascii="Arial" w:hAnsi="Arial" w:cs="Arial"/>
          <w:sz w:val="20"/>
        </w:rPr>
      </w:pPr>
    </w:p>
    <w:p w:rsidR="0046096D" w:rsidRPr="001D7001" w:rsidRDefault="0046096D" w:rsidP="001435FE">
      <w:pPr>
        <w:widowControl w:val="0"/>
        <w:jc w:val="both"/>
        <w:rPr>
          <w:rFonts w:ascii="Arial" w:hAnsi="Arial" w:cs="Arial"/>
          <w:sz w:val="20"/>
        </w:rPr>
      </w:pPr>
    </w:p>
    <w:p w:rsidR="0046096D" w:rsidRPr="001D7001" w:rsidRDefault="0046096D" w:rsidP="001435FE">
      <w:pPr>
        <w:widowControl w:val="0"/>
        <w:jc w:val="both"/>
        <w:rPr>
          <w:rFonts w:ascii="Arial" w:hAnsi="Arial" w:cs="Arial"/>
          <w:sz w:val="20"/>
        </w:rPr>
      </w:pPr>
    </w:p>
    <w:p w:rsidR="0046096D" w:rsidRPr="001D7001" w:rsidRDefault="0046096D" w:rsidP="001435FE">
      <w:pPr>
        <w:widowControl w:val="0"/>
        <w:rPr>
          <w:rFonts w:ascii="Arial" w:hAnsi="Arial" w:cs="Arial"/>
          <w:sz w:val="20"/>
        </w:rPr>
      </w:pPr>
      <w:r w:rsidRPr="001D7001">
        <w:rPr>
          <w:rFonts w:ascii="Arial" w:hAnsi="Arial" w:cs="Arial"/>
          <w:sz w:val="20"/>
        </w:rPr>
        <w:t>Señores</w:t>
      </w:r>
    </w:p>
    <w:p w:rsidR="0046096D" w:rsidRPr="001D7001" w:rsidRDefault="0046096D" w:rsidP="001435FE">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rsidR="0046096D" w:rsidRPr="001D7001" w:rsidRDefault="0046096D" w:rsidP="001435FE">
      <w:pPr>
        <w:widowControl w:val="0"/>
        <w:jc w:val="both"/>
        <w:rPr>
          <w:rFonts w:ascii="Arial" w:hAnsi="Arial" w:cs="Arial"/>
          <w:b/>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1D7001" w:rsidRDefault="0046096D" w:rsidP="001435FE">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rsidR="0046096D" w:rsidRPr="001D7001" w:rsidRDefault="0046096D" w:rsidP="001435FE">
      <w:pPr>
        <w:widowControl w:val="0"/>
        <w:jc w:val="both"/>
        <w:rPr>
          <w:rFonts w:ascii="Arial" w:hAnsi="Arial" w:cs="Arial"/>
          <w:sz w:val="20"/>
        </w:rPr>
      </w:pPr>
    </w:p>
    <w:p w:rsidR="0046096D" w:rsidRPr="001D7001" w:rsidRDefault="0046096D" w:rsidP="001435FE">
      <w:pPr>
        <w:widowControl w:val="0"/>
        <w:jc w:val="both"/>
        <w:rPr>
          <w:rFonts w:ascii="Arial" w:hAnsi="Arial" w:cs="Arial"/>
          <w:sz w:val="20"/>
        </w:rPr>
      </w:pPr>
    </w:p>
    <w:p w:rsidR="0046096D" w:rsidRPr="001D7001" w:rsidRDefault="0046096D" w:rsidP="001435FE">
      <w:pPr>
        <w:widowControl w:val="0"/>
        <w:jc w:val="both"/>
        <w:rPr>
          <w:rFonts w:ascii="Arial" w:hAnsi="Arial" w:cs="Arial"/>
          <w:sz w:val="20"/>
        </w:rPr>
      </w:pPr>
    </w:p>
    <w:p w:rsidR="00752759" w:rsidRDefault="0046096D" w:rsidP="00752759">
      <w:pPr>
        <w:widowControl w:val="0"/>
        <w:jc w:val="both"/>
        <w:rPr>
          <w:rFonts w:ascii="Arial" w:hAnsi="Arial" w:cs="Arial"/>
          <w:sz w:val="20"/>
        </w:rPr>
      </w:pPr>
      <w:r w:rsidRPr="001D7001">
        <w:rPr>
          <w:rFonts w:ascii="Arial" w:hAnsi="Arial" w:cs="Arial"/>
          <w:sz w:val="20"/>
        </w:rPr>
        <w:t xml:space="preserve">Mediante el presente, con pleno conocimiento de las condiciones que se exigen en las bases del procedimiento de la referencia, me comprometo a entregar los bienes objeto del presente procedimiento de selección en el plazo de </w:t>
      </w:r>
      <w:r w:rsidR="00752759" w:rsidRPr="00AA0E1F">
        <w:rPr>
          <w:rFonts w:ascii="Arial" w:hAnsi="Arial" w:cs="Arial"/>
          <w:noProof/>
          <w:sz w:val="20"/>
        </w:rPr>
        <w:t>Prestación Principal: sesenta (60) dí</w:t>
      </w:r>
      <w:r w:rsidR="00752759" w:rsidRPr="000555A9">
        <w:rPr>
          <w:rFonts w:ascii="Arial" w:hAnsi="Arial" w:cs="Arial"/>
          <w:noProof/>
          <w:sz w:val="20"/>
        </w:rPr>
        <w:t>as calendarios,</w:t>
      </w:r>
      <w:r w:rsidR="00752759" w:rsidRPr="000555A9">
        <w:rPr>
          <w:rFonts w:ascii="Arial" w:hAnsi="Arial" w:cs="Arial"/>
          <w:sz w:val="20"/>
        </w:rPr>
        <w:t xml:space="preserve"> contabilizados a partir </w:t>
      </w:r>
      <w:r w:rsidR="00752759" w:rsidRPr="000555A9">
        <w:rPr>
          <w:rFonts w:ascii="Arial" w:hAnsi="Arial" w:cs="Arial"/>
          <w:noProof/>
          <w:sz w:val="20"/>
        </w:rPr>
        <w:t>del día siguiente de la firma del contrato y la Prestacion A</w:t>
      </w:r>
      <w:r w:rsidR="00752759" w:rsidRPr="00AA0E1F">
        <w:rPr>
          <w:rFonts w:ascii="Arial" w:hAnsi="Arial" w:cs="Arial"/>
          <w:noProof/>
          <w:sz w:val="20"/>
        </w:rPr>
        <w:t xml:space="preserve">ccesoria: </w:t>
      </w:r>
      <w:r w:rsidR="00752759">
        <w:rPr>
          <w:rFonts w:ascii="Arial" w:hAnsi="Arial" w:cs="Arial"/>
          <w:noProof/>
          <w:sz w:val="20"/>
        </w:rPr>
        <w:t xml:space="preserve">Mantenimiento Preventivo y </w:t>
      </w:r>
      <w:r w:rsidR="00752759" w:rsidRPr="00AA0E1F">
        <w:rPr>
          <w:rFonts w:ascii="Arial" w:hAnsi="Arial" w:cs="Arial"/>
          <w:noProof/>
          <w:sz w:val="20"/>
        </w:rPr>
        <w:t>Soporte Técnico tres (3) años</w:t>
      </w:r>
      <w:r w:rsidR="00752759">
        <w:rPr>
          <w:rFonts w:ascii="Arial" w:hAnsi="Arial" w:cs="Arial"/>
          <w:noProof/>
          <w:sz w:val="20"/>
        </w:rPr>
        <w:t xml:space="preserve"> y el Entrenamiento </w:t>
      </w:r>
      <w:r w:rsidR="00752759" w:rsidRPr="00775EEC">
        <w:rPr>
          <w:rFonts w:ascii="Arial" w:hAnsi="Arial" w:cs="Arial"/>
          <w:noProof/>
          <w:sz w:val="20"/>
        </w:rPr>
        <w:t>brindado como maximo hasta el segundo periodo de la prestación accesoria</w:t>
      </w:r>
      <w:r w:rsidR="00752759">
        <w:rPr>
          <w:rFonts w:ascii="Arial" w:hAnsi="Arial" w:cs="Arial"/>
          <w:noProof/>
          <w:sz w:val="20"/>
        </w:rPr>
        <w:t xml:space="preserve">, </w:t>
      </w:r>
      <w:r w:rsidR="00752759">
        <w:rPr>
          <w:rFonts w:ascii="Arial" w:hAnsi="Arial" w:cs="Arial"/>
          <w:sz w:val="20"/>
        </w:rPr>
        <w:t xml:space="preserve">contabilizados a </w:t>
      </w:r>
      <w:r w:rsidR="00752759" w:rsidRPr="00AA0E1F">
        <w:rPr>
          <w:rFonts w:ascii="Arial" w:hAnsi="Arial" w:cs="Arial"/>
          <w:noProof/>
          <w:sz w:val="20"/>
        </w:rPr>
        <w:t>a partir del día calendario siguiente de emitida el acta de conformidad de la prestación principal</w:t>
      </w:r>
      <w:r w:rsidR="00752759">
        <w:rPr>
          <w:rFonts w:ascii="Arial" w:hAnsi="Arial" w:cs="Arial"/>
          <w:noProof/>
          <w:sz w:val="20"/>
        </w:rPr>
        <w:t>.</w:t>
      </w:r>
    </w:p>
    <w:p w:rsidR="00752759" w:rsidRPr="001D7001" w:rsidRDefault="00752759" w:rsidP="001435FE">
      <w:pPr>
        <w:widowControl w:val="0"/>
        <w:autoSpaceDE w:val="0"/>
        <w:autoSpaceDN w:val="0"/>
        <w:adjustRightInd w:val="0"/>
        <w:jc w:val="both"/>
        <w:rPr>
          <w:rFonts w:ascii="Arial" w:hAnsi="Arial" w:cs="Arial"/>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autoSpaceDE w:val="0"/>
        <w:autoSpaceDN w:val="0"/>
        <w:adjustRightInd w:val="0"/>
        <w:jc w:val="both"/>
        <w:rPr>
          <w:rFonts w:ascii="Arial" w:hAnsi="Arial" w:cs="Arial"/>
          <w:color w:val="auto"/>
          <w:sz w:val="20"/>
        </w:rPr>
      </w:pPr>
    </w:p>
    <w:p w:rsidR="0046096D" w:rsidRPr="001D7001" w:rsidRDefault="0046096D" w:rsidP="001435FE">
      <w:pPr>
        <w:widowControl w:val="0"/>
        <w:ind w:right="-1"/>
        <w:jc w:val="center"/>
        <w:rPr>
          <w:rFonts w:ascii="Arial" w:hAnsi="Arial" w:cs="Arial"/>
          <w:sz w:val="20"/>
        </w:rPr>
      </w:pPr>
      <w:r w:rsidRPr="001D7001">
        <w:rPr>
          <w:rFonts w:ascii="Arial" w:hAnsi="Arial" w:cs="Arial"/>
          <w:sz w:val="20"/>
        </w:rPr>
        <w:t>……..........................................................</w:t>
      </w:r>
    </w:p>
    <w:p w:rsidR="0046096D" w:rsidRPr="001D7001" w:rsidRDefault="0046096D" w:rsidP="001435FE">
      <w:pPr>
        <w:widowControl w:val="0"/>
        <w:jc w:val="center"/>
        <w:rPr>
          <w:rFonts w:ascii="Arial" w:hAnsi="Arial" w:cs="Arial"/>
          <w:b/>
          <w:sz w:val="20"/>
        </w:rPr>
      </w:pPr>
      <w:r w:rsidRPr="001D7001">
        <w:rPr>
          <w:rFonts w:ascii="Arial" w:hAnsi="Arial" w:cs="Arial"/>
          <w:b/>
          <w:sz w:val="20"/>
        </w:rPr>
        <w:t>Firma, Nombres y Apellidos del postor o</w:t>
      </w:r>
    </w:p>
    <w:p w:rsidR="0046096D" w:rsidRPr="001D7001" w:rsidRDefault="0046096D" w:rsidP="001435FE">
      <w:pPr>
        <w:widowControl w:val="0"/>
        <w:jc w:val="center"/>
        <w:rPr>
          <w:rFonts w:ascii="Arial" w:hAnsi="Arial" w:cs="Arial"/>
          <w:b/>
          <w:sz w:val="20"/>
        </w:rPr>
      </w:pPr>
      <w:r w:rsidRPr="001D7001">
        <w:rPr>
          <w:rFonts w:ascii="Arial" w:hAnsi="Arial" w:cs="Arial"/>
          <w:b/>
          <w:sz w:val="20"/>
        </w:rPr>
        <w:t>Representante legal o común, según corresponda</w:t>
      </w:r>
    </w:p>
    <w:p w:rsidR="0046096D" w:rsidRPr="001D7001" w:rsidRDefault="0046096D" w:rsidP="009C7C9D">
      <w:pPr>
        <w:pStyle w:val="Textoindependiente"/>
        <w:widowControl w:val="0"/>
        <w:spacing w:after="0"/>
        <w:jc w:val="both"/>
        <w:rPr>
          <w:rFonts w:ascii="Arial" w:hAnsi="Arial" w:cs="Arial"/>
          <w:sz w:val="20"/>
          <w:lang w:val="es-PE"/>
        </w:rPr>
      </w:pPr>
    </w:p>
    <w:p w:rsidR="0046096D" w:rsidRPr="001D7001" w:rsidRDefault="0046096D" w:rsidP="009C7C9D">
      <w:pPr>
        <w:pStyle w:val="Textoindependiente"/>
        <w:widowControl w:val="0"/>
        <w:spacing w:after="0"/>
        <w:jc w:val="both"/>
        <w:rPr>
          <w:rFonts w:ascii="Arial" w:hAnsi="Arial" w:cs="Arial"/>
          <w:sz w:val="20"/>
          <w:lang w:val="es-PE"/>
        </w:rPr>
      </w:pPr>
    </w:p>
    <w:p w:rsidR="0046096D" w:rsidRDefault="0046096D">
      <w:pPr>
        <w:rPr>
          <w:rFonts w:ascii="Arial" w:hAnsi="Arial" w:cs="Arial"/>
          <w:b/>
        </w:rPr>
      </w:pPr>
    </w:p>
    <w:p w:rsidR="0046096D" w:rsidRDefault="0046096D">
      <w:pPr>
        <w:rPr>
          <w:rFonts w:ascii="Arial" w:hAnsi="Arial" w:cs="Arial"/>
          <w:b/>
        </w:rPr>
      </w:pPr>
    </w:p>
    <w:p w:rsidR="0046096D" w:rsidRDefault="0046096D">
      <w:pPr>
        <w:rPr>
          <w:rFonts w:ascii="Arial" w:hAnsi="Arial" w:cs="Arial"/>
          <w:b/>
        </w:rPr>
      </w:pPr>
    </w:p>
    <w:p w:rsidR="0046096D" w:rsidRDefault="0046096D">
      <w:pPr>
        <w:rPr>
          <w:rFonts w:ascii="Arial" w:hAnsi="Arial" w:cs="Arial"/>
          <w:b/>
        </w:rPr>
      </w:pPr>
    </w:p>
    <w:p w:rsidR="0046096D" w:rsidRDefault="0046096D">
      <w:pPr>
        <w:rPr>
          <w:rFonts w:ascii="Arial" w:hAnsi="Arial" w:cs="Arial"/>
          <w:b/>
        </w:rPr>
      </w:pPr>
      <w:r>
        <w:rPr>
          <w:rFonts w:ascii="Arial" w:hAnsi="Arial" w:cs="Arial"/>
          <w:b/>
        </w:rPr>
        <w:br w:type="page"/>
      </w:r>
    </w:p>
    <w:p w:rsidR="0046096D" w:rsidRPr="001D7001" w:rsidRDefault="0046096D" w:rsidP="00945233">
      <w:pPr>
        <w:pStyle w:val="Textoindependiente"/>
        <w:widowControl w:val="0"/>
        <w:spacing w:after="0"/>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rsidR="0046096D" w:rsidRPr="00E34E47" w:rsidRDefault="0046096D" w:rsidP="00945233">
      <w:pPr>
        <w:pStyle w:val="Textoindependiente"/>
        <w:widowControl w:val="0"/>
        <w:spacing w:after="0"/>
        <w:jc w:val="center"/>
        <w:rPr>
          <w:rFonts w:ascii="Arial" w:hAnsi="Arial" w:cs="Arial"/>
          <w:sz w:val="10"/>
          <w:szCs w:val="10"/>
        </w:rPr>
      </w:pPr>
    </w:p>
    <w:p w:rsidR="0046096D" w:rsidRPr="001D7001" w:rsidRDefault="0046096D" w:rsidP="00945233">
      <w:pPr>
        <w:pStyle w:val="Textoindependiente"/>
        <w:widowControl w:val="0"/>
        <w:spacing w:after="0"/>
        <w:jc w:val="center"/>
        <w:rPr>
          <w:rFonts w:ascii="Arial" w:hAnsi="Arial" w:cs="Arial"/>
          <w:b/>
          <w:sz w:val="20"/>
          <w:szCs w:val="20"/>
        </w:rPr>
      </w:pPr>
      <w:r w:rsidRPr="001D7001">
        <w:rPr>
          <w:rFonts w:ascii="Arial" w:hAnsi="Arial" w:cs="Arial"/>
          <w:b/>
          <w:sz w:val="20"/>
          <w:szCs w:val="20"/>
        </w:rPr>
        <w:t>PROMESA DE CONSORCIO</w:t>
      </w:r>
    </w:p>
    <w:p w:rsidR="0046096D" w:rsidRPr="001D7001" w:rsidRDefault="0046096D" w:rsidP="00945233">
      <w:pPr>
        <w:pStyle w:val="Textoindependiente"/>
        <w:widowControl w:val="0"/>
        <w:spacing w:after="0"/>
        <w:jc w:val="center"/>
        <w:rPr>
          <w:rFonts w:ascii="Arial" w:hAnsi="Arial" w:cs="Arial"/>
          <w:b/>
          <w:sz w:val="20"/>
          <w:szCs w:val="20"/>
        </w:rPr>
      </w:pPr>
      <w:r w:rsidRPr="001D7001">
        <w:rPr>
          <w:rFonts w:ascii="Arial" w:hAnsi="Arial" w:cs="Arial"/>
          <w:b/>
          <w:sz w:val="20"/>
          <w:szCs w:val="20"/>
        </w:rPr>
        <w:t>(Sólo para el caso en que un consorcio se presente como postor)</w:t>
      </w:r>
    </w:p>
    <w:p w:rsidR="0046096D" w:rsidRPr="00E34E47" w:rsidRDefault="0046096D" w:rsidP="00945233">
      <w:pPr>
        <w:pStyle w:val="Textoindependiente"/>
        <w:widowControl w:val="0"/>
        <w:spacing w:after="0"/>
        <w:rPr>
          <w:rFonts w:ascii="Arial" w:hAnsi="Arial" w:cs="Arial"/>
          <w:sz w:val="10"/>
          <w:szCs w:val="10"/>
        </w:rPr>
      </w:pPr>
    </w:p>
    <w:p w:rsidR="0046096D" w:rsidRPr="001D7001" w:rsidRDefault="0046096D" w:rsidP="00945233">
      <w:pPr>
        <w:widowControl w:val="0"/>
        <w:jc w:val="both"/>
        <w:rPr>
          <w:rFonts w:ascii="Arial" w:hAnsi="Arial" w:cs="Arial"/>
          <w:sz w:val="20"/>
        </w:rPr>
      </w:pPr>
      <w:r w:rsidRPr="001D7001">
        <w:rPr>
          <w:rFonts w:ascii="Arial" w:hAnsi="Arial" w:cs="Arial"/>
          <w:sz w:val="20"/>
        </w:rPr>
        <w:t>Señores</w:t>
      </w:r>
    </w:p>
    <w:p w:rsidR="0046096D" w:rsidRPr="001D7001" w:rsidRDefault="0046096D" w:rsidP="00945233">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rsidR="0046096D" w:rsidRDefault="0046096D" w:rsidP="00945233">
      <w:pPr>
        <w:widowControl w:val="0"/>
        <w:jc w:val="both"/>
        <w:rPr>
          <w:rFonts w:ascii="Arial" w:hAnsi="Arial" w:cs="Arial"/>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r w:rsidRPr="001D7001">
        <w:rPr>
          <w:rFonts w:ascii="Arial" w:hAnsi="Arial" w:cs="Arial"/>
          <w:sz w:val="20"/>
        </w:rPr>
        <w:t xml:space="preserve"> </w:t>
      </w:r>
    </w:p>
    <w:p w:rsidR="0046096D" w:rsidRPr="001D7001" w:rsidRDefault="0046096D" w:rsidP="00945233">
      <w:pPr>
        <w:widowControl w:val="0"/>
        <w:jc w:val="both"/>
        <w:rPr>
          <w:rFonts w:ascii="Arial" w:hAnsi="Arial" w:cs="Arial"/>
          <w:sz w:val="20"/>
        </w:rPr>
      </w:pPr>
      <w:r w:rsidRPr="001D7001">
        <w:rPr>
          <w:rFonts w:ascii="Arial" w:hAnsi="Arial" w:cs="Arial"/>
          <w:sz w:val="20"/>
        </w:rPr>
        <w:t>Presente. -</w:t>
      </w:r>
    </w:p>
    <w:p w:rsidR="0046096D" w:rsidRPr="00E34E47" w:rsidRDefault="0046096D" w:rsidP="00945233">
      <w:pPr>
        <w:widowControl w:val="0"/>
        <w:jc w:val="both"/>
        <w:rPr>
          <w:rFonts w:ascii="Arial" w:hAnsi="Arial" w:cs="Arial"/>
          <w:sz w:val="10"/>
          <w:szCs w:val="10"/>
        </w:rPr>
      </w:pPr>
    </w:p>
    <w:p w:rsidR="0046096D" w:rsidRPr="001D7001" w:rsidRDefault="0046096D" w:rsidP="00945233">
      <w:pPr>
        <w:widowControl w:val="0"/>
        <w:tabs>
          <w:tab w:val="left" w:pos="284"/>
        </w:tabs>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 “</w:t>
      </w:r>
      <w:r w:rsidRPr="00AA0E1F">
        <w:rPr>
          <w:rFonts w:ascii="Arial" w:hAnsi="Arial" w:cs="Arial"/>
          <w:b/>
          <w:noProof/>
          <w:sz w:val="20"/>
        </w:rPr>
        <w:t>Adquisición de Sistema de Almacenamiento Empresarial y Fileserver Corporativo</w:t>
      </w:r>
      <w:r>
        <w:rPr>
          <w:rFonts w:ascii="Arial" w:hAnsi="Arial" w:cs="Arial"/>
          <w:b/>
          <w:sz w:val="20"/>
        </w:rPr>
        <w:t>”</w:t>
      </w:r>
    </w:p>
    <w:p w:rsidR="0046096D" w:rsidRDefault="0046096D" w:rsidP="00945233">
      <w:pPr>
        <w:widowControl w:val="0"/>
        <w:jc w:val="both"/>
        <w:rPr>
          <w:rFonts w:ascii="Arial" w:hAnsi="Arial" w:cs="Arial"/>
          <w:sz w:val="20"/>
        </w:rPr>
      </w:pPr>
    </w:p>
    <w:p w:rsidR="0046096D" w:rsidRPr="001D7001" w:rsidRDefault="0046096D" w:rsidP="00945233">
      <w:pPr>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rsidR="0046096D" w:rsidRPr="005E730A" w:rsidRDefault="0046096D" w:rsidP="00945233">
      <w:pPr>
        <w:pStyle w:val="Prrafodelista"/>
        <w:ind w:left="360"/>
        <w:jc w:val="both"/>
        <w:rPr>
          <w:rFonts w:ascii="Arial" w:hAnsi="Arial" w:cs="Arial"/>
          <w:color w:val="auto"/>
          <w:sz w:val="10"/>
          <w:szCs w:val="10"/>
        </w:rPr>
      </w:pPr>
    </w:p>
    <w:p w:rsidR="0046096D" w:rsidRPr="001D7001" w:rsidRDefault="0046096D" w:rsidP="005E0745">
      <w:pPr>
        <w:pStyle w:val="Prrafodelista"/>
        <w:numPr>
          <w:ilvl w:val="0"/>
          <w:numId w:val="17"/>
        </w:numPr>
        <w:jc w:val="both"/>
        <w:rPr>
          <w:rFonts w:ascii="Arial" w:hAnsi="Arial" w:cs="Arial"/>
          <w:color w:val="auto"/>
          <w:sz w:val="20"/>
        </w:rPr>
      </w:pPr>
      <w:r w:rsidRPr="001D7001">
        <w:rPr>
          <w:rFonts w:ascii="Arial" w:hAnsi="Arial" w:cs="Arial"/>
          <w:color w:val="auto"/>
          <w:sz w:val="20"/>
        </w:rPr>
        <w:t>Integrantes del consorcio</w:t>
      </w:r>
    </w:p>
    <w:p w:rsidR="0046096D" w:rsidRPr="001D7001" w:rsidRDefault="0046096D" w:rsidP="005E0745">
      <w:pPr>
        <w:pStyle w:val="Prrafodelista"/>
        <w:numPr>
          <w:ilvl w:val="0"/>
          <w:numId w:val="18"/>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rsidR="0046096D" w:rsidRPr="001D7001" w:rsidRDefault="0046096D" w:rsidP="005E0745">
      <w:pPr>
        <w:pStyle w:val="Prrafodelista"/>
        <w:numPr>
          <w:ilvl w:val="0"/>
          <w:numId w:val="18"/>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rsidR="0046096D" w:rsidRPr="005E730A" w:rsidRDefault="0046096D" w:rsidP="00945233">
      <w:pPr>
        <w:pStyle w:val="Prrafodelista"/>
        <w:ind w:left="360"/>
        <w:jc w:val="both"/>
        <w:rPr>
          <w:rFonts w:ascii="Arial" w:hAnsi="Arial" w:cs="Arial"/>
          <w:sz w:val="10"/>
          <w:szCs w:val="10"/>
        </w:rPr>
      </w:pPr>
    </w:p>
    <w:p w:rsidR="0046096D" w:rsidRPr="001D7001" w:rsidRDefault="0046096D" w:rsidP="005E0745">
      <w:pPr>
        <w:pStyle w:val="Prrafodelista"/>
        <w:numPr>
          <w:ilvl w:val="0"/>
          <w:numId w:val="17"/>
        </w:numPr>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rsidR="0046096D" w:rsidRPr="005E730A" w:rsidRDefault="0046096D" w:rsidP="00945233">
      <w:pPr>
        <w:pStyle w:val="Prrafodelista"/>
        <w:rPr>
          <w:rFonts w:ascii="Arial" w:hAnsi="Arial" w:cs="Arial"/>
          <w:sz w:val="10"/>
          <w:szCs w:val="10"/>
        </w:rPr>
      </w:pPr>
    </w:p>
    <w:p w:rsidR="0046096D" w:rsidRPr="001D7001" w:rsidRDefault="0046096D" w:rsidP="00945233">
      <w:pPr>
        <w:pStyle w:val="Prrafodelista"/>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rsidR="0046096D" w:rsidRPr="005E730A" w:rsidRDefault="0046096D" w:rsidP="00945233">
      <w:pPr>
        <w:pStyle w:val="Prrafodelista"/>
        <w:ind w:left="360"/>
        <w:jc w:val="both"/>
        <w:rPr>
          <w:rFonts w:ascii="Arial" w:hAnsi="Arial" w:cs="Arial"/>
          <w:sz w:val="10"/>
          <w:szCs w:val="10"/>
        </w:rPr>
      </w:pPr>
    </w:p>
    <w:p w:rsidR="0046096D" w:rsidRPr="001D7001" w:rsidRDefault="0046096D" w:rsidP="005E0745">
      <w:pPr>
        <w:pStyle w:val="Prrafodelista"/>
        <w:numPr>
          <w:ilvl w:val="0"/>
          <w:numId w:val="17"/>
        </w:numPr>
        <w:jc w:val="both"/>
        <w:rPr>
          <w:rFonts w:ascii="Arial" w:hAnsi="Arial" w:cs="Arial"/>
          <w:sz w:val="20"/>
        </w:rPr>
      </w:pPr>
      <w:r w:rsidRPr="001D7001">
        <w:rPr>
          <w:rFonts w:ascii="Arial" w:hAnsi="Arial" w:cs="Arial"/>
          <w:sz w:val="20"/>
        </w:rPr>
        <w:t>Fijamos nuestro domicilio legal común en [.............................].</w:t>
      </w:r>
    </w:p>
    <w:p w:rsidR="0046096D" w:rsidRPr="005E730A" w:rsidRDefault="0046096D" w:rsidP="00945233">
      <w:pPr>
        <w:pStyle w:val="Prrafodelista"/>
        <w:ind w:left="360"/>
        <w:jc w:val="both"/>
        <w:rPr>
          <w:rFonts w:ascii="Arial" w:hAnsi="Arial" w:cs="Arial"/>
          <w:sz w:val="10"/>
          <w:szCs w:val="10"/>
        </w:rPr>
      </w:pPr>
      <w:r w:rsidRPr="001D7001">
        <w:rPr>
          <w:rFonts w:ascii="Arial" w:hAnsi="Arial" w:cs="Arial"/>
          <w:sz w:val="20"/>
        </w:rPr>
        <w:t>|</w:t>
      </w:r>
    </w:p>
    <w:p w:rsidR="0046096D" w:rsidRPr="001D7001" w:rsidRDefault="0046096D" w:rsidP="005E0745">
      <w:pPr>
        <w:pStyle w:val="Prrafodelista"/>
        <w:numPr>
          <w:ilvl w:val="0"/>
          <w:numId w:val="17"/>
        </w:numPr>
        <w:jc w:val="both"/>
        <w:rPr>
          <w:rFonts w:ascii="Arial" w:hAnsi="Arial" w:cs="Arial"/>
          <w:sz w:val="20"/>
        </w:rPr>
      </w:pPr>
      <w:r w:rsidRPr="001D7001">
        <w:rPr>
          <w:rFonts w:ascii="Arial" w:hAnsi="Arial" w:cs="Arial"/>
          <w:sz w:val="20"/>
        </w:rPr>
        <w:t>Las obligaciones que corresponden a cada uno de los integrantes del consorcio son las siguientes:</w:t>
      </w:r>
    </w:p>
    <w:p w:rsidR="0046096D" w:rsidRPr="005E730A" w:rsidRDefault="0046096D" w:rsidP="00945233">
      <w:pPr>
        <w:pStyle w:val="Prrafodelista"/>
        <w:ind w:left="360"/>
        <w:jc w:val="both"/>
        <w:rPr>
          <w:rFonts w:ascii="Arial" w:hAnsi="Arial" w:cs="Arial"/>
          <w:color w:val="auto"/>
          <w:sz w:val="10"/>
          <w:szCs w:val="1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46096D" w:rsidRPr="001D7001" w:rsidTr="00945233">
        <w:trPr>
          <w:trHeight w:val="335"/>
        </w:trPr>
        <w:tc>
          <w:tcPr>
            <w:tcW w:w="563" w:type="dxa"/>
            <w:vAlign w:val="center"/>
          </w:tcPr>
          <w:p w:rsidR="0046096D" w:rsidRPr="001D7001" w:rsidRDefault="0046096D" w:rsidP="00945233">
            <w:pPr>
              <w:jc w:val="center"/>
              <w:rPr>
                <w:rFonts w:ascii="Arial" w:hAnsi="Arial" w:cs="Arial"/>
                <w:color w:val="auto"/>
                <w:sz w:val="20"/>
              </w:rPr>
            </w:pPr>
            <w:r w:rsidRPr="001D7001">
              <w:rPr>
                <w:rFonts w:ascii="Arial" w:hAnsi="Arial" w:cs="Arial"/>
                <w:color w:val="auto"/>
                <w:sz w:val="20"/>
              </w:rPr>
              <w:t>1.</w:t>
            </w:r>
          </w:p>
        </w:tc>
        <w:tc>
          <w:tcPr>
            <w:tcW w:w="7252" w:type="dxa"/>
            <w:vAlign w:val="center"/>
          </w:tcPr>
          <w:p w:rsidR="0046096D" w:rsidRPr="001D7001" w:rsidRDefault="0046096D" w:rsidP="00945233">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rsidR="0046096D" w:rsidRPr="001D7001" w:rsidRDefault="0046096D" w:rsidP="00945233">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5"/>
            </w:r>
          </w:p>
        </w:tc>
      </w:tr>
    </w:tbl>
    <w:p w:rsidR="0046096D" w:rsidRPr="005E730A" w:rsidRDefault="0046096D" w:rsidP="00945233">
      <w:pPr>
        <w:pStyle w:val="Prrafodelista"/>
        <w:ind w:left="360"/>
        <w:jc w:val="both"/>
        <w:rPr>
          <w:rFonts w:ascii="Arial" w:hAnsi="Arial" w:cs="Arial"/>
          <w:color w:val="auto"/>
          <w:sz w:val="10"/>
          <w:szCs w:val="1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46096D" w:rsidRPr="001D7001" w:rsidTr="00945233">
        <w:trPr>
          <w:trHeight w:val="217"/>
        </w:trPr>
        <w:tc>
          <w:tcPr>
            <w:tcW w:w="8114" w:type="dxa"/>
            <w:vAlign w:val="center"/>
          </w:tcPr>
          <w:p w:rsidR="0046096D" w:rsidRPr="001D7001" w:rsidRDefault="0046096D" w:rsidP="00945233">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rsidR="0046096D" w:rsidRPr="005E730A" w:rsidRDefault="0046096D" w:rsidP="00945233">
      <w:pPr>
        <w:pStyle w:val="Prrafodelista"/>
        <w:ind w:left="360"/>
        <w:jc w:val="both"/>
        <w:rPr>
          <w:rFonts w:ascii="Arial" w:hAnsi="Arial" w:cs="Arial"/>
          <w:color w:val="auto"/>
          <w:sz w:val="10"/>
          <w:szCs w:val="1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46096D" w:rsidRPr="001D7001" w:rsidTr="00945233">
        <w:trPr>
          <w:trHeight w:val="181"/>
        </w:trPr>
        <w:tc>
          <w:tcPr>
            <w:tcW w:w="567" w:type="dxa"/>
            <w:vAlign w:val="center"/>
          </w:tcPr>
          <w:p w:rsidR="0046096D" w:rsidRPr="001D7001" w:rsidRDefault="0046096D" w:rsidP="00945233">
            <w:pPr>
              <w:jc w:val="center"/>
              <w:rPr>
                <w:rFonts w:ascii="Arial" w:hAnsi="Arial" w:cs="Arial"/>
                <w:color w:val="auto"/>
                <w:sz w:val="20"/>
              </w:rPr>
            </w:pPr>
            <w:r w:rsidRPr="001D7001">
              <w:rPr>
                <w:rFonts w:ascii="Arial" w:hAnsi="Arial" w:cs="Arial"/>
                <w:color w:val="auto"/>
                <w:sz w:val="20"/>
              </w:rPr>
              <w:t>2.</w:t>
            </w:r>
          </w:p>
        </w:tc>
        <w:tc>
          <w:tcPr>
            <w:tcW w:w="7371" w:type="dxa"/>
            <w:vAlign w:val="center"/>
          </w:tcPr>
          <w:p w:rsidR="0046096D" w:rsidRPr="001D7001" w:rsidRDefault="0046096D" w:rsidP="00945233">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rsidR="0046096D" w:rsidRPr="001D7001" w:rsidRDefault="0046096D" w:rsidP="00945233">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6"/>
            </w:r>
          </w:p>
        </w:tc>
      </w:tr>
    </w:tbl>
    <w:p w:rsidR="0046096D" w:rsidRPr="005E730A" w:rsidRDefault="0046096D" w:rsidP="00945233">
      <w:pPr>
        <w:pStyle w:val="Prrafodelista"/>
        <w:ind w:left="360"/>
        <w:jc w:val="both"/>
        <w:rPr>
          <w:rFonts w:ascii="Arial" w:hAnsi="Arial" w:cs="Arial"/>
          <w:color w:val="auto"/>
          <w:sz w:val="10"/>
          <w:szCs w:val="1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46096D" w:rsidRPr="001D7001" w:rsidTr="00945233">
        <w:trPr>
          <w:trHeight w:val="205"/>
        </w:trPr>
        <w:tc>
          <w:tcPr>
            <w:tcW w:w="8114" w:type="dxa"/>
            <w:vAlign w:val="center"/>
          </w:tcPr>
          <w:p w:rsidR="0046096D" w:rsidRPr="001D7001" w:rsidRDefault="0046096D" w:rsidP="00945233">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rsidR="0046096D" w:rsidRPr="005E730A" w:rsidRDefault="0046096D" w:rsidP="00945233">
      <w:pPr>
        <w:pStyle w:val="Prrafodelista"/>
        <w:ind w:left="360"/>
        <w:jc w:val="both"/>
        <w:rPr>
          <w:rFonts w:ascii="Arial" w:hAnsi="Arial" w:cs="Arial"/>
          <w:color w:val="auto"/>
          <w:sz w:val="10"/>
          <w:szCs w:val="1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46096D" w:rsidRPr="001D7001" w:rsidTr="00945233">
        <w:trPr>
          <w:trHeight w:val="80"/>
        </w:trPr>
        <w:tc>
          <w:tcPr>
            <w:tcW w:w="7122" w:type="dxa"/>
            <w:vAlign w:val="center"/>
          </w:tcPr>
          <w:p w:rsidR="0046096D" w:rsidRPr="001D7001" w:rsidRDefault="0046096D" w:rsidP="00945233">
            <w:pPr>
              <w:jc w:val="both"/>
              <w:rPr>
                <w:rFonts w:ascii="Arial" w:hAnsi="Arial" w:cs="Arial"/>
                <w:color w:val="auto"/>
                <w:sz w:val="20"/>
              </w:rPr>
            </w:pPr>
            <w:r w:rsidRPr="001D7001">
              <w:rPr>
                <w:rFonts w:ascii="Arial" w:hAnsi="Arial" w:cs="Arial"/>
                <w:color w:val="auto"/>
                <w:sz w:val="20"/>
              </w:rPr>
              <w:t>TOTAL OBLIGACIONES</w:t>
            </w:r>
          </w:p>
        </w:tc>
        <w:tc>
          <w:tcPr>
            <w:tcW w:w="992" w:type="dxa"/>
          </w:tcPr>
          <w:p w:rsidR="0046096D" w:rsidRPr="001D7001" w:rsidRDefault="0046096D" w:rsidP="00945233">
            <w:pPr>
              <w:pStyle w:val="Prrafodelista"/>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7"/>
            </w:r>
          </w:p>
        </w:tc>
      </w:tr>
    </w:tbl>
    <w:p w:rsidR="0046096D" w:rsidRPr="001D7001" w:rsidRDefault="0046096D" w:rsidP="00945233">
      <w:pPr>
        <w:pStyle w:val="Prrafodelista"/>
        <w:ind w:left="0"/>
        <w:jc w:val="both"/>
        <w:rPr>
          <w:rFonts w:ascii="Arial" w:hAnsi="Arial" w:cs="Arial"/>
          <w:color w:val="auto"/>
          <w:sz w:val="20"/>
        </w:rPr>
      </w:pPr>
    </w:p>
    <w:p w:rsidR="0046096D" w:rsidRPr="001D7001" w:rsidRDefault="0046096D" w:rsidP="00945233">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Default="0046096D" w:rsidP="00945233">
      <w:pPr>
        <w:widowControl w:val="0"/>
        <w:autoSpaceDE w:val="0"/>
        <w:autoSpaceDN w:val="0"/>
        <w:adjustRightInd w:val="0"/>
        <w:jc w:val="both"/>
        <w:rPr>
          <w:rFonts w:ascii="Arial" w:hAnsi="Arial" w:cs="Arial"/>
          <w:color w:val="auto"/>
          <w:sz w:val="20"/>
        </w:rPr>
      </w:pPr>
    </w:p>
    <w:p w:rsidR="0046096D" w:rsidRPr="001D7001" w:rsidRDefault="0046096D" w:rsidP="00945233">
      <w:pPr>
        <w:widowControl w:val="0"/>
        <w:autoSpaceDE w:val="0"/>
        <w:autoSpaceDN w:val="0"/>
        <w:adjustRightInd w:val="0"/>
        <w:jc w:val="both"/>
        <w:rPr>
          <w:rFonts w:ascii="Arial" w:hAnsi="Arial" w:cs="Arial"/>
          <w:color w:val="auto"/>
          <w:sz w:val="20"/>
        </w:rPr>
      </w:pPr>
    </w:p>
    <w:p w:rsidR="0046096D" w:rsidRPr="001D7001" w:rsidRDefault="0046096D" w:rsidP="00945233">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46096D" w:rsidTr="00945233">
        <w:trPr>
          <w:trHeight w:val="1270"/>
          <w:jc w:val="center"/>
        </w:trPr>
        <w:tc>
          <w:tcPr>
            <w:tcW w:w="3867" w:type="dxa"/>
          </w:tcPr>
          <w:p w:rsidR="0046096D" w:rsidRPr="001D7001" w:rsidRDefault="0046096D" w:rsidP="00945233">
            <w:pPr>
              <w:rPr>
                <w:rFonts w:ascii="Arial" w:hAnsi="Arial" w:cs="Arial"/>
                <w:color w:val="auto"/>
                <w:sz w:val="20"/>
              </w:rPr>
            </w:pPr>
          </w:p>
          <w:p w:rsidR="0046096D" w:rsidRPr="001D7001" w:rsidRDefault="0046096D" w:rsidP="00945233">
            <w:pPr>
              <w:jc w:val="center"/>
              <w:rPr>
                <w:rFonts w:ascii="Arial" w:hAnsi="Arial" w:cs="Arial"/>
                <w:color w:val="auto"/>
                <w:sz w:val="20"/>
              </w:rPr>
            </w:pPr>
            <w:r w:rsidRPr="001D7001">
              <w:rPr>
                <w:rFonts w:ascii="Arial" w:hAnsi="Arial" w:cs="Arial"/>
                <w:color w:val="auto"/>
                <w:sz w:val="20"/>
              </w:rPr>
              <w:t>..………………………………………….</w:t>
            </w:r>
          </w:p>
          <w:p w:rsidR="0046096D" w:rsidRPr="001D7001" w:rsidRDefault="0046096D" w:rsidP="00945233">
            <w:pPr>
              <w:jc w:val="center"/>
              <w:rPr>
                <w:rFonts w:ascii="Arial Narrow" w:hAnsi="Arial Narrow" w:cs="Arial"/>
                <w:b/>
                <w:color w:val="auto"/>
                <w:sz w:val="20"/>
              </w:rPr>
            </w:pPr>
            <w:r w:rsidRPr="001D7001">
              <w:rPr>
                <w:rFonts w:ascii="Arial Narrow" w:hAnsi="Arial Narrow" w:cs="Arial"/>
                <w:b/>
                <w:color w:val="auto"/>
                <w:sz w:val="20"/>
              </w:rPr>
              <w:t>Consorciado 1</w:t>
            </w:r>
          </w:p>
          <w:p w:rsidR="0046096D" w:rsidRPr="001D7001" w:rsidRDefault="0046096D" w:rsidP="00945233">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rsidR="0046096D" w:rsidRPr="001D7001" w:rsidRDefault="0046096D" w:rsidP="00945233">
            <w:pPr>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rsidR="0046096D" w:rsidRPr="001D7001" w:rsidRDefault="0046096D" w:rsidP="00945233">
            <w:pPr>
              <w:rPr>
                <w:rFonts w:ascii="Arial Narrow" w:hAnsi="Arial Narrow"/>
                <w:color w:val="auto"/>
                <w:sz w:val="20"/>
              </w:rPr>
            </w:pPr>
          </w:p>
        </w:tc>
        <w:tc>
          <w:tcPr>
            <w:tcW w:w="3855" w:type="dxa"/>
          </w:tcPr>
          <w:p w:rsidR="0046096D" w:rsidRPr="001D7001" w:rsidRDefault="0046096D" w:rsidP="00945233">
            <w:pPr>
              <w:rPr>
                <w:rFonts w:ascii="Arial" w:hAnsi="Arial" w:cs="Arial"/>
                <w:color w:val="auto"/>
                <w:sz w:val="20"/>
              </w:rPr>
            </w:pPr>
          </w:p>
          <w:p w:rsidR="0046096D" w:rsidRPr="001D7001" w:rsidRDefault="0046096D" w:rsidP="00945233">
            <w:pPr>
              <w:jc w:val="center"/>
              <w:rPr>
                <w:rFonts w:ascii="Arial" w:hAnsi="Arial" w:cs="Arial"/>
                <w:color w:val="auto"/>
                <w:sz w:val="20"/>
              </w:rPr>
            </w:pPr>
            <w:r w:rsidRPr="001D7001">
              <w:rPr>
                <w:rFonts w:ascii="Arial" w:hAnsi="Arial" w:cs="Arial"/>
                <w:color w:val="auto"/>
                <w:sz w:val="20"/>
              </w:rPr>
              <w:t>..…………………………………………..</w:t>
            </w:r>
          </w:p>
          <w:p w:rsidR="0046096D" w:rsidRPr="001D7001" w:rsidRDefault="0046096D" w:rsidP="00945233">
            <w:pPr>
              <w:jc w:val="center"/>
              <w:rPr>
                <w:rFonts w:ascii="Arial Narrow" w:hAnsi="Arial Narrow" w:cs="Arial"/>
                <w:b/>
                <w:color w:val="auto"/>
                <w:sz w:val="20"/>
              </w:rPr>
            </w:pPr>
            <w:r w:rsidRPr="001D7001">
              <w:rPr>
                <w:rFonts w:ascii="Arial Narrow" w:hAnsi="Arial Narrow" w:cs="Arial"/>
                <w:b/>
                <w:color w:val="auto"/>
                <w:sz w:val="20"/>
              </w:rPr>
              <w:t>Consorciado 2</w:t>
            </w:r>
          </w:p>
          <w:p w:rsidR="0046096D" w:rsidRPr="001D7001" w:rsidRDefault="0046096D" w:rsidP="00945233">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rsidR="0046096D" w:rsidRPr="00A44FA6" w:rsidRDefault="0046096D" w:rsidP="00945233">
            <w:pPr>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rsidR="0046096D" w:rsidRPr="00542077" w:rsidRDefault="0046096D" w:rsidP="00945233">
      <w:pPr>
        <w:widowControl w:val="0"/>
        <w:autoSpaceDE w:val="0"/>
        <w:autoSpaceDN w:val="0"/>
        <w:adjustRightInd w:val="0"/>
        <w:jc w:val="both"/>
        <w:rPr>
          <w:rFonts w:ascii="Arial" w:hAnsi="Arial" w:cs="Arial"/>
          <w:color w:val="auto"/>
          <w:sz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BD4007" w:rsidTr="0094523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BD4007" w:rsidRDefault="0046096D" w:rsidP="00945233">
            <w:pPr>
              <w:jc w:val="both"/>
              <w:rPr>
                <w:rFonts w:ascii="Arial" w:hAnsi="Arial" w:cs="Arial"/>
                <w:color w:val="3333CC"/>
                <w:sz w:val="20"/>
                <w:lang w:val="es-ES"/>
              </w:rPr>
            </w:pPr>
            <w:r w:rsidRPr="00BD4007">
              <w:rPr>
                <w:rFonts w:ascii="Arial" w:hAnsi="Arial" w:cs="Arial"/>
                <w:color w:val="0000FF"/>
                <w:sz w:val="20"/>
                <w:lang w:val="es-ES"/>
              </w:rPr>
              <w:t>Importante</w:t>
            </w:r>
          </w:p>
        </w:tc>
      </w:tr>
      <w:tr w:rsidR="0046096D" w:rsidRPr="00BD4007" w:rsidTr="0094523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BD4007" w:rsidRDefault="0046096D" w:rsidP="00945233">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rsidR="0046096D" w:rsidRDefault="0046096D">
      <w:pPr>
        <w:rPr>
          <w:rFonts w:ascii="Arial" w:eastAsia="Times New Roman" w:hAnsi="Arial" w:cs="Arial"/>
          <w:b/>
          <w:color w:val="auto"/>
          <w:szCs w:val="22"/>
          <w:lang w:eastAsia="en-US"/>
        </w:rPr>
      </w:pPr>
      <w:r>
        <w:rPr>
          <w:rFonts w:ascii="Arial" w:hAnsi="Arial" w:cs="Arial"/>
          <w:b/>
        </w:rPr>
        <w:br w:type="page"/>
      </w:r>
    </w:p>
    <w:p w:rsidR="0046096D" w:rsidRPr="005628EB" w:rsidRDefault="0046096D" w:rsidP="00145DFF">
      <w:pPr>
        <w:pStyle w:val="Textoindependiente"/>
        <w:widowControl w:val="0"/>
        <w:spacing w:after="0"/>
        <w:jc w:val="both"/>
        <w:rPr>
          <w:rFonts w:ascii="Arial" w:hAnsi="Arial" w:cs="Arial"/>
          <w:sz w:val="20"/>
          <w:lang w:val="es-PE"/>
        </w:rPr>
      </w:pPr>
    </w:p>
    <w:p w:rsidR="0046096D" w:rsidRPr="005628EB" w:rsidRDefault="0046096D" w:rsidP="00145DFF">
      <w:pPr>
        <w:widowControl w:val="0"/>
        <w:jc w:val="center"/>
        <w:rPr>
          <w:rFonts w:ascii="Arial" w:hAnsi="Arial" w:cs="Arial"/>
          <w:b/>
        </w:rPr>
      </w:pPr>
      <w:r w:rsidRPr="005628EB">
        <w:rPr>
          <w:rFonts w:ascii="Arial" w:hAnsi="Arial" w:cs="Arial"/>
          <w:b/>
        </w:rPr>
        <w:t xml:space="preserve">ANEXO Nº </w:t>
      </w:r>
      <w:r>
        <w:rPr>
          <w:rFonts w:ascii="Arial" w:hAnsi="Arial" w:cs="Arial"/>
          <w:b/>
        </w:rPr>
        <w:t>6</w:t>
      </w:r>
    </w:p>
    <w:p w:rsidR="0046096D" w:rsidRPr="005628EB" w:rsidRDefault="0046096D" w:rsidP="00145DFF">
      <w:pPr>
        <w:pStyle w:val="Textoindependiente"/>
        <w:widowControl w:val="0"/>
        <w:spacing w:after="0"/>
        <w:jc w:val="center"/>
        <w:rPr>
          <w:rFonts w:ascii="Arial" w:hAnsi="Arial" w:cs="Arial"/>
          <w:b/>
          <w:sz w:val="20"/>
          <w:szCs w:val="20"/>
        </w:rPr>
      </w:pPr>
    </w:p>
    <w:p w:rsidR="0046096D" w:rsidRPr="005628EB" w:rsidRDefault="0046096D" w:rsidP="00145DFF">
      <w:pPr>
        <w:pStyle w:val="Textoindependiente"/>
        <w:widowControl w:val="0"/>
        <w:spacing w:after="0"/>
        <w:jc w:val="center"/>
        <w:rPr>
          <w:rFonts w:ascii="Arial" w:hAnsi="Arial" w:cs="Arial"/>
          <w:b/>
          <w:sz w:val="20"/>
          <w:szCs w:val="20"/>
        </w:rPr>
      </w:pPr>
      <w:r w:rsidRPr="005628EB">
        <w:rPr>
          <w:rFonts w:ascii="Arial" w:hAnsi="Arial" w:cs="Arial"/>
          <w:b/>
          <w:sz w:val="20"/>
          <w:szCs w:val="20"/>
        </w:rPr>
        <w:t>PRECIO DE LA OFERTA</w:t>
      </w:r>
    </w:p>
    <w:p w:rsidR="0046096D" w:rsidRPr="001D7001" w:rsidRDefault="0046096D" w:rsidP="00145DFF">
      <w:pPr>
        <w:pStyle w:val="Textoindependiente"/>
        <w:widowControl w:val="0"/>
        <w:spacing w:after="0"/>
        <w:rPr>
          <w:rFonts w:ascii="Arial" w:hAnsi="Arial" w:cs="Arial"/>
          <w:sz w:val="20"/>
          <w:szCs w:val="20"/>
        </w:rPr>
      </w:pPr>
    </w:p>
    <w:p w:rsidR="0046096D" w:rsidRPr="001D7001" w:rsidRDefault="0046096D" w:rsidP="00145DFF">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rsidR="0046096D" w:rsidRPr="001D7001" w:rsidRDefault="0046096D" w:rsidP="00145DFF">
      <w:pPr>
        <w:pStyle w:val="Textoindependiente"/>
        <w:widowControl w:val="0"/>
        <w:spacing w:after="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46096D" w:rsidRPr="001D7001" w:rsidRDefault="0046096D" w:rsidP="00145DFF">
      <w:pPr>
        <w:pStyle w:val="Textoindependiente"/>
        <w:widowControl w:val="0"/>
        <w:spacing w:after="0"/>
        <w:jc w:val="both"/>
        <w:rPr>
          <w:rFonts w:ascii="Arial" w:hAnsi="Arial" w:cs="Arial"/>
          <w:b/>
          <w:sz w:val="20"/>
          <w:szCs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1D7001" w:rsidRDefault="0046096D" w:rsidP="00145DFF">
      <w:pPr>
        <w:pStyle w:val="Textoindependiente"/>
        <w:widowControl w:val="0"/>
        <w:spacing w:after="0"/>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rsidR="0046096D" w:rsidRPr="001D7001" w:rsidRDefault="0046096D" w:rsidP="00145DFF">
      <w:pPr>
        <w:pStyle w:val="Textoindependiente"/>
        <w:widowControl w:val="0"/>
        <w:spacing w:after="0"/>
        <w:jc w:val="both"/>
        <w:rPr>
          <w:rFonts w:ascii="Arial" w:hAnsi="Arial" w:cs="Arial"/>
          <w:sz w:val="20"/>
          <w:szCs w:val="20"/>
        </w:rPr>
      </w:pPr>
    </w:p>
    <w:p w:rsidR="0046096D" w:rsidRDefault="0046096D" w:rsidP="00145DFF">
      <w:pPr>
        <w:widowControl w:val="0"/>
        <w:jc w:val="both"/>
        <w:rPr>
          <w:rFonts w:ascii="Arial" w:hAnsi="Arial" w:cs="Arial"/>
          <w:sz w:val="20"/>
        </w:rPr>
      </w:pPr>
      <w:r w:rsidRPr="001D7001">
        <w:rPr>
          <w:rFonts w:ascii="Arial" w:hAnsi="Arial" w:cs="Arial"/>
          <w:sz w:val="20"/>
        </w:rPr>
        <w:t>Es grato dirigirme a usted, para hacer de su conocimiento que, de acuerdo con las bases</w:t>
      </w:r>
      <w:r w:rsidR="00085A9C">
        <w:rPr>
          <w:rFonts w:ascii="Arial" w:hAnsi="Arial" w:cs="Arial"/>
          <w:sz w:val="20"/>
        </w:rPr>
        <w:t xml:space="preserve"> de la Licitación Pública N° 0013-2021-BN “</w:t>
      </w:r>
      <w:r w:rsidR="00085A9C" w:rsidRPr="00AA0E1F">
        <w:rPr>
          <w:rFonts w:ascii="Arial" w:hAnsi="Arial" w:cs="Arial"/>
          <w:noProof/>
          <w:sz w:val="20"/>
        </w:rPr>
        <w:t>Adquisición de Sistema de Almacenamiento Empresarial y Fileserver Corporativo</w:t>
      </w:r>
      <w:r w:rsidR="00085A9C">
        <w:rPr>
          <w:rFonts w:ascii="Arial" w:hAnsi="Arial" w:cs="Arial"/>
          <w:noProof/>
          <w:sz w:val="20"/>
        </w:rPr>
        <w:t>”</w:t>
      </w:r>
      <w:r w:rsidRPr="001D7001">
        <w:rPr>
          <w:rFonts w:ascii="Arial" w:hAnsi="Arial" w:cs="Arial"/>
          <w:sz w:val="20"/>
        </w:rPr>
        <w:t>, mi oferta es la siguiente:</w:t>
      </w:r>
    </w:p>
    <w:p w:rsidR="0046096D" w:rsidRDefault="0046096D" w:rsidP="00145DFF">
      <w:pPr>
        <w:widowControl w:val="0"/>
        <w:jc w:val="both"/>
        <w:rPr>
          <w:rFonts w:ascii="Arial" w:hAnsi="Arial" w:cs="Arial"/>
          <w:sz w:val="20"/>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6096D" w:rsidRPr="001D7001" w:rsidTr="00B926A6">
        <w:trPr>
          <w:jc w:val="center"/>
        </w:trPr>
        <w:tc>
          <w:tcPr>
            <w:tcW w:w="6312" w:type="dxa"/>
            <w:shd w:val="clear" w:color="auto" w:fill="D9D9D9"/>
            <w:vAlign w:val="center"/>
          </w:tcPr>
          <w:p w:rsidR="0046096D" w:rsidRPr="001D7001" w:rsidRDefault="0046096D" w:rsidP="00B926A6">
            <w:pPr>
              <w:widowControl w:val="0"/>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rsidR="0046096D" w:rsidRDefault="0046096D" w:rsidP="00B926A6">
            <w:pPr>
              <w:pStyle w:val="Textoindependiente"/>
              <w:widowControl w:val="0"/>
              <w:spacing w:after="0"/>
              <w:jc w:val="center"/>
              <w:rPr>
                <w:rFonts w:ascii="Arial" w:hAnsi="Arial" w:cs="Arial"/>
                <w:b/>
                <w:sz w:val="18"/>
              </w:rPr>
            </w:pPr>
            <w:r w:rsidRPr="001D7001">
              <w:rPr>
                <w:rFonts w:ascii="Arial" w:hAnsi="Arial" w:cs="Arial"/>
                <w:b/>
                <w:sz w:val="18"/>
              </w:rPr>
              <w:t>PRECIO TOTAL</w:t>
            </w:r>
          </w:p>
          <w:p w:rsidR="0046096D" w:rsidRPr="001D7001" w:rsidRDefault="0046096D" w:rsidP="00B926A6">
            <w:pPr>
              <w:pStyle w:val="Textoindependiente"/>
              <w:widowControl w:val="0"/>
              <w:spacing w:after="0"/>
              <w:jc w:val="center"/>
              <w:rPr>
                <w:rFonts w:ascii="Arial" w:hAnsi="Arial" w:cs="Arial"/>
                <w:b/>
                <w:sz w:val="18"/>
              </w:rPr>
            </w:pPr>
            <w:r>
              <w:rPr>
                <w:rFonts w:ascii="Arial" w:hAnsi="Arial" w:cs="Arial"/>
                <w:b/>
                <w:sz w:val="18"/>
              </w:rPr>
              <w:t xml:space="preserve">EN </w:t>
            </w:r>
            <w:r w:rsidRPr="00AA0E1F">
              <w:rPr>
                <w:rFonts w:ascii="Arial" w:hAnsi="Arial" w:cs="Arial"/>
                <w:b/>
                <w:noProof/>
                <w:sz w:val="18"/>
              </w:rPr>
              <w:t>SOLES</w:t>
            </w:r>
            <w:r>
              <w:rPr>
                <w:rFonts w:ascii="Arial" w:hAnsi="Arial" w:cs="Arial"/>
                <w:b/>
                <w:sz w:val="18"/>
              </w:rPr>
              <w:t xml:space="preserve"> (</w:t>
            </w:r>
            <w:r w:rsidRPr="00AA0E1F">
              <w:rPr>
                <w:rFonts w:ascii="Arial" w:hAnsi="Arial" w:cs="Arial"/>
                <w:b/>
                <w:noProof/>
                <w:sz w:val="18"/>
              </w:rPr>
              <w:t>S/</w:t>
            </w:r>
            <w:r>
              <w:rPr>
                <w:rFonts w:ascii="Arial" w:hAnsi="Arial" w:cs="Arial"/>
                <w:b/>
                <w:sz w:val="18"/>
              </w:rPr>
              <w:t>)</w:t>
            </w:r>
            <w:r w:rsidRPr="001D7001">
              <w:rPr>
                <w:rFonts w:ascii="Arial" w:hAnsi="Arial" w:cs="Arial"/>
                <w:b/>
                <w:sz w:val="18"/>
              </w:rPr>
              <w:t xml:space="preserve"> </w:t>
            </w:r>
          </w:p>
        </w:tc>
      </w:tr>
      <w:tr w:rsidR="0046096D" w:rsidRPr="001D7001" w:rsidTr="00B926A6">
        <w:trPr>
          <w:trHeight w:val="386"/>
          <w:jc w:val="center"/>
        </w:trPr>
        <w:tc>
          <w:tcPr>
            <w:tcW w:w="6312" w:type="dxa"/>
            <w:vAlign w:val="center"/>
          </w:tcPr>
          <w:p w:rsidR="00EF5ADB" w:rsidRPr="00EF5ADB" w:rsidRDefault="00EF5ADB" w:rsidP="00EF5ADB">
            <w:pPr>
              <w:widowControl w:val="0"/>
              <w:jc w:val="both"/>
              <w:rPr>
                <w:rFonts w:ascii="Arial" w:hAnsi="Arial" w:cs="Arial"/>
                <w:b/>
                <w:noProof/>
                <w:sz w:val="20"/>
                <w:u w:val="single"/>
              </w:rPr>
            </w:pPr>
            <w:r w:rsidRPr="00EF5ADB">
              <w:rPr>
                <w:rFonts w:ascii="Arial" w:hAnsi="Arial" w:cs="Arial"/>
                <w:b/>
                <w:noProof/>
                <w:sz w:val="20"/>
                <w:u w:val="single"/>
              </w:rPr>
              <w:t>Prestación principal:</w:t>
            </w:r>
          </w:p>
          <w:p w:rsidR="00EF5ADB" w:rsidRPr="00EF5ADB" w:rsidRDefault="00EF5ADB" w:rsidP="00EF5ADB">
            <w:pPr>
              <w:widowControl w:val="0"/>
              <w:jc w:val="both"/>
              <w:rPr>
                <w:rFonts w:ascii="Arial" w:hAnsi="Arial" w:cs="Arial"/>
                <w:noProof/>
                <w:sz w:val="20"/>
              </w:rPr>
            </w:pPr>
          </w:p>
          <w:p w:rsidR="0046096D" w:rsidRPr="001D7001" w:rsidRDefault="00EF5ADB" w:rsidP="00EF5ADB">
            <w:pPr>
              <w:widowControl w:val="0"/>
              <w:jc w:val="both"/>
              <w:rPr>
                <w:rFonts w:ascii="Arial" w:hAnsi="Arial" w:cs="Arial"/>
                <w:sz w:val="20"/>
              </w:rPr>
            </w:pPr>
            <w:r w:rsidRPr="00EF5ADB">
              <w:rPr>
                <w:rFonts w:ascii="Arial" w:hAnsi="Arial" w:cs="Arial"/>
                <w:noProof/>
                <w:sz w:val="20"/>
              </w:rPr>
              <w:t>Sistema de almacenamiento empresarial</w:t>
            </w:r>
            <w:r>
              <w:rPr>
                <w:rFonts w:ascii="Arial" w:hAnsi="Arial" w:cs="Arial"/>
                <w:noProof/>
                <w:sz w:val="20"/>
              </w:rPr>
              <w:t xml:space="preserve"> / </w:t>
            </w:r>
            <w:r w:rsidRPr="00EF5ADB">
              <w:rPr>
                <w:rFonts w:ascii="Arial" w:hAnsi="Arial" w:cs="Arial"/>
                <w:noProof/>
                <w:sz w:val="20"/>
              </w:rPr>
              <w:t>Fileserver Corporativo</w:t>
            </w:r>
            <w:r>
              <w:rPr>
                <w:rFonts w:ascii="Arial" w:hAnsi="Arial" w:cs="Arial"/>
                <w:noProof/>
                <w:sz w:val="20"/>
              </w:rPr>
              <w:t xml:space="preserve"> (incluye servicio de instalación, configuración y migración de información)</w:t>
            </w:r>
          </w:p>
        </w:tc>
        <w:tc>
          <w:tcPr>
            <w:tcW w:w="2324" w:type="dxa"/>
            <w:vAlign w:val="center"/>
          </w:tcPr>
          <w:p w:rsidR="0046096D" w:rsidRPr="001D7001" w:rsidRDefault="0046096D" w:rsidP="00B926A6">
            <w:pPr>
              <w:pStyle w:val="Textoindependiente"/>
              <w:widowControl w:val="0"/>
              <w:spacing w:after="0"/>
              <w:jc w:val="right"/>
              <w:rPr>
                <w:rFonts w:ascii="Arial" w:hAnsi="Arial" w:cs="Arial"/>
                <w:b/>
                <w:sz w:val="20"/>
              </w:rPr>
            </w:pPr>
          </w:p>
        </w:tc>
      </w:tr>
      <w:tr w:rsidR="00085A9C" w:rsidRPr="001D7001" w:rsidTr="00B926A6">
        <w:trPr>
          <w:trHeight w:val="386"/>
          <w:jc w:val="center"/>
        </w:trPr>
        <w:tc>
          <w:tcPr>
            <w:tcW w:w="6312" w:type="dxa"/>
            <w:vAlign w:val="center"/>
          </w:tcPr>
          <w:p w:rsidR="001900AF" w:rsidRDefault="001900AF" w:rsidP="00B926A6">
            <w:pPr>
              <w:widowControl w:val="0"/>
              <w:jc w:val="both"/>
              <w:rPr>
                <w:rFonts w:ascii="Arial" w:hAnsi="Arial" w:cs="Arial"/>
                <w:b/>
                <w:noProof/>
                <w:sz w:val="20"/>
                <w:u w:val="single"/>
              </w:rPr>
            </w:pPr>
          </w:p>
          <w:p w:rsidR="00085A9C" w:rsidRDefault="001900AF" w:rsidP="00B926A6">
            <w:pPr>
              <w:widowControl w:val="0"/>
              <w:jc w:val="both"/>
              <w:rPr>
                <w:rFonts w:ascii="Arial" w:hAnsi="Arial" w:cs="Arial"/>
                <w:b/>
                <w:noProof/>
                <w:sz w:val="20"/>
                <w:u w:val="single"/>
              </w:rPr>
            </w:pPr>
            <w:r w:rsidRPr="001900AF">
              <w:rPr>
                <w:rFonts w:ascii="Arial" w:hAnsi="Arial" w:cs="Arial"/>
                <w:b/>
                <w:noProof/>
                <w:sz w:val="20"/>
                <w:u w:val="single"/>
              </w:rPr>
              <w:t>Prestaciones accesorias</w:t>
            </w:r>
          </w:p>
          <w:p w:rsidR="001900AF" w:rsidRDefault="001900AF" w:rsidP="00B926A6">
            <w:pPr>
              <w:widowControl w:val="0"/>
              <w:jc w:val="both"/>
              <w:rPr>
                <w:rFonts w:ascii="Arial" w:hAnsi="Arial" w:cs="Arial"/>
                <w:b/>
                <w:noProof/>
                <w:sz w:val="20"/>
                <w:u w:val="single"/>
              </w:rPr>
            </w:pPr>
          </w:p>
          <w:p w:rsidR="001900AF" w:rsidRPr="001900AF" w:rsidRDefault="001900AF" w:rsidP="005E0745">
            <w:pPr>
              <w:pStyle w:val="Prrafodelista"/>
              <w:widowControl w:val="0"/>
              <w:numPr>
                <w:ilvl w:val="0"/>
                <w:numId w:val="38"/>
              </w:numPr>
              <w:spacing w:after="120"/>
              <w:ind w:left="357" w:hanging="357"/>
              <w:contextualSpacing w:val="0"/>
              <w:jc w:val="both"/>
              <w:rPr>
                <w:rFonts w:ascii="Arial" w:hAnsi="Arial" w:cs="Arial"/>
                <w:noProof/>
                <w:sz w:val="20"/>
              </w:rPr>
            </w:pPr>
            <w:r w:rsidRPr="001900AF">
              <w:rPr>
                <w:rFonts w:ascii="Arial" w:hAnsi="Arial" w:cs="Arial"/>
                <w:noProof/>
                <w:sz w:val="20"/>
              </w:rPr>
              <w:t>Mantenimiento preventivo</w:t>
            </w:r>
          </w:p>
        </w:tc>
        <w:tc>
          <w:tcPr>
            <w:tcW w:w="2324" w:type="dxa"/>
            <w:vAlign w:val="center"/>
          </w:tcPr>
          <w:p w:rsidR="00085A9C" w:rsidRPr="001D7001" w:rsidRDefault="00085A9C" w:rsidP="00B926A6">
            <w:pPr>
              <w:pStyle w:val="Textoindependiente"/>
              <w:widowControl w:val="0"/>
              <w:spacing w:after="0"/>
              <w:jc w:val="right"/>
              <w:rPr>
                <w:rFonts w:ascii="Arial" w:hAnsi="Arial" w:cs="Arial"/>
                <w:b/>
                <w:sz w:val="20"/>
              </w:rPr>
            </w:pPr>
          </w:p>
        </w:tc>
      </w:tr>
      <w:tr w:rsidR="00085A9C" w:rsidRPr="001D7001" w:rsidTr="00B926A6">
        <w:trPr>
          <w:trHeight w:val="386"/>
          <w:jc w:val="center"/>
        </w:trPr>
        <w:tc>
          <w:tcPr>
            <w:tcW w:w="6312" w:type="dxa"/>
            <w:vAlign w:val="center"/>
          </w:tcPr>
          <w:p w:rsidR="00085A9C" w:rsidRPr="001900AF" w:rsidRDefault="001900AF" w:rsidP="005E0745">
            <w:pPr>
              <w:pStyle w:val="Prrafodelista"/>
              <w:widowControl w:val="0"/>
              <w:numPr>
                <w:ilvl w:val="0"/>
                <w:numId w:val="38"/>
              </w:numPr>
              <w:jc w:val="both"/>
              <w:rPr>
                <w:rFonts w:ascii="Arial" w:hAnsi="Arial" w:cs="Arial"/>
                <w:noProof/>
                <w:sz w:val="20"/>
              </w:rPr>
            </w:pPr>
            <w:r>
              <w:rPr>
                <w:rFonts w:ascii="Arial" w:hAnsi="Arial" w:cs="Arial"/>
                <w:noProof/>
                <w:sz w:val="20"/>
              </w:rPr>
              <w:t>Soporte Técnico</w:t>
            </w:r>
          </w:p>
        </w:tc>
        <w:tc>
          <w:tcPr>
            <w:tcW w:w="2324" w:type="dxa"/>
            <w:vAlign w:val="center"/>
          </w:tcPr>
          <w:p w:rsidR="00085A9C" w:rsidRPr="001D7001" w:rsidRDefault="00085A9C" w:rsidP="00B926A6">
            <w:pPr>
              <w:pStyle w:val="Textoindependiente"/>
              <w:widowControl w:val="0"/>
              <w:spacing w:after="0"/>
              <w:jc w:val="right"/>
              <w:rPr>
                <w:rFonts w:ascii="Arial" w:hAnsi="Arial" w:cs="Arial"/>
                <w:b/>
                <w:sz w:val="20"/>
              </w:rPr>
            </w:pPr>
          </w:p>
        </w:tc>
      </w:tr>
      <w:tr w:rsidR="00085A9C" w:rsidRPr="001D7001" w:rsidTr="00B926A6">
        <w:trPr>
          <w:trHeight w:val="386"/>
          <w:jc w:val="center"/>
        </w:trPr>
        <w:tc>
          <w:tcPr>
            <w:tcW w:w="6312" w:type="dxa"/>
            <w:vAlign w:val="center"/>
          </w:tcPr>
          <w:p w:rsidR="00085A9C" w:rsidRPr="001900AF" w:rsidRDefault="001900AF" w:rsidP="005E0745">
            <w:pPr>
              <w:pStyle w:val="Prrafodelista"/>
              <w:widowControl w:val="0"/>
              <w:numPr>
                <w:ilvl w:val="0"/>
                <w:numId w:val="38"/>
              </w:numPr>
              <w:jc w:val="both"/>
              <w:rPr>
                <w:rFonts w:ascii="Arial" w:hAnsi="Arial" w:cs="Arial"/>
                <w:noProof/>
                <w:sz w:val="20"/>
              </w:rPr>
            </w:pPr>
            <w:r>
              <w:rPr>
                <w:rFonts w:ascii="Arial" w:hAnsi="Arial" w:cs="Arial"/>
                <w:noProof/>
                <w:sz w:val="20"/>
              </w:rPr>
              <w:t>Entrenamiento</w:t>
            </w:r>
          </w:p>
        </w:tc>
        <w:tc>
          <w:tcPr>
            <w:tcW w:w="2324" w:type="dxa"/>
            <w:vAlign w:val="center"/>
          </w:tcPr>
          <w:p w:rsidR="00085A9C" w:rsidRPr="001D7001" w:rsidRDefault="00085A9C" w:rsidP="00B926A6">
            <w:pPr>
              <w:pStyle w:val="Textoindependiente"/>
              <w:widowControl w:val="0"/>
              <w:spacing w:after="0"/>
              <w:jc w:val="right"/>
              <w:rPr>
                <w:rFonts w:ascii="Arial" w:hAnsi="Arial" w:cs="Arial"/>
                <w:b/>
                <w:sz w:val="20"/>
              </w:rPr>
            </w:pPr>
          </w:p>
        </w:tc>
      </w:tr>
      <w:tr w:rsidR="0046096D" w:rsidRPr="001D7001" w:rsidTr="00B926A6">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rsidR="0046096D" w:rsidRPr="001D7001" w:rsidRDefault="0046096D" w:rsidP="00B926A6">
            <w:pPr>
              <w:widowControl w:val="0"/>
              <w:jc w:val="right"/>
              <w:rPr>
                <w:rFonts w:ascii="Arial" w:hAnsi="Arial" w:cs="Arial"/>
                <w:b/>
                <w:sz w:val="20"/>
              </w:rPr>
            </w:pPr>
            <w:r w:rsidRPr="001D7001">
              <w:rPr>
                <w:rFonts w:ascii="Arial" w:hAnsi="Arial" w:cs="Arial"/>
                <w:b/>
                <w:sz w:val="20"/>
              </w:rPr>
              <w:t>TOTAL</w:t>
            </w:r>
            <w:r>
              <w:rPr>
                <w:rFonts w:ascii="Arial" w:hAnsi="Arial" w:cs="Arial"/>
                <w:b/>
                <w:sz w:val="20"/>
              </w:rPr>
              <w:t xml:space="preserve"> EN </w:t>
            </w:r>
            <w:r w:rsidRPr="00AA0E1F">
              <w:rPr>
                <w:rFonts w:ascii="Arial" w:hAnsi="Arial" w:cs="Arial"/>
                <w:b/>
                <w:caps/>
                <w:noProof/>
                <w:sz w:val="20"/>
              </w:rPr>
              <w:t>Soles</w:t>
            </w:r>
            <w:r>
              <w:rPr>
                <w:rFonts w:ascii="Arial" w:hAnsi="Arial" w:cs="Arial"/>
                <w:b/>
                <w:sz w:val="20"/>
              </w:rPr>
              <w:t xml:space="preserve"> (</w:t>
            </w:r>
            <w:r w:rsidRPr="00AA0E1F">
              <w:rPr>
                <w:rFonts w:ascii="Arial" w:hAnsi="Arial" w:cs="Arial"/>
                <w:b/>
                <w:noProof/>
                <w:sz w:val="20"/>
              </w:rPr>
              <w:t>S/</w:t>
            </w:r>
            <w:r>
              <w:rPr>
                <w:rFonts w:ascii="Arial" w:hAnsi="Arial" w:cs="Arial"/>
                <w:b/>
                <w:sz w:val="20"/>
              </w:rPr>
              <w:t>)</w:t>
            </w:r>
            <w:proofErr w:type="gramStart"/>
            <w:r w:rsidRPr="00327083">
              <w:rPr>
                <w:rFonts w:ascii="Arial" w:hAnsi="Arial" w:cs="Arial"/>
                <w:b/>
                <w:color w:val="FFFFFF" w:themeColor="background1"/>
                <w:sz w:val="20"/>
              </w:rPr>
              <w:t>….</w:t>
            </w:r>
            <w:proofErr w:type="gramEnd"/>
          </w:p>
        </w:tc>
        <w:tc>
          <w:tcPr>
            <w:tcW w:w="2324" w:type="dxa"/>
            <w:tcBorders>
              <w:top w:val="single" w:sz="4" w:space="0" w:color="auto"/>
              <w:left w:val="single" w:sz="4" w:space="0" w:color="auto"/>
              <w:bottom w:val="single" w:sz="4" w:space="0" w:color="auto"/>
              <w:right w:val="single" w:sz="4" w:space="0" w:color="auto"/>
            </w:tcBorders>
            <w:vAlign w:val="center"/>
          </w:tcPr>
          <w:p w:rsidR="0046096D" w:rsidRPr="001D7001" w:rsidRDefault="0046096D" w:rsidP="00B926A6">
            <w:pPr>
              <w:pStyle w:val="Textoindependiente"/>
              <w:widowControl w:val="0"/>
              <w:spacing w:after="0"/>
              <w:jc w:val="right"/>
              <w:rPr>
                <w:rFonts w:ascii="Arial" w:hAnsi="Arial" w:cs="Arial"/>
                <w:b/>
                <w:sz w:val="20"/>
              </w:rPr>
            </w:pPr>
          </w:p>
        </w:tc>
      </w:tr>
      <w:tr w:rsidR="0046096D" w:rsidRPr="001D7001" w:rsidTr="00B926A6">
        <w:trPr>
          <w:trHeight w:val="386"/>
          <w:jc w:val="center"/>
        </w:trPr>
        <w:tc>
          <w:tcPr>
            <w:tcW w:w="8636" w:type="dxa"/>
            <w:gridSpan w:val="2"/>
            <w:tcBorders>
              <w:top w:val="single" w:sz="4" w:space="0" w:color="auto"/>
              <w:left w:val="single" w:sz="4" w:space="0" w:color="auto"/>
              <w:bottom w:val="single" w:sz="4" w:space="0" w:color="auto"/>
              <w:right w:val="single" w:sz="4" w:space="0" w:color="auto"/>
            </w:tcBorders>
            <w:vAlign w:val="center"/>
          </w:tcPr>
          <w:p w:rsidR="0046096D" w:rsidRPr="001D7001" w:rsidRDefault="0046096D" w:rsidP="001900AF">
            <w:pPr>
              <w:pStyle w:val="Textoindependiente"/>
              <w:widowControl w:val="0"/>
              <w:spacing w:after="0"/>
              <w:rPr>
                <w:rFonts w:ascii="Arial" w:hAnsi="Arial" w:cs="Arial"/>
                <w:b/>
                <w:sz w:val="20"/>
              </w:rPr>
            </w:pPr>
            <w:r>
              <w:rPr>
                <w:rFonts w:ascii="Arial" w:hAnsi="Arial" w:cs="Arial"/>
                <w:b/>
                <w:sz w:val="20"/>
              </w:rPr>
              <w:t xml:space="preserve">Son ………………………………………………………… con ../100 </w:t>
            </w:r>
            <w:r w:rsidRPr="00AA0E1F">
              <w:rPr>
                <w:rFonts w:ascii="Arial" w:hAnsi="Arial" w:cs="Arial"/>
                <w:b/>
                <w:noProof/>
                <w:sz w:val="20"/>
              </w:rPr>
              <w:t>Soles</w:t>
            </w:r>
          </w:p>
        </w:tc>
      </w:tr>
    </w:tbl>
    <w:p w:rsidR="0046096D" w:rsidRPr="001D7001" w:rsidRDefault="0046096D" w:rsidP="00145DFF">
      <w:pPr>
        <w:widowControl w:val="0"/>
        <w:jc w:val="both"/>
        <w:rPr>
          <w:rFonts w:ascii="Arial" w:hAnsi="Arial" w:cs="Arial"/>
          <w:sz w:val="20"/>
        </w:rPr>
      </w:pPr>
    </w:p>
    <w:p w:rsidR="0046096D" w:rsidRPr="00E91CEA" w:rsidRDefault="0046096D" w:rsidP="00BF5E07">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oferta </w:t>
      </w:r>
      <w:r w:rsidRPr="00AA0E1F">
        <w:rPr>
          <w:rFonts w:ascii="Arial" w:hAnsi="Arial" w:cs="Arial"/>
          <w:noProof/>
          <w:sz w:val="20"/>
        </w:rPr>
        <w:t>Soles</w:t>
      </w:r>
      <w:r>
        <w:rPr>
          <w:rFonts w:ascii="Arial" w:hAnsi="Arial" w:cs="Arial"/>
          <w:sz w:val="20"/>
        </w:rPr>
        <w:t xml:space="preserve"> (</w:t>
      </w:r>
      <w:r w:rsidRPr="00AA0E1F">
        <w:rPr>
          <w:rFonts w:ascii="Arial" w:hAnsi="Arial" w:cs="Arial"/>
          <w:noProof/>
          <w:sz w:val="20"/>
        </w:rPr>
        <w:t>S/</w:t>
      </w:r>
      <w:r>
        <w:rPr>
          <w:rFonts w:ascii="Arial" w:hAnsi="Arial" w:cs="Arial"/>
          <w:sz w:val="20"/>
        </w:rPr>
        <w:t>)</w:t>
      </w:r>
      <w:r w:rsidRPr="00E91CEA">
        <w:rPr>
          <w:rFonts w:ascii="Arial" w:hAnsi="Arial" w:cs="Arial"/>
          <w:sz w:val="20"/>
        </w:rPr>
        <w:t xml:space="preserve"> incluye todos los tributos, seguros, transporte, inspecciones, pruebas y, de ser el caso, los costos laborales conforme</w:t>
      </w:r>
      <w:r>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rsidR="0046096D" w:rsidRPr="00BF5E07" w:rsidRDefault="0046096D" w:rsidP="00145DFF">
      <w:pPr>
        <w:widowControl w:val="0"/>
        <w:autoSpaceDE w:val="0"/>
        <w:autoSpaceDN w:val="0"/>
        <w:adjustRightInd w:val="0"/>
        <w:jc w:val="both"/>
        <w:rPr>
          <w:rFonts w:ascii="Arial" w:hAnsi="Arial" w:cs="Arial"/>
          <w:iCs/>
          <w:color w:val="auto"/>
          <w:sz w:val="20"/>
          <w:lang w:val="es-ES"/>
        </w:rPr>
      </w:pPr>
    </w:p>
    <w:p w:rsidR="0046096D" w:rsidRPr="001D7001" w:rsidRDefault="0046096D" w:rsidP="00145DFF">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Pr="001D7001" w:rsidRDefault="0046096D" w:rsidP="00145DFF">
      <w:pPr>
        <w:widowControl w:val="0"/>
        <w:autoSpaceDE w:val="0"/>
        <w:autoSpaceDN w:val="0"/>
        <w:adjustRightInd w:val="0"/>
        <w:jc w:val="both"/>
        <w:rPr>
          <w:rFonts w:ascii="Arial" w:hAnsi="Arial" w:cs="Arial"/>
          <w:color w:val="auto"/>
          <w:sz w:val="20"/>
        </w:rPr>
      </w:pPr>
    </w:p>
    <w:p w:rsidR="0046096D" w:rsidRPr="001D7001" w:rsidRDefault="0046096D" w:rsidP="00145DFF">
      <w:pPr>
        <w:widowControl w:val="0"/>
        <w:jc w:val="center"/>
        <w:rPr>
          <w:rFonts w:ascii="Arial" w:hAnsi="Arial" w:cs="Arial"/>
          <w:color w:val="auto"/>
          <w:sz w:val="20"/>
        </w:rPr>
      </w:pPr>
      <w:r w:rsidRPr="001D7001">
        <w:rPr>
          <w:rFonts w:ascii="Arial" w:hAnsi="Arial" w:cs="Arial"/>
          <w:color w:val="auto"/>
          <w:sz w:val="20"/>
        </w:rPr>
        <w:t>……………………………….…………………..</w:t>
      </w:r>
    </w:p>
    <w:p w:rsidR="0046096D" w:rsidRPr="001D7001" w:rsidRDefault="0046096D" w:rsidP="00145DFF">
      <w:pPr>
        <w:widowControl w:val="0"/>
        <w:jc w:val="center"/>
        <w:rPr>
          <w:rFonts w:ascii="Arial" w:hAnsi="Arial" w:cs="Arial"/>
          <w:b/>
          <w:sz w:val="20"/>
        </w:rPr>
      </w:pPr>
      <w:r w:rsidRPr="001D7001">
        <w:rPr>
          <w:rFonts w:ascii="Arial" w:hAnsi="Arial" w:cs="Arial"/>
          <w:b/>
          <w:sz w:val="20"/>
        </w:rPr>
        <w:t>Firma, Nombres y Apellidos del postor o</w:t>
      </w:r>
    </w:p>
    <w:p w:rsidR="0046096D" w:rsidRPr="001D7001" w:rsidRDefault="0046096D" w:rsidP="00145DFF">
      <w:pPr>
        <w:widowControl w:val="0"/>
        <w:jc w:val="center"/>
        <w:rPr>
          <w:rFonts w:ascii="Arial" w:hAnsi="Arial" w:cs="Arial"/>
          <w:b/>
          <w:sz w:val="20"/>
        </w:rPr>
      </w:pPr>
      <w:r w:rsidRPr="001D7001">
        <w:rPr>
          <w:rFonts w:ascii="Arial" w:hAnsi="Arial" w:cs="Arial"/>
          <w:b/>
          <w:sz w:val="20"/>
        </w:rPr>
        <w:t>Representante legal o común, según corresponda</w:t>
      </w:r>
    </w:p>
    <w:p w:rsidR="0046096D" w:rsidRDefault="0046096D" w:rsidP="00145DFF">
      <w:pPr>
        <w:pStyle w:val="Textoindependiente"/>
        <w:widowControl w:val="0"/>
        <w:spacing w:after="0"/>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1D7001"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BC1B00">
            <w:pPr>
              <w:jc w:val="both"/>
              <w:rPr>
                <w:rFonts w:ascii="Arial" w:hAnsi="Arial" w:cs="Arial"/>
                <w:color w:val="3333CC"/>
                <w:sz w:val="20"/>
                <w:szCs w:val="19"/>
                <w:lang w:val="es-ES"/>
              </w:rPr>
            </w:pPr>
            <w:r w:rsidRPr="001D7001">
              <w:rPr>
                <w:rFonts w:ascii="Arial" w:hAnsi="Arial" w:cs="Arial"/>
                <w:color w:val="0000FF"/>
                <w:sz w:val="20"/>
                <w:szCs w:val="19"/>
                <w:lang w:val="es-ES"/>
              </w:rPr>
              <w:t>Importante</w:t>
            </w:r>
            <w:r>
              <w:rPr>
                <w:rFonts w:ascii="Arial" w:hAnsi="Arial" w:cs="Arial"/>
                <w:color w:val="0000FF"/>
                <w:sz w:val="20"/>
                <w:szCs w:val="19"/>
                <w:lang w:val="es-ES"/>
              </w:rPr>
              <w:t xml:space="preserve"> </w:t>
            </w:r>
          </w:p>
        </w:tc>
      </w:tr>
      <w:tr w:rsidR="0046096D" w:rsidRPr="001D7001"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47691" w:rsidRDefault="0046096D" w:rsidP="005E0745">
            <w:pPr>
              <w:pStyle w:val="Prrafodelista"/>
              <w:widowControl w:val="0"/>
              <w:numPr>
                <w:ilvl w:val="0"/>
                <w:numId w:val="24"/>
              </w:numPr>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Pr="00147691">
              <w:rPr>
                <w:rFonts w:ascii="Arial" w:hAnsi="Arial" w:cs="Arial"/>
                <w:b w:val="0"/>
                <w:i/>
                <w:color w:val="3333FF"/>
                <w:sz w:val="20"/>
                <w:lang w:val="es-ES"/>
              </w:rPr>
              <w:t xml:space="preserve"> </w:t>
            </w:r>
          </w:p>
          <w:p w:rsidR="0046096D" w:rsidRPr="00D5151B" w:rsidRDefault="0046096D" w:rsidP="00145DFF">
            <w:pPr>
              <w:widowControl w:val="0"/>
              <w:ind w:left="34"/>
              <w:jc w:val="both"/>
              <w:rPr>
                <w:rFonts w:ascii="Arial" w:hAnsi="Arial" w:cs="Arial"/>
                <w:b w:val="0"/>
                <w:i/>
                <w:color w:val="0000FF"/>
                <w:sz w:val="20"/>
                <w:szCs w:val="19"/>
                <w:lang w:val="es-ES_tradnl"/>
              </w:rPr>
            </w:pPr>
          </w:p>
          <w:p w:rsidR="0046096D" w:rsidRPr="00D5151B" w:rsidRDefault="0046096D" w:rsidP="005E0745">
            <w:pPr>
              <w:pStyle w:val="Prrafodelista"/>
              <w:widowControl w:val="0"/>
              <w:numPr>
                <w:ilvl w:val="0"/>
                <w:numId w:val="24"/>
              </w:numPr>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rsidR="0046096D" w:rsidRPr="00D5151B" w:rsidRDefault="0046096D" w:rsidP="009A69FA">
            <w:pPr>
              <w:widowControl w:val="0"/>
              <w:jc w:val="both"/>
              <w:rPr>
                <w:rFonts w:ascii="Arial" w:hAnsi="Arial" w:cs="Arial"/>
                <w:b w:val="0"/>
                <w:i/>
                <w:color w:val="0000FF"/>
                <w:sz w:val="20"/>
                <w:szCs w:val="19"/>
                <w:lang w:val="es-ES_tradnl"/>
              </w:rPr>
            </w:pPr>
          </w:p>
          <w:p w:rsidR="0046096D" w:rsidRPr="009A69FA" w:rsidRDefault="0046096D" w:rsidP="009A69FA">
            <w:pPr>
              <w:widowControl w:val="0"/>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rsidR="0046096D" w:rsidRPr="001D7001" w:rsidRDefault="0046096D" w:rsidP="00145DFF">
      <w:pPr>
        <w:widowControl w:val="0"/>
        <w:autoSpaceDE w:val="0"/>
        <w:autoSpaceDN w:val="0"/>
        <w:adjustRightInd w:val="0"/>
        <w:jc w:val="both"/>
        <w:rPr>
          <w:rFonts w:ascii="Arial" w:hAnsi="Arial" w:cs="Arial"/>
          <w:sz w:val="20"/>
        </w:rPr>
      </w:pPr>
    </w:p>
    <w:p w:rsidR="0046096D" w:rsidRDefault="0046096D" w:rsidP="0078002F">
      <w:pPr>
        <w:widowControl w:val="0"/>
        <w:jc w:val="both"/>
        <w:rPr>
          <w:rFonts w:ascii="Arial" w:hAnsi="Arial" w:cs="Arial"/>
          <w:sz w:val="20"/>
        </w:rPr>
      </w:pPr>
    </w:p>
    <w:p w:rsidR="00713CC0" w:rsidRDefault="00713CC0">
      <w:pPr>
        <w:rPr>
          <w:rFonts w:ascii="Arial" w:hAnsi="Arial" w:cs="Arial"/>
          <w:strike/>
          <w:sz w:val="20"/>
        </w:rPr>
      </w:pPr>
      <w:r>
        <w:rPr>
          <w:rFonts w:ascii="Arial" w:hAnsi="Arial" w:cs="Arial"/>
          <w:strike/>
          <w:sz w:val="20"/>
        </w:rPr>
        <w:br w:type="page"/>
      </w:r>
    </w:p>
    <w:p w:rsidR="0046096D" w:rsidRDefault="0046096D" w:rsidP="00AC0EF3">
      <w:pPr>
        <w:widowControl w:val="0"/>
        <w:jc w:val="both"/>
        <w:rPr>
          <w:rFonts w:ascii="Arial" w:hAnsi="Arial" w:cs="Arial"/>
          <w:strike/>
          <w:sz w:val="20"/>
        </w:rPr>
      </w:pPr>
    </w:p>
    <w:p w:rsidR="0046096D" w:rsidRPr="005F6B10" w:rsidRDefault="0046096D" w:rsidP="00AC0EF3">
      <w:pPr>
        <w:widowControl w:val="0"/>
        <w:jc w:val="both"/>
        <w:rPr>
          <w:rFonts w:ascii="Arial" w:hAnsi="Arial" w:cs="Arial"/>
          <w:sz w:val="20"/>
        </w:rPr>
      </w:pPr>
    </w:p>
    <w:p w:rsidR="0046096D" w:rsidRPr="00D5151B" w:rsidRDefault="0046096D" w:rsidP="00AC0EF3">
      <w:pPr>
        <w:widowControl w:val="0"/>
        <w:jc w:val="center"/>
        <w:rPr>
          <w:rFonts w:ascii="Arial" w:hAnsi="Arial" w:cs="Arial"/>
          <w:b/>
          <w:color w:val="auto"/>
        </w:rPr>
      </w:pPr>
      <w:r w:rsidRPr="00D5151B">
        <w:rPr>
          <w:rFonts w:ascii="Arial" w:hAnsi="Arial" w:cs="Arial"/>
          <w:b/>
          <w:color w:val="auto"/>
        </w:rPr>
        <w:t>ANEXO Nº 7</w:t>
      </w:r>
    </w:p>
    <w:p w:rsidR="0046096D" w:rsidRPr="00D5151B" w:rsidRDefault="0046096D" w:rsidP="00AC0EF3">
      <w:pPr>
        <w:widowControl w:val="0"/>
        <w:jc w:val="center"/>
        <w:rPr>
          <w:rFonts w:ascii="Arial" w:hAnsi="Arial" w:cs="Arial"/>
          <w:b/>
          <w:color w:val="auto"/>
          <w:sz w:val="20"/>
        </w:rPr>
      </w:pPr>
    </w:p>
    <w:p w:rsidR="0046096D" w:rsidRPr="00CD5328" w:rsidRDefault="0046096D" w:rsidP="00CD5328">
      <w:pPr>
        <w:widowControl w:val="0"/>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46096D" w:rsidRPr="00CD5328" w:rsidRDefault="0046096D" w:rsidP="00CD5328">
      <w:pPr>
        <w:pStyle w:val="Sangradetindependiente"/>
        <w:widowControl w:val="0"/>
        <w:jc w:val="both"/>
        <w:rPr>
          <w:rFonts w:cs="Arial"/>
          <w:b/>
          <w:i w:val="0"/>
          <w:color w:val="000000"/>
          <w:u w:val="single"/>
        </w:rPr>
      </w:pPr>
    </w:p>
    <w:p w:rsidR="00713CC0" w:rsidRPr="001D7001" w:rsidRDefault="00713CC0" w:rsidP="00713CC0">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rsidR="00713CC0" w:rsidRPr="001D7001" w:rsidRDefault="00713CC0" w:rsidP="00713CC0">
      <w:pPr>
        <w:pStyle w:val="Textoindependiente"/>
        <w:widowControl w:val="0"/>
        <w:spacing w:after="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713CC0" w:rsidRPr="001D7001" w:rsidRDefault="00713CC0" w:rsidP="00713CC0">
      <w:pPr>
        <w:pStyle w:val="Textoindependiente"/>
        <w:widowControl w:val="0"/>
        <w:spacing w:after="0"/>
        <w:jc w:val="both"/>
        <w:rPr>
          <w:rFonts w:ascii="Arial" w:hAnsi="Arial" w:cs="Arial"/>
          <w:b/>
          <w:sz w:val="20"/>
          <w:szCs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CD5328" w:rsidRDefault="00713CC0" w:rsidP="00713CC0">
      <w:pPr>
        <w:widowControl w:val="0"/>
        <w:autoSpaceDE w:val="0"/>
        <w:autoSpaceDN w:val="0"/>
        <w:adjustRightInd w:val="0"/>
        <w:jc w:val="both"/>
        <w:rPr>
          <w:rFonts w:ascii="Arial" w:hAnsi="Arial" w:cs="Arial"/>
          <w:sz w:val="20"/>
        </w:rPr>
      </w:pPr>
      <w:r w:rsidRPr="001D7001">
        <w:rPr>
          <w:rFonts w:ascii="Arial" w:hAnsi="Arial" w:cs="Arial"/>
          <w:sz w:val="20"/>
          <w:u w:val="single"/>
        </w:rPr>
        <w:t>Presente</w:t>
      </w:r>
      <w:r w:rsidRPr="001D7001">
        <w:rPr>
          <w:rFonts w:ascii="Arial" w:hAnsi="Arial" w:cs="Arial"/>
          <w:sz w:val="20"/>
        </w:rPr>
        <w:t>.-</w:t>
      </w:r>
    </w:p>
    <w:p w:rsidR="0046096D" w:rsidRPr="00CD5328" w:rsidRDefault="0046096D" w:rsidP="00CD5328">
      <w:pPr>
        <w:widowControl w:val="0"/>
        <w:rPr>
          <w:rFonts w:ascii="Arial" w:hAnsi="Arial" w:cs="Arial"/>
          <w:sz w:val="20"/>
        </w:rPr>
      </w:pPr>
    </w:p>
    <w:p w:rsidR="0046096D" w:rsidRPr="00CD5328" w:rsidRDefault="0046096D" w:rsidP="00CD5328">
      <w:pPr>
        <w:widowControl w:val="0"/>
        <w:rPr>
          <w:rFonts w:ascii="Arial" w:hAnsi="Arial" w:cs="Arial"/>
          <w:sz w:val="20"/>
        </w:rPr>
      </w:pPr>
    </w:p>
    <w:p w:rsidR="0046096D" w:rsidRPr="00CD5328" w:rsidRDefault="0046096D" w:rsidP="00CD5328">
      <w:pPr>
        <w:widowControl w:val="0"/>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w:t>
      </w:r>
      <w:r w:rsidRPr="002F5885">
        <w:rPr>
          <w:rFonts w:ascii="Arial" w:hAnsi="Arial" w:cs="Arial"/>
          <w:sz w:val="20"/>
        </w:rPr>
        <w:t>EN LA ESPECIALIDAD</w:t>
      </w:r>
      <w:r w:rsidRPr="002F5885">
        <w:rPr>
          <w:rFonts w:ascii="Arial" w:hAnsi="Arial" w:cs="Arial"/>
          <w:i/>
          <w:sz w:val="20"/>
        </w:rPr>
        <w:t>:</w:t>
      </w:r>
    </w:p>
    <w:p w:rsidR="0046096D" w:rsidRPr="00CD5328" w:rsidRDefault="0046096D" w:rsidP="00CD5328">
      <w:pPr>
        <w:widowControl w:val="0"/>
        <w:jc w:val="both"/>
        <w:rPr>
          <w:rFonts w:ascii="Arial" w:hAnsi="Arial" w:cs="Arial"/>
          <w:i/>
          <w:sz w:val="20"/>
        </w:rPr>
      </w:pPr>
    </w:p>
    <w:tbl>
      <w:tblPr>
        <w:tblW w:w="10177" w:type="dxa"/>
        <w:tblInd w:w="-457" w:type="dxa"/>
        <w:tblLayout w:type="fixed"/>
        <w:tblCellMar>
          <w:left w:w="0" w:type="dxa"/>
          <w:right w:w="0" w:type="dxa"/>
        </w:tblCellMar>
        <w:tblLook w:val="0000" w:firstRow="0" w:lastRow="0" w:firstColumn="0" w:lastColumn="0" w:noHBand="0" w:noVBand="0"/>
      </w:tblPr>
      <w:tblGrid>
        <w:gridCol w:w="452"/>
        <w:gridCol w:w="238"/>
        <w:gridCol w:w="613"/>
        <w:gridCol w:w="521"/>
        <w:gridCol w:w="613"/>
        <w:gridCol w:w="1134"/>
        <w:gridCol w:w="850"/>
        <w:gridCol w:w="1134"/>
        <w:gridCol w:w="1134"/>
        <w:gridCol w:w="709"/>
        <w:gridCol w:w="851"/>
        <w:gridCol w:w="850"/>
        <w:gridCol w:w="1078"/>
      </w:tblGrid>
      <w:tr w:rsidR="0046096D" w:rsidRPr="00E60F7F" w:rsidTr="004A1B6F">
        <w:trPr>
          <w:trHeight w:val="636"/>
          <w:tblHeader/>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Nº</w:t>
            </w:r>
          </w:p>
        </w:tc>
        <w:tc>
          <w:tcPr>
            <w:tcW w:w="851" w:type="dxa"/>
            <w:gridSpan w:val="2"/>
            <w:tcBorders>
              <w:top w:val="single" w:sz="4" w:space="0" w:color="000000"/>
              <w:left w:val="nil"/>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CLIENTE</w:t>
            </w:r>
          </w:p>
        </w:tc>
        <w:tc>
          <w:tcPr>
            <w:tcW w:w="1134" w:type="dxa"/>
            <w:gridSpan w:val="2"/>
            <w:tcBorders>
              <w:top w:val="single" w:sz="4" w:space="0" w:color="000000"/>
              <w:left w:val="nil"/>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OBJETO DEL CONTRATO</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lang w:val="pt-BR"/>
              </w:rPr>
            </w:pPr>
            <w:r w:rsidRPr="00E60F7F">
              <w:rPr>
                <w:rFonts w:ascii="Arial" w:hAnsi="Arial" w:cs="Arial"/>
                <w:b/>
                <w:sz w:val="14"/>
                <w:szCs w:val="14"/>
                <w:lang w:val="pt-BR"/>
              </w:rPr>
              <w:t xml:space="preserve">N° CONTRATO / O/C / COMPROBANTE DE PAGO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 xml:space="preserve">FECHA DEL CONTRATO O CP </w:t>
            </w:r>
            <w:r w:rsidRPr="00E60F7F">
              <w:rPr>
                <w:rStyle w:val="Refdenotaalpie"/>
                <w:rFonts w:ascii="Arial" w:hAnsi="Arial" w:cs="Arial"/>
                <w:b/>
                <w:sz w:val="14"/>
                <w:szCs w:val="14"/>
              </w:rPr>
              <w:footnoteReference w:id="8"/>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FECHA DE LA CONFORMIDAD DE SER EL CASO</w:t>
            </w:r>
            <w:r w:rsidRPr="00E60F7F">
              <w:rPr>
                <w:rStyle w:val="Refdenotaalpie"/>
                <w:rFonts w:ascii="Arial" w:hAnsi="Arial" w:cs="Arial"/>
                <w:b/>
                <w:sz w:val="14"/>
                <w:szCs w:val="14"/>
              </w:rPr>
              <w:footnoteReference w:id="9"/>
            </w:r>
          </w:p>
        </w:tc>
        <w:tc>
          <w:tcPr>
            <w:tcW w:w="1134" w:type="dxa"/>
            <w:tcBorders>
              <w:top w:val="single" w:sz="4" w:space="0" w:color="000000"/>
              <w:left w:val="nil"/>
              <w:bottom w:val="single" w:sz="4" w:space="0" w:color="000000"/>
              <w:right w:val="single" w:sz="4" w:space="0" w:color="auto"/>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EXPERIENCIA PROVENIENTE</w:t>
            </w:r>
            <w:r w:rsidRPr="00E60F7F">
              <w:rPr>
                <w:rStyle w:val="Refdenotaalpie"/>
                <w:rFonts w:ascii="Arial" w:hAnsi="Arial" w:cs="Arial"/>
                <w:b/>
                <w:sz w:val="14"/>
                <w:szCs w:val="14"/>
              </w:rPr>
              <w:footnoteReference w:id="10"/>
            </w:r>
            <w:r w:rsidRPr="00E60F7F">
              <w:rPr>
                <w:rFonts w:ascii="Arial" w:hAnsi="Arial" w:cs="Arial"/>
                <w:b/>
                <w:sz w:val="14"/>
                <w:szCs w:val="14"/>
              </w:rPr>
              <w:t xml:space="preserve"> DE:</w:t>
            </w:r>
          </w:p>
        </w:tc>
        <w:tc>
          <w:tcPr>
            <w:tcW w:w="709" w:type="dxa"/>
            <w:tcBorders>
              <w:top w:val="single" w:sz="4" w:space="0" w:color="000000"/>
              <w:left w:val="single" w:sz="4" w:space="0" w:color="auto"/>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MONEDA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IMPORTE</w:t>
            </w:r>
            <w:r w:rsidRPr="00E60F7F">
              <w:rPr>
                <w:rStyle w:val="Refdenotaalpie"/>
                <w:rFonts w:ascii="Arial" w:hAnsi="Arial" w:cs="Arial"/>
                <w:b/>
                <w:sz w:val="14"/>
                <w:szCs w:val="14"/>
              </w:rPr>
              <w:footnoteReference w:id="11"/>
            </w:r>
            <w:r w:rsidRPr="00E60F7F">
              <w:rPr>
                <w:rFonts w:ascii="Arial" w:hAnsi="Arial" w:cs="Arial"/>
                <w:b/>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TIPO DE CAMBIO VENTA</w:t>
            </w:r>
            <w:r w:rsidRPr="00E60F7F">
              <w:rPr>
                <w:rFonts w:ascii="Arial" w:hAnsi="Arial" w:cs="Arial"/>
                <w:b/>
                <w:sz w:val="14"/>
                <w:szCs w:val="14"/>
                <w:vertAlign w:val="superscript"/>
              </w:rPr>
              <w:footnoteReference w:id="12"/>
            </w:r>
          </w:p>
        </w:tc>
        <w:tc>
          <w:tcPr>
            <w:tcW w:w="1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096D" w:rsidRPr="00E60F7F" w:rsidRDefault="0046096D" w:rsidP="004A1B6F">
            <w:pPr>
              <w:widowControl w:val="0"/>
              <w:jc w:val="center"/>
              <w:rPr>
                <w:rFonts w:ascii="Arial" w:hAnsi="Arial" w:cs="Arial"/>
                <w:b/>
                <w:sz w:val="14"/>
                <w:szCs w:val="14"/>
              </w:rPr>
            </w:pPr>
            <w:r w:rsidRPr="00E60F7F">
              <w:rPr>
                <w:rFonts w:ascii="Arial" w:hAnsi="Arial" w:cs="Arial"/>
                <w:b/>
                <w:sz w:val="14"/>
                <w:szCs w:val="14"/>
              </w:rPr>
              <w:t>MONTO FACTURADO ACUMULADO</w:t>
            </w:r>
            <w:r w:rsidRPr="00E60F7F">
              <w:rPr>
                <w:rStyle w:val="Refdenotaalpie"/>
                <w:rFonts w:ascii="Arial" w:hAnsi="Arial" w:cs="Arial"/>
                <w:b/>
                <w:sz w:val="14"/>
                <w:szCs w:val="14"/>
              </w:rPr>
              <w:footnoteReference w:id="13"/>
            </w:r>
            <w:r w:rsidRPr="00E60F7F">
              <w:rPr>
                <w:rFonts w:ascii="Arial" w:hAnsi="Arial" w:cs="Arial"/>
                <w:b/>
                <w:sz w:val="14"/>
                <w:szCs w:val="14"/>
              </w:rPr>
              <w:t xml:space="preserve"> </w:t>
            </w: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1</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2</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3</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4</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ind w:left="419" w:hanging="419"/>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5</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6</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7</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8</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9</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10</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r w:rsidRPr="00E60F7F">
              <w:rPr>
                <w:rFonts w:ascii="Arial" w:hAnsi="Arial" w:cs="Arial"/>
                <w:sz w:val="14"/>
                <w:szCs w:val="14"/>
              </w:rPr>
              <w:t>20</w:t>
            </w:r>
          </w:p>
        </w:tc>
        <w:tc>
          <w:tcPr>
            <w:tcW w:w="851"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rPr>
                <w:rFonts w:ascii="Arial" w:hAnsi="Arial" w:cs="Arial"/>
                <w:sz w:val="14"/>
                <w:szCs w:val="14"/>
              </w:rPr>
            </w:pPr>
          </w:p>
        </w:tc>
        <w:tc>
          <w:tcPr>
            <w:tcW w:w="1134" w:type="dxa"/>
            <w:gridSpan w:val="2"/>
            <w:tcBorders>
              <w:top w:val="nil"/>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134" w:type="dxa"/>
            <w:tcBorders>
              <w:top w:val="single" w:sz="4" w:space="0" w:color="000000"/>
              <w:left w:val="nil"/>
              <w:bottom w:val="single" w:sz="4" w:space="0" w:color="000000"/>
              <w:right w:val="single" w:sz="4" w:space="0" w:color="auto"/>
            </w:tcBorders>
          </w:tcPr>
          <w:p w:rsidR="0046096D" w:rsidRPr="00E60F7F" w:rsidRDefault="0046096D" w:rsidP="004A1B6F">
            <w:pPr>
              <w:widowControl w:val="0"/>
              <w:jc w:val="center"/>
              <w:rPr>
                <w:rFonts w:ascii="Arial" w:hAnsi="Arial" w:cs="Arial"/>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center"/>
              <w:rPr>
                <w:rFonts w:ascii="Arial" w:hAnsi="Arial" w:cs="Arial"/>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46096D" w:rsidRPr="00E60F7F" w:rsidRDefault="0046096D" w:rsidP="004A1B6F">
            <w:pPr>
              <w:widowControl w:val="0"/>
              <w:jc w:val="right"/>
              <w:rPr>
                <w:rFonts w:ascii="Arial" w:hAnsi="Arial" w:cs="Arial"/>
                <w:sz w:val="14"/>
                <w:szCs w:val="14"/>
              </w:rPr>
            </w:pPr>
          </w:p>
        </w:tc>
      </w:tr>
      <w:tr w:rsidR="0046096D" w:rsidRPr="00E60F7F" w:rsidTr="004A1B6F">
        <w:trPr>
          <w:cantSplit/>
          <w:trHeight w:val="284"/>
        </w:trPr>
        <w:tc>
          <w:tcPr>
            <w:tcW w:w="452" w:type="dxa"/>
            <w:tcBorders>
              <w:top w:val="nil"/>
              <w:left w:val="single" w:sz="4" w:space="0" w:color="000000"/>
              <w:bottom w:val="single" w:sz="4" w:space="0" w:color="000000"/>
              <w:right w:val="nil"/>
            </w:tcBorders>
          </w:tcPr>
          <w:p w:rsidR="0046096D" w:rsidRPr="00E60F7F" w:rsidRDefault="0046096D" w:rsidP="004A1B6F">
            <w:pPr>
              <w:widowControl w:val="0"/>
              <w:jc w:val="center"/>
              <w:rPr>
                <w:rFonts w:ascii="Arial" w:hAnsi="Arial" w:cs="Arial"/>
                <w:b/>
                <w:sz w:val="14"/>
                <w:szCs w:val="14"/>
              </w:rPr>
            </w:pPr>
          </w:p>
        </w:tc>
        <w:tc>
          <w:tcPr>
            <w:tcW w:w="238" w:type="dxa"/>
            <w:tcBorders>
              <w:top w:val="nil"/>
              <w:left w:val="nil"/>
              <w:bottom w:val="single" w:sz="4" w:space="0" w:color="000000"/>
              <w:right w:val="nil"/>
            </w:tcBorders>
          </w:tcPr>
          <w:p w:rsidR="0046096D" w:rsidRPr="00E60F7F" w:rsidRDefault="0046096D" w:rsidP="004A1B6F">
            <w:pPr>
              <w:widowControl w:val="0"/>
              <w:rPr>
                <w:rFonts w:ascii="Arial" w:hAnsi="Arial" w:cs="Arial"/>
                <w:b/>
                <w:sz w:val="14"/>
                <w:szCs w:val="14"/>
              </w:rPr>
            </w:pPr>
          </w:p>
        </w:tc>
        <w:tc>
          <w:tcPr>
            <w:tcW w:w="1134" w:type="dxa"/>
            <w:gridSpan w:val="2"/>
            <w:tcBorders>
              <w:top w:val="nil"/>
              <w:left w:val="nil"/>
              <w:bottom w:val="single" w:sz="4" w:space="0" w:color="000000"/>
              <w:right w:val="nil"/>
            </w:tcBorders>
          </w:tcPr>
          <w:p w:rsidR="0046096D" w:rsidRPr="00E60F7F" w:rsidRDefault="0046096D" w:rsidP="004A1B6F">
            <w:pPr>
              <w:widowControl w:val="0"/>
              <w:rPr>
                <w:rFonts w:ascii="Arial" w:hAnsi="Arial" w:cs="Arial"/>
                <w:b/>
                <w:sz w:val="14"/>
                <w:szCs w:val="14"/>
              </w:rPr>
            </w:pPr>
          </w:p>
        </w:tc>
        <w:tc>
          <w:tcPr>
            <w:tcW w:w="7275" w:type="dxa"/>
            <w:gridSpan w:val="8"/>
            <w:tcBorders>
              <w:top w:val="nil"/>
              <w:left w:val="nil"/>
              <w:bottom w:val="single" w:sz="4" w:space="0" w:color="000000"/>
              <w:right w:val="single" w:sz="4" w:space="0" w:color="000000"/>
            </w:tcBorders>
          </w:tcPr>
          <w:p w:rsidR="0046096D" w:rsidRPr="00E60F7F" w:rsidRDefault="0046096D" w:rsidP="004A1B6F">
            <w:pPr>
              <w:widowControl w:val="0"/>
              <w:rPr>
                <w:rFonts w:ascii="Arial" w:hAnsi="Arial" w:cs="Arial"/>
                <w:b/>
                <w:sz w:val="14"/>
                <w:szCs w:val="14"/>
              </w:rPr>
            </w:pPr>
            <w:r w:rsidRPr="00E60F7F">
              <w:rPr>
                <w:rFonts w:ascii="Arial" w:hAnsi="Arial" w:cs="Arial"/>
                <w:b/>
                <w:sz w:val="14"/>
                <w:szCs w:val="14"/>
              </w:rPr>
              <w:t>TOTAL</w:t>
            </w:r>
          </w:p>
        </w:tc>
        <w:tc>
          <w:tcPr>
            <w:tcW w:w="1078" w:type="dxa"/>
            <w:tcBorders>
              <w:top w:val="single" w:sz="4" w:space="0" w:color="000000"/>
              <w:left w:val="single" w:sz="4" w:space="0" w:color="000000"/>
              <w:bottom w:val="single" w:sz="4" w:space="0" w:color="000000"/>
              <w:right w:val="single" w:sz="4" w:space="0" w:color="000000"/>
            </w:tcBorders>
          </w:tcPr>
          <w:p w:rsidR="0046096D" w:rsidRPr="00E60F7F" w:rsidRDefault="0046096D" w:rsidP="004A1B6F">
            <w:pPr>
              <w:widowControl w:val="0"/>
              <w:jc w:val="right"/>
              <w:rPr>
                <w:rFonts w:ascii="Arial" w:hAnsi="Arial" w:cs="Arial"/>
                <w:b/>
                <w:sz w:val="14"/>
                <w:szCs w:val="14"/>
              </w:rPr>
            </w:pPr>
          </w:p>
        </w:tc>
      </w:tr>
    </w:tbl>
    <w:p w:rsidR="0046096D" w:rsidRPr="004219DB" w:rsidRDefault="0046096D" w:rsidP="00CD5328">
      <w:pPr>
        <w:widowControl w:val="0"/>
        <w:jc w:val="both"/>
        <w:rPr>
          <w:rFonts w:ascii="Arial" w:hAnsi="Arial" w:cs="Arial"/>
          <w:sz w:val="20"/>
        </w:rPr>
      </w:pPr>
    </w:p>
    <w:p w:rsidR="0046096D" w:rsidRPr="004219DB" w:rsidRDefault="0046096D" w:rsidP="00CD5328">
      <w:pPr>
        <w:widowControl w:val="0"/>
        <w:jc w:val="both"/>
        <w:rPr>
          <w:rFonts w:ascii="Arial" w:hAnsi="Arial" w:cs="Arial"/>
          <w:sz w:val="20"/>
        </w:rPr>
      </w:pPr>
    </w:p>
    <w:p w:rsidR="0046096D" w:rsidRPr="00CD5328" w:rsidRDefault="0046096D"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rsidR="0046096D" w:rsidRPr="00CD5328" w:rsidRDefault="0046096D" w:rsidP="00CD5328">
      <w:pPr>
        <w:widowControl w:val="0"/>
        <w:autoSpaceDE w:val="0"/>
        <w:autoSpaceDN w:val="0"/>
        <w:adjustRightInd w:val="0"/>
        <w:jc w:val="both"/>
        <w:rPr>
          <w:rFonts w:ascii="Arial" w:hAnsi="Arial" w:cs="Arial"/>
          <w:iCs/>
          <w:sz w:val="20"/>
        </w:rPr>
      </w:pPr>
    </w:p>
    <w:p w:rsidR="0046096D" w:rsidRPr="00CD5328" w:rsidRDefault="0046096D" w:rsidP="00CD5328">
      <w:pPr>
        <w:widowControl w:val="0"/>
        <w:autoSpaceDE w:val="0"/>
        <w:autoSpaceDN w:val="0"/>
        <w:adjustRightInd w:val="0"/>
        <w:jc w:val="both"/>
        <w:rPr>
          <w:rFonts w:ascii="Arial" w:hAnsi="Arial" w:cs="Arial"/>
          <w:iCs/>
          <w:sz w:val="20"/>
        </w:rPr>
      </w:pPr>
    </w:p>
    <w:p w:rsidR="0046096D" w:rsidRPr="00CD5328" w:rsidRDefault="0046096D" w:rsidP="00CD5328">
      <w:pPr>
        <w:widowControl w:val="0"/>
        <w:autoSpaceDE w:val="0"/>
        <w:autoSpaceDN w:val="0"/>
        <w:adjustRightInd w:val="0"/>
        <w:jc w:val="both"/>
        <w:rPr>
          <w:rFonts w:ascii="Arial" w:hAnsi="Arial" w:cs="Arial"/>
          <w:iCs/>
          <w:sz w:val="20"/>
        </w:rPr>
      </w:pPr>
    </w:p>
    <w:p w:rsidR="0046096D" w:rsidRPr="00CD5328" w:rsidRDefault="0046096D" w:rsidP="00CD5328">
      <w:pPr>
        <w:widowControl w:val="0"/>
        <w:autoSpaceDE w:val="0"/>
        <w:autoSpaceDN w:val="0"/>
        <w:adjustRightInd w:val="0"/>
        <w:jc w:val="both"/>
        <w:rPr>
          <w:rFonts w:ascii="Arial" w:hAnsi="Arial" w:cs="Arial"/>
          <w:iCs/>
          <w:sz w:val="20"/>
        </w:rPr>
      </w:pPr>
    </w:p>
    <w:p w:rsidR="0046096D" w:rsidRPr="00CD5328" w:rsidRDefault="0046096D" w:rsidP="00CD5328">
      <w:pPr>
        <w:widowControl w:val="0"/>
        <w:autoSpaceDE w:val="0"/>
        <w:autoSpaceDN w:val="0"/>
        <w:adjustRightInd w:val="0"/>
        <w:jc w:val="both"/>
        <w:rPr>
          <w:rFonts w:ascii="Arial" w:hAnsi="Arial" w:cs="Arial"/>
          <w:sz w:val="20"/>
        </w:rPr>
      </w:pPr>
    </w:p>
    <w:p w:rsidR="0046096D" w:rsidRPr="00CD5328" w:rsidRDefault="0046096D" w:rsidP="00CD5328">
      <w:pPr>
        <w:widowControl w:val="0"/>
        <w:ind w:right="-1"/>
        <w:jc w:val="center"/>
        <w:rPr>
          <w:rFonts w:ascii="Arial" w:hAnsi="Arial" w:cs="Arial"/>
          <w:sz w:val="20"/>
        </w:rPr>
      </w:pPr>
      <w:r w:rsidRPr="00CD5328">
        <w:rPr>
          <w:rFonts w:ascii="Arial" w:hAnsi="Arial" w:cs="Arial"/>
          <w:sz w:val="20"/>
        </w:rPr>
        <w:t>………..........................................................</w:t>
      </w:r>
    </w:p>
    <w:p w:rsidR="0046096D" w:rsidRPr="00CD5328" w:rsidRDefault="0046096D" w:rsidP="00CD5328">
      <w:pPr>
        <w:widowControl w:val="0"/>
        <w:jc w:val="center"/>
        <w:rPr>
          <w:rFonts w:ascii="Arial" w:hAnsi="Arial" w:cs="Arial"/>
          <w:b/>
          <w:sz w:val="20"/>
        </w:rPr>
      </w:pPr>
      <w:r w:rsidRPr="00CD5328">
        <w:rPr>
          <w:rFonts w:ascii="Arial" w:hAnsi="Arial" w:cs="Arial"/>
          <w:b/>
          <w:sz w:val="20"/>
        </w:rPr>
        <w:t>Firma, Nombres y Apellidos del postor o</w:t>
      </w:r>
    </w:p>
    <w:p w:rsidR="0046096D" w:rsidRDefault="0046096D" w:rsidP="008454A5">
      <w:pPr>
        <w:widowControl w:val="0"/>
        <w:jc w:val="center"/>
        <w:rPr>
          <w:rFonts w:ascii="Arial" w:hAnsi="Arial" w:cs="Arial"/>
          <w:b/>
          <w:sz w:val="20"/>
        </w:rPr>
      </w:pPr>
      <w:r w:rsidRPr="00CD5328">
        <w:rPr>
          <w:rFonts w:ascii="Arial" w:hAnsi="Arial" w:cs="Arial"/>
          <w:b/>
          <w:sz w:val="20"/>
        </w:rPr>
        <w:t>Representante legal o común, según corresponda</w:t>
      </w:r>
    </w:p>
    <w:p w:rsidR="0046096D" w:rsidRDefault="0046096D">
      <w:pPr>
        <w:rPr>
          <w:rFonts w:ascii="Arial" w:hAnsi="Arial" w:cs="Arial"/>
          <w:b/>
          <w:color w:val="auto"/>
        </w:rPr>
      </w:pPr>
      <w:r>
        <w:rPr>
          <w:rFonts w:ascii="Arial" w:hAnsi="Arial" w:cs="Arial"/>
          <w:b/>
          <w:color w:val="auto"/>
        </w:rPr>
        <w:br w:type="page"/>
      </w:r>
    </w:p>
    <w:p w:rsidR="0046096D" w:rsidRPr="00D5151B" w:rsidRDefault="0046096D" w:rsidP="001F58DA">
      <w:pPr>
        <w:widowControl w:val="0"/>
        <w:jc w:val="center"/>
        <w:rPr>
          <w:rFonts w:ascii="Arial" w:hAnsi="Arial" w:cs="Arial"/>
          <w:b/>
          <w:color w:val="auto"/>
        </w:rPr>
      </w:pPr>
      <w:r w:rsidRPr="00D5151B">
        <w:rPr>
          <w:rFonts w:ascii="Arial" w:hAnsi="Arial" w:cs="Arial"/>
          <w:b/>
          <w:color w:val="auto"/>
        </w:rPr>
        <w:lastRenderedPageBreak/>
        <w:t xml:space="preserve">ANEXO Nº </w:t>
      </w:r>
      <w:r w:rsidR="00713CC0">
        <w:rPr>
          <w:rFonts w:ascii="Arial" w:hAnsi="Arial" w:cs="Arial"/>
          <w:b/>
          <w:color w:val="auto"/>
        </w:rPr>
        <w:t>8</w:t>
      </w:r>
    </w:p>
    <w:p w:rsidR="0046096D" w:rsidRPr="001D7001" w:rsidRDefault="0046096D" w:rsidP="001F58DA">
      <w:pPr>
        <w:widowControl w:val="0"/>
        <w:jc w:val="center"/>
        <w:rPr>
          <w:rFonts w:ascii="Arial" w:hAnsi="Arial" w:cs="Arial"/>
          <w:b/>
          <w:sz w:val="20"/>
        </w:rPr>
      </w:pPr>
    </w:p>
    <w:p w:rsidR="0046096D" w:rsidRDefault="0046096D"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46096D" w:rsidRPr="001D7001" w:rsidRDefault="0046096D"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46096D" w:rsidRPr="001D7001" w:rsidRDefault="0046096D" w:rsidP="001F58DA">
      <w:pPr>
        <w:widowControl w:val="0"/>
        <w:rPr>
          <w:rFonts w:ascii="Arial" w:hAnsi="Arial" w:cs="Arial"/>
          <w:sz w:val="20"/>
        </w:rPr>
      </w:pPr>
    </w:p>
    <w:p w:rsidR="0046096D" w:rsidRPr="001D7001" w:rsidRDefault="0046096D" w:rsidP="001F58DA">
      <w:pPr>
        <w:widowControl w:val="0"/>
        <w:rPr>
          <w:rFonts w:ascii="Arial" w:hAnsi="Arial" w:cs="Arial"/>
          <w:sz w:val="20"/>
        </w:rPr>
      </w:pPr>
    </w:p>
    <w:p w:rsidR="0046096D" w:rsidRPr="001D7001" w:rsidRDefault="0046096D" w:rsidP="001F58DA">
      <w:pPr>
        <w:widowControl w:val="0"/>
        <w:rPr>
          <w:rFonts w:ascii="Arial" w:hAnsi="Arial" w:cs="Arial"/>
          <w:sz w:val="20"/>
        </w:rPr>
      </w:pPr>
    </w:p>
    <w:p w:rsidR="0046096D" w:rsidRPr="001D7001" w:rsidRDefault="0046096D" w:rsidP="001F58DA">
      <w:pPr>
        <w:widowControl w:val="0"/>
        <w:rPr>
          <w:rFonts w:ascii="Arial" w:hAnsi="Arial" w:cs="Arial"/>
          <w:sz w:val="20"/>
        </w:rPr>
      </w:pPr>
      <w:r w:rsidRPr="001D7001">
        <w:rPr>
          <w:rFonts w:ascii="Arial" w:hAnsi="Arial" w:cs="Arial"/>
          <w:sz w:val="20"/>
        </w:rPr>
        <w:t>Señores</w:t>
      </w:r>
    </w:p>
    <w:p w:rsidR="0046096D" w:rsidRPr="001D7001" w:rsidRDefault="0046096D" w:rsidP="001F58DA">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rsidR="0046096D" w:rsidRPr="001D7001" w:rsidRDefault="0046096D" w:rsidP="001F58DA">
      <w:pPr>
        <w:widowControl w:val="0"/>
        <w:jc w:val="both"/>
        <w:rPr>
          <w:rFonts w:ascii="Arial" w:hAnsi="Arial" w:cs="Arial"/>
          <w:b/>
          <w:sz w:val="20"/>
        </w:rPr>
      </w:pPr>
      <w:r w:rsidRPr="00CD5328">
        <w:rPr>
          <w:rFonts w:ascii="Arial" w:hAnsi="Arial" w:cs="Arial"/>
          <w:b/>
          <w:sz w:val="20"/>
        </w:rPr>
        <w:t xml:space="preserve">LICITACIÓN PÚBLICA Nº </w:t>
      </w:r>
      <w:r w:rsidRPr="00AA0E1F">
        <w:rPr>
          <w:rFonts w:ascii="Arial" w:hAnsi="Arial" w:cs="Arial"/>
          <w:b/>
          <w:noProof/>
          <w:sz w:val="20"/>
        </w:rPr>
        <w:t>0013</w:t>
      </w:r>
      <w:r>
        <w:rPr>
          <w:rFonts w:ascii="Arial" w:hAnsi="Arial" w:cs="Arial"/>
          <w:b/>
          <w:sz w:val="20"/>
        </w:rPr>
        <w:t>-2021-BN</w:t>
      </w:r>
    </w:p>
    <w:p w:rsidR="0046096D" w:rsidRPr="001D7001" w:rsidRDefault="0046096D" w:rsidP="001F58DA">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rsidR="0046096D" w:rsidRPr="001D7001" w:rsidRDefault="0046096D" w:rsidP="001F58DA">
      <w:pPr>
        <w:widowControl w:val="0"/>
        <w:rPr>
          <w:rFonts w:ascii="Arial" w:hAnsi="Arial" w:cs="Arial"/>
          <w:sz w:val="20"/>
        </w:rPr>
      </w:pPr>
    </w:p>
    <w:p w:rsidR="0046096D" w:rsidRPr="001D7001" w:rsidRDefault="0046096D" w:rsidP="001F58DA">
      <w:pPr>
        <w:widowControl w:val="0"/>
        <w:rPr>
          <w:rFonts w:ascii="Arial" w:hAnsi="Arial" w:cs="Arial"/>
          <w:sz w:val="20"/>
        </w:rPr>
      </w:pPr>
    </w:p>
    <w:p w:rsidR="0046096D" w:rsidRPr="001D7001" w:rsidRDefault="0046096D" w:rsidP="001F58DA">
      <w:pPr>
        <w:widowControl w:val="0"/>
        <w:rPr>
          <w:rFonts w:ascii="Arial" w:hAnsi="Arial" w:cs="Arial"/>
          <w:sz w:val="20"/>
        </w:rPr>
      </w:pPr>
    </w:p>
    <w:p w:rsidR="0046096D" w:rsidRPr="001D7001" w:rsidRDefault="0046096D" w:rsidP="001F58DA">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acredito de la empresa [CONSIGNAR LA DENOMINACIÓN DE LA PERSONA JURÍDICA] como con</w:t>
      </w:r>
      <w:r>
        <w:rPr>
          <w:rFonts w:ascii="Arial" w:hAnsi="Arial" w:cs="Arial"/>
          <w:sz w:val="20"/>
          <w:szCs w:val="20"/>
        </w:rPr>
        <w:t xml:space="preserve">secuencia de una reorganización societaria, no se encuentra en el supuesto establecido en el numeral 49.4 del artículo 49 del Reglamento.   </w:t>
      </w:r>
    </w:p>
    <w:p w:rsidR="0046096D" w:rsidRPr="001D7001" w:rsidRDefault="0046096D" w:rsidP="001F58D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46096D" w:rsidRPr="001D7001" w:rsidRDefault="0046096D" w:rsidP="001F58DA">
      <w:pPr>
        <w:widowControl w:val="0"/>
        <w:autoSpaceDE w:val="0"/>
        <w:autoSpaceDN w:val="0"/>
        <w:adjustRightInd w:val="0"/>
        <w:jc w:val="both"/>
        <w:rPr>
          <w:rFonts w:ascii="Arial" w:hAnsi="Arial" w:cs="Arial"/>
          <w:sz w:val="20"/>
          <w:lang w:val="es-ES"/>
        </w:rPr>
      </w:pP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autoSpaceDE w:val="0"/>
        <w:autoSpaceDN w:val="0"/>
        <w:adjustRightInd w:val="0"/>
        <w:jc w:val="both"/>
        <w:rPr>
          <w:rFonts w:ascii="Arial" w:hAnsi="Arial" w:cs="Arial"/>
          <w:color w:val="auto"/>
          <w:sz w:val="20"/>
        </w:rPr>
      </w:pPr>
    </w:p>
    <w:p w:rsidR="0046096D" w:rsidRPr="001D7001" w:rsidRDefault="0046096D" w:rsidP="001F58DA">
      <w:pPr>
        <w:widowControl w:val="0"/>
        <w:jc w:val="center"/>
        <w:rPr>
          <w:rFonts w:ascii="Arial" w:hAnsi="Arial" w:cs="Arial"/>
          <w:color w:val="auto"/>
          <w:sz w:val="20"/>
        </w:rPr>
      </w:pPr>
      <w:r w:rsidRPr="001D7001">
        <w:rPr>
          <w:rFonts w:ascii="Arial" w:hAnsi="Arial" w:cs="Arial"/>
          <w:color w:val="auto"/>
          <w:sz w:val="20"/>
        </w:rPr>
        <w:t>………………………….………………………..</w:t>
      </w:r>
    </w:p>
    <w:p w:rsidR="0046096D" w:rsidRPr="001D7001" w:rsidRDefault="0046096D" w:rsidP="001F58DA">
      <w:pPr>
        <w:widowControl w:val="0"/>
        <w:jc w:val="center"/>
        <w:rPr>
          <w:rFonts w:ascii="Arial" w:hAnsi="Arial" w:cs="Arial"/>
          <w:b/>
          <w:sz w:val="20"/>
        </w:rPr>
      </w:pPr>
      <w:r w:rsidRPr="001D7001">
        <w:rPr>
          <w:rFonts w:ascii="Arial" w:hAnsi="Arial" w:cs="Arial"/>
          <w:b/>
          <w:sz w:val="20"/>
        </w:rPr>
        <w:t>Firma, Nombres y Apellidos del postor o</w:t>
      </w:r>
    </w:p>
    <w:p w:rsidR="0046096D" w:rsidRPr="001D7001" w:rsidRDefault="0046096D" w:rsidP="001F58DA">
      <w:pPr>
        <w:widowControl w:val="0"/>
        <w:jc w:val="center"/>
        <w:rPr>
          <w:rFonts w:ascii="Arial" w:hAnsi="Arial" w:cs="Arial"/>
          <w:b/>
          <w:sz w:val="20"/>
        </w:rPr>
      </w:pPr>
      <w:r w:rsidRPr="001D7001">
        <w:rPr>
          <w:rFonts w:ascii="Arial" w:hAnsi="Arial" w:cs="Arial"/>
          <w:b/>
          <w:sz w:val="20"/>
        </w:rPr>
        <w:t>Representante legal, según corresponda</w:t>
      </w:r>
    </w:p>
    <w:p w:rsidR="0046096D" w:rsidRPr="001D7001" w:rsidRDefault="0046096D" w:rsidP="001F58DA">
      <w:pPr>
        <w:widowControl w:val="0"/>
        <w:jc w:val="both"/>
        <w:rPr>
          <w:rFonts w:ascii="Arial" w:hAnsi="Arial" w:cs="Arial"/>
          <w:sz w:val="20"/>
        </w:rPr>
      </w:pPr>
    </w:p>
    <w:p w:rsidR="0046096D" w:rsidRPr="001D7001" w:rsidRDefault="0046096D" w:rsidP="001F58DA">
      <w:pPr>
        <w:widowControl w:val="0"/>
        <w:jc w:val="both"/>
        <w:rPr>
          <w:rFonts w:ascii="Arial" w:hAnsi="Arial" w:cs="Arial"/>
          <w:sz w:val="20"/>
        </w:rPr>
      </w:pPr>
    </w:p>
    <w:p w:rsidR="0046096D" w:rsidRPr="001D7001" w:rsidRDefault="0046096D" w:rsidP="001F58DA">
      <w:pPr>
        <w:widowControl w:val="0"/>
        <w:jc w:val="both"/>
        <w:rPr>
          <w:rFonts w:ascii="Arial" w:hAnsi="Arial" w:cs="Arial"/>
          <w:sz w:val="20"/>
        </w:rPr>
      </w:pPr>
    </w:p>
    <w:p w:rsidR="0046096D" w:rsidRPr="001D7001" w:rsidRDefault="0046096D" w:rsidP="001F58DA">
      <w:pPr>
        <w:widowControl w:val="0"/>
        <w:jc w:val="both"/>
        <w:rPr>
          <w:rFonts w:ascii="Arial" w:hAnsi="Arial" w:cs="Arial"/>
          <w:sz w:val="20"/>
        </w:rPr>
      </w:pPr>
    </w:p>
    <w:p w:rsidR="0046096D" w:rsidRPr="001D7001" w:rsidRDefault="0046096D" w:rsidP="001F58DA">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6096D" w:rsidRPr="001D7001"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1D7001" w:rsidRDefault="0046096D" w:rsidP="007650E3">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46096D" w:rsidRPr="001D7001"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6096D" w:rsidRPr="004F5327" w:rsidRDefault="0046096D" w:rsidP="00290DB3">
            <w:pPr>
              <w:widowControl w:val="0"/>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rsidR="0046096D" w:rsidRPr="001D7001" w:rsidRDefault="0046096D" w:rsidP="005178F2">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46096D" w:rsidRPr="001D7001" w:rsidRDefault="0046096D" w:rsidP="001F58DA">
      <w:pPr>
        <w:widowControl w:val="0"/>
        <w:jc w:val="both"/>
        <w:rPr>
          <w:rFonts w:ascii="Arial" w:hAnsi="Arial" w:cs="Arial"/>
          <w:sz w:val="20"/>
        </w:rPr>
      </w:pPr>
    </w:p>
    <w:p w:rsidR="0046096D" w:rsidRDefault="0046096D" w:rsidP="00033571">
      <w:pPr>
        <w:widowControl w:val="0"/>
        <w:jc w:val="center"/>
        <w:rPr>
          <w:rFonts w:ascii="Arial" w:hAnsi="Arial" w:cs="Arial"/>
          <w:strike/>
          <w:sz w:val="20"/>
        </w:rPr>
      </w:pPr>
    </w:p>
    <w:sectPr w:rsidR="0046096D" w:rsidSect="004D5896">
      <w:footerReference w:type="even" r:id="rId26"/>
      <w:pgSz w:w="11907" w:h="16839" w:code="9"/>
      <w:pgMar w:top="1418"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53" w:rsidRDefault="00184553">
      <w:r>
        <w:separator/>
      </w:r>
    </w:p>
  </w:endnote>
  <w:endnote w:type="continuationSeparator" w:id="0">
    <w:p w:rsidR="00184553" w:rsidRDefault="0018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Pr="0014666C" w:rsidRDefault="008842D6" w:rsidP="0014666C">
    <w:pPr>
      <w:pStyle w:val="Ttulo1"/>
      <w:spacing w:before="0"/>
      <w:jc w:val="center"/>
      <w:rPr>
        <w:rFonts w:ascii="Arial" w:hAnsi="Arial" w:cs="Arial"/>
      </w:rPr>
    </w:pPr>
    <w:r w:rsidRPr="0014666C">
      <w:rPr>
        <w:rFonts w:ascii="Arial" w:hAnsi="Arial" w:cs="Arial"/>
        <w:sz w:val="20"/>
      </w:rPr>
      <w:t xml:space="preserve">Licitación </w:t>
    </w:r>
    <w:r>
      <w:rPr>
        <w:rFonts w:ascii="Arial" w:hAnsi="Arial" w:cs="Arial"/>
        <w:sz w:val="20"/>
      </w:rPr>
      <w:t>P</w:t>
    </w:r>
    <w:r w:rsidRPr="0014666C">
      <w:rPr>
        <w:rFonts w:ascii="Arial" w:hAnsi="Arial" w:cs="Arial"/>
        <w:sz w:val="20"/>
      </w:rPr>
      <w:t xml:space="preserve">ública N° </w:t>
    </w:r>
    <w:r w:rsidRPr="00AA0E1F">
      <w:rPr>
        <w:rFonts w:ascii="Arial" w:hAnsi="Arial" w:cs="Arial"/>
        <w:noProof/>
        <w:sz w:val="20"/>
      </w:rPr>
      <w:t>0013</w:t>
    </w:r>
    <w:r w:rsidRPr="0014666C">
      <w:rPr>
        <w:rFonts w:ascii="Arial" w:hAnsi="Arial" w:cs="Arial"/>
        <w:sz w:val="20"/>
      </w:rPr>
      <w:t>-2021-BN</w:t>
    </w:r>
  </w:p>
  <w:p w:rsidR="008842D6" w:rsidRDefault="008842D6">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Default="008842D6">
    <w:pPr>
      <w:pStyle w:val="Piedepgina"/>
    </w:pPr>
    <w:r>
      <w:rPr>
        <w:noProof/>
      </w:rPr>
      <mc:AlternateContent>
        <mc:Choice Requires="wps">
          <w:drawing>
            <wp:anchor distT="0" distB="0" distL="114300" distR="114300" simplePos="0" relativeHeight="251661312"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8842D6" w:rsidRPr="000F6A09" w:rsidRDefault="008842D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4147F" w:rsidRPr="0014147F">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Óvalo 21"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rsidR="008842D6" w:rsidRPr="000F6A09" w:rsidRDefault="008842D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4147F" w:rsidRPr="0014147F">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Default="008842D6" w:rsidP="000B4926">
    <w:pPr>
      <w:pBdr>
        <w:top w:val="single" w:sz="4" w:space="1" w:color="auto"/>
      </w:pBdr>
      <w:jc w:val="center"/>
      <w:rPr>
        <w:sz w:val="20"/>
      </w:rPr>
    </w:pPr>
    <w:r>
      <w:rPr>
        <w:noProof/>
        <w:sz w:val="20"/>
      </w:rPr>
      <mc:AlternateContent>
        <mc:Choice Requires="wps">
          <w:drawing>
            <wp:anchor distT="0" distB="0" distL="114300" distR="114300" simplePos="0" relativeHeight="251660288"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842D6" w:rsidRPr="001802FF" w:rsidRDefault="008842D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90F9C" w:rsidRPr="00B90F9C">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Óvalo 18" o:spid="_x0000_s1029" style="position:absolute;left:0;text-align:left;margin-left:43.5pt;margin-top:792.8pt;width:22.45pt;height:2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XaxaJE0CAAB4BAAADgAAAAAAAAAAAAAAAAAuAgAAZHJzL2Uyb0RvYy54bWxQSwECLQAUAAYA&#10;CAAAACEAmIrztOEAAAAMAQAADwAAAAAAAAAAAAAAAACnBAAAZHJzL2Rvd25yZXYueG1sUEsFBgAA&#10;AAAEAAQA8wAAALUFAAAAAA==&#10;" o:allowincell="f" fillcolor="#d34817" stroked="f">
              <v:textbox inset="0,0,0,0">
                <w:txbxContent>
                  <w:p w:rsidR="008842D6" w:rsidRPr="001802FF" w:rsidRDefault="008842D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90F9C" w:rsidRPr="00B90F9C">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mc:Fallback>
      </mc:AlternateContent>
    </w:r>
    <w:r>
      <w:rPr>
        <w:sz w:val="20"/>
      </w:rPr>
      <w:t>Bases Integradas</w:t>
    </w:r>
  </w:p>
  <w:p w:rsidR="008842D6" w:rsidRDefault="008842D6">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Default="008842D6" w:rsidP="000B4926">
    <w:pPr>
      <w:pStyle w:val="Piedepgina"/>
      <w:pBdr>
        <w:top w:val="single" w:sz="4" w:space="1" w:color="auto"/>
      </w:pBdr>
      <w:jc w:val="center"/>
    </w:pPr>
    <w:r>
      <w:rPr>
        <w:noProof/>
      </w:rPr>
      <mc:AlternateContent>
        <mc:Choice Requires="wps">
          <w:drawing>
            <wp:anchor distT="0" distB="0" distL="114300" distR="114300" simplePos="0" relativeHeight="251667456" behindDoc="0" locked="0" layoutInCell="0" allowOverlap="1" wp14:anchorId="368CD6DF" wp14:editId="541C0B9E">
              <wp:simplePos x="0" y="0"/>
              <wp:positionH relativeFrom="page">
                <wp:posOffset>6818630</wp:posOffset>
              </wp:positionH>
              <wp:positionV relativeFrom="page">
                <wp:posOffset>10116820</wp:posOffset>
              </wp:positionV>
              <wp:extent cx="284480" cy="284480"/>
              <wp:effectExtent l="0" t="0" r="1270" b="1270"/>
              <wp:wrapNone/>
              <wp:docPr id="5"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8842D6" w:rsidRPr="000F6A09" w:rsidRDefault="008842D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90F9C" w:rsidRPr="00B90F9C">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8CD6DF" id="_x0000_s1030" style="position:absolute;left:0;text-align:left;margin-left:536.9pt;margin-top:796.6pt;width:22.4pt;height:2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6l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Jv0DqVNAgAAdwQAAA4AAAAAAAAAAAAAAAAALgIAAGRycy9lMm9Eb2MueG1sUEsBAi0AFAAG&#10;AAgAAAAhAFJylRXiAAAADwEAAA8AAAAAAAAAAAAAAAAApwQAAGRycy9kb3ducmV2LnhtbFBLBQYA&#10;AAAABAAEAPMAAAC2BQAAAAA=&#10;" o:allowincell="f" fillcolor="#d34817" stroked="f">
              <v:textbox inset="0,0,0,0">
                <w:txbxContent>
                  <w:p w:rsidR="008842D6" w:rsidRPr="000F6A09" w:rsidRDefault="008842D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90F9C" w:rsidRPr="00B90F9C">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t>Bases Integradas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53" w:rsidRDefault="00184553">
      <w:r>
        <w:separator/>
      </w:r>
    </w:p>
  </w:footnote>
  <w:footnote w:type="continuationSeparator" w:id="0">
    <w:p w:rsidR="00184553" w:rsidRDefault="00184553">
      <w:r>
        <w:continuationSeparator/>
      </w:r>
    </w:p>
  </w:footnote>
  <w:footnote w:id="1">
    <w:p w:rsidR="008842D6" w:rsidRPr="00510E7A" w:rsidRDefault="008842D6"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8842D6" w:rsidRPr="00510E7A" w:rsidRDefault="008842D6" w:rsidP="00532F4D">
      <w:pPr>
        <w:pStyle w:val="Textonotapie"/>
        <w:tabs>
          <w:tab w:val="left" w:pos="300"/>
        </w:tabs>
        <w:ind w:left="300" w:hanging="300"/>
        <w:jc w:val="both"/>
        <w:rPr>
          <w:rFonts w:ascii="Arial" w:hAnsi="Arial" w:cs="Arial"/>
          <w:sz w:val="16"/>
          <w:szCs w:val="16"/>
        </w:rPr>
      </w:pPr>
    </w:p>
  </w:footnote>
  <w:footnote w:id="2">
    <w:p w:rsidR="008842D6" w:rsidRDefault="008842D6" w:rsidP="00027B75">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rsidR="008842D6" w:rsidRPr="00510E7A" w:rsidRDefault="008842D6" w:rsidP="00027B75">
      <w:pPr>
        <w:pStyle w:val="Textonotapie"/>
        <w:ind w:left="284" w:hanging="284"/>
        <w:jc w:val="both"/>
        <w:rPr>
          <w:rFonts w:ascii="Arial" w:hAnsi="Arial" w:cs="Arial"/>
          <w:sz w:val="16"/>
          <w:szCs w:val="16"/>
        </w:rPr>
      </w:pPr>
    </w:p>
  </w:footnote>
  <w:footnote w:id="3">
    <w:p w:rsidR="008842D6" w:rsidRPr="00CC199C" w:rsidRDefault="008842D6"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8842D6" w:rsidRPr="00CC199C" w:rsidRDefault="008842D6" w:rsidP="006F35D9">
      <w:pPr>
        <w:pStyle w:val="Textonotapie"/>
        <w:ind w:left="720"/>
        <w:jc w:val="both"/>
        <w:rPr>
          <w:rFonts w:ascii="Arial" w:hAnsi="Arial" w:cs="Arial"/>
          <w:i/>
          <w:sz w:val="16"/>
          <w:szCs w:val="16"/>
        </w:rPr>
      </w:pPr>
    </w:p>
    <w:p w:rsidR="008842D6" w:rsidRPr="00CC199C" w:rsidRDefault="008842D6" w:rsidP="006F35D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8842D6" w:rsidRPr="00CC199C" w:rsidRDefault="008842D6" w:rsidP="006F35D9">
      <w:pPr>
        <w:pStyle w:val="Textonotapie"/>
        <w:ind w:left="720"/>
        <w:jc w:val="both"/>
        <w:rPr>
          <w:rFonts w:ascii="Arial" w:hAnsi="Arial" w:cs="Arial"/>
          <w:i/>
          <w:sz w:val="16"/>
          <w:szCs w:val="16"/>
        </w:rPr>
      </w:pPr>
      <w:r w:rsidRPr="00CC199C">
        <w:rPr>
          <w:rFonts w:ascii="Arial" w:hAnsi="Arial" w:cs="Arial"/>
          <w:i/>
          <w:sz w:val="16"/>
          <w:szCs w:val="16"/>
        </w:rPr>
        <w:t>(…)</w:t>
      </w:r>
    </w:p>
    <w:p w:rsidR="008842D6" w:rsidRPr="00077915" w:rsidRDefault="008842D6"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8842D6" w:rsidRDefault="008842D6" w:rsidP="006F35D9">
      <w:pPr>
        <w:pStyle w:val="Textonotapie"/>
        <w:tabs>
          <w:tab w:val="left" w:pos="284"/>
        </w:tabs>
      </w:pPr>
    </w:p>
  </w:footnote>
  <w:footnote w:id="4">
    <w:p w:rsidR="008842D6" w:rsidRPr="00BC1F05" w:rsidRDefault="008842D6"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5">
    <w:p w:rsidR="008842D6" w:rsidRPr="00B06C98" w:rsidRDefault="008842D6" w:rsidP="009452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rsidR="008842D6" w:rsidRPr="00B06C98" w:rsidRDefault="008842D6" w:rsidP="009452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rsidR="008842D6" w:rsidRPr="00B06C98" w:rsidRDefault="008842D6" w:rsidP="009452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8">
    <w:p w:rsidR="008842D6" w:rsidRPr="005628EB" w:rsidRDefault="008842D6" w:rsidP="002F37F7">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footnote>
  <w:footnote w:id="9">
    <w:p w:rsidR="008842D6" w:rsidRPr="005628EB" w:rsidRDefault="008842D6" w:rsidP="002F37F7">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footnote>
  <w:footnote w:id="10">
    <w:p w:rsidR="008842D6" w:rsidRPr="005628EB" w:rsidRDefault="008842D6" w:rsidP="002F37F7">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footnote>
  <w:footnote w:id="11">
    <w:p w:rsidR="008842D6" w:rsidRPr="005628EB" w:rsidRDefault="008842D6" w:rsidP="002F37F7">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al monto </w:t>
      </w:r>
      <w:proofErr w:type="gramStart"/>
      <w:r w:rsidRPr="005628EB">
        <w:rPr>
          <w:rFonts w:ascii="Arial" w:hAnsi="Arial" w:cs="Arial"/>
          <w:sz w:val="16"/>
          <w:szCs w:val="16"/>
        </w:rPr>
        <w:t>del contrato ejecutado incluido adicionales</w:t>
      </w:r>
      <w:proofErr w:type="gramEnd"/>
      <w:r w:rsidRPr="005628EB">
        <w:rPr>
          <w:rFonts w:ascii="Arial" w:hAnsi="Arial" w:cs="Arial"/>
          <w:sz w:val="16"/>
          <w:szCs w:val="16"/>
        </w:rPr>
        <w:t xml:space="preserve"> y reducciones, de ser el caso.</w:t>
      </w:r>
      <w:r w:rsidRPr="005628EB">
        <w:rPr>
          <w:rFonts w:ascii="Arial" w:hAnsi="Arial" w:cs="Arial"/>
          <w:color w:val="FF0000"/>
          <w:sz w:val="16"/>
          <w:szCs w:val="16"/>
        </w:rPr>
        <w:t xml:space="preserve"> </w:t>
      </w:r>
    </w:p>
  </w:footnote>
  <w:footnote w:id="12">
    <w:p w:rsidR="008842D6" w:rsidRPr="00510E7A" w:rsidRDefault="008842D6" w:rsidP="002F37F7">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footnote>
  <w:footnote w:id="13">
    <w:p w:rsidR="008842D6" w:rsidRPr="00510E7A" w:rsidRDefault="008842D6" w:rsidP="002F37F7">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Default="008842D6" w:rsidP="00D632BA">
    <w:pPr>
      <w:jc w:val="both"/>
    </w:pPr>
    <w:r>
      <w:rPr>
        <w:noProof/>
      </w:rPr>
      <mc:AlternateContent>
        <mc:Choice Requires="wps">
          <w:drawing>
            <wp:anchor distT="0" distB="0" distL="114300" distR="114300" simplePos="0" relativeHeight="251665408" behindDoc="0" locked="0" layoutInCell="0" allowOverlap="1" wp14:anchorId="79808C2F" wp14:editId="538EE52E">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EF1CFDF" id="AutoShape 47" o:spid="_x0000_s1026" style="position:absolute;margin-left:25.3pt;margin-top:23.15pt;width:546.3pt;height:800.1pt;z-index:2516654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0D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CDw00D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Pr="00116925" w:rsidRDefault="008842D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4384" behindDoc="0" locked="0" layoutInCell="0" allowOverlap="1" wp14:anchorId="2BFAEFB4" wp14:editId="54CA85A3">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9C6A39B" id="AutoShape 45" o:spid="_x0000_s1026" style="position:absolute;margin-left:24.3pt;margin-top:22.95pt;width:545.55pt;height:801.15pt;z-index:2516643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sz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tH9rM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Pr="0014666C" w:rsidRDefault="008842D6" w:rsidP="00116925">
    <w:pPr>
      <w:jc w:val="both"/>
      <w:rPr>
        <w:rFonts w:ascii="Arial" w:hAnsi="Arial" w:cs="Arial"/>
        <w:b/>
        <w:i/>
        <w:sz w:val="18"/>
      </w:rPr>
    </w:pPr>
    <w:r w:rsidRPr="0014666C">
      <w:rPr>
        <w:rFonts w:ascii="Arial" w:hAnsi="Arial" w:cs="Arial"/>
        <w:b/>
        <w:i/>
        <w:noProof/>
        <w:color w:val="C00000"/>
        <w:sz w:val="18"/>
      </w:rPr>
      <mc:AlternateContent>
        <mc:Choice Requires="wps">
          <w:drawing>
            <wp:anchor distT="0" distB="0" distL="114300" distR="114300" simplePos="0" relativeHeight="251662336"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131EE3F" id="AutoShape 70" o:spid="_x0000_s1026" style="position:absolute;margin-left:25.65pt;margin-top:24.6pt;width:545.8pt;height:801.15pt;z-index:2516623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" o:allowincell="f" filled="f" fillcolor="black" strokeweight="1pt">
              <w10:wrap anchorx="page" anchory="page"/>
            </v:roundrect>
          </w:pict>
        </mc:Fallback>
      </mc:AlternateContent>
    </w:r>
    <w:r w:rsidRPr="0014666C">
      <w:rPr>
        <w:rFonts w:ascii="Arial" w:hAnsi="Arial" w:cs="Arial"/>
        <w:b/>
        <w:i/>
        <w:color w:val="C00000"/>
        <w:sz w:val="18"/>
      </w:rPr>
      <w:t>Banco de la Nación</w:t>
    </w:r>
  </w:p>
  <w:p w:rsidR="008842D6" w:rsidRPr="0014666C" w:rsidRDefault="008842D6" w:rsidP="00116925">
    <w:pPr>
      <w:pStyle w:val="Encabezado"/>
      <w:pBdr>
        <w:bottom w:val="single" w:sz="4" w:space="1" w:color="auto"/>
      </w:pBdr>
      <w:rPr>
        <w:b/>
      </w:rPr>
    </w:pPr>
    <w:r w:rsidRPr="0014666C">
      <w:rPr>
        <w:rFonts w:ascii="Arial" w:hAnsi="Arial" w:cs="Arial"/>
        <w:b/>
        <w:i/>
        <w:color w:val="C00000"/>
        <w:sz w:val="18"/>
      </w:rPr>
      <w:t xml:space="preserve">Licitación Pública N° </w:t>
    </w:r>
    <w:r w:rsidRPr="00AA0E1F">
      <w:rPr>
        <w:rFonts w:ascii="Arial" w:hAnsi="Arial" w:cs="Arial"/>
        <w:b/>
        <w:i/>
        <w:noProof/>
        <w:color w:val="C00000"/>
        <w:sz w:val="18"/>
      </w:rPr>
      <w:t>0013</w:t>
    </w:r>
    <w:r w:rsidRPr="0014666C">
      <w:rPr>
        <w:rFonts w:ascii="Arial" w:hAnsi="Arial" w:cs="Arial"/>
        <w:b/>
        <w:i/>
        <w:color w:val="C00000"/>
        <w:sz w:val="18"/>
      </w:rPr>
      <w:t>-2021-BN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D6" w:rsidRPr="00577365" w:rsidRDefault="008842D6" w:rsidP="00DC328E">
    <w:pPr>
      <w:jc w:val="both"/>
      <w:rPr>
        <w:rFonts w:ascii="Arial" w:hAnsi="Arial" w:cs="Arial"/>
        <w:i/>
        <w:sz w:val="18"/>
        <w:highlight w:val="lightGray"/>
      </w:rPr>
    </w:pPr>
    <w:r>
      <w:rPr>
        <w:rFonts w:ascii="Arial" w:hAnsi="Arial" w:cs="Arial"/>
        <w:b/>
        <w:i/>
        <w:color w:val="C00000"/>
        <w:sz w:val="18"/>
      </w:rPr>
      <w:t>Banco de la Nación</w:t>
    </w:r>
    <w:r>
      <w:rPr>
        <w:noProof/>
        <w:sz w:val="20"/>
      </w:rPr>
      <mc:AlternateContent>
        <mc:Choice Requires="wps">
          <w:drawing>
            <wp:anchor distT="0" distB="0" distL="114300" distR="114300" simplePos="0" relativeHeight="251659264"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7F3B7F8" id="AutoShape 66" o:spid="_x0000_s1026" style="position:absolute;margin-left:24.3pt;margin-top:22.95pt;width:545.9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hAIAACMFAAAOAAAAZHJzL2Uyb0RvYy54bWysVF1v2yAUfZ+0/4B4T/0R1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UJry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p w:rsidR="008842D6" w:rsidRDefault="008842D6" w:rsidP="00DC328E">
    <w:pPr>
      <w:pStyle w:val="Encabezado"/>
      <w:pBdr>
        <w:bottom w:val="single" w:sz="4" w:space="1" w:color="auto"/>
      </w:pBdr>
    </w:pPr>
    <w:r w:rsidRPr="0014666C">
      <w:rPr>
        <w:rFonts w:ascii="Arial" w:hAnsi="Arial" w:cs="Arial"/>
        <w:b/>
        <w:i/>
        <w:color w:val="C00000"/>
        <w:sz w:val="18"/>
      </w:rPr>
      <w:t xml:space="preserve">Licitación Pública N° </w:t>
    </w:r>
    <w:r w:rsidRPr="00AA0E1F">
      <w:rPr>
        <w:rFonts w:ascii="Arial" w:hAnsi="Arial" w:cs="Arial"/>
        <w:b/>
        <w:i/>
        <w:noProof/>
        <w:color w:val="C00000"/>
        <w:sz w:val="18"/>
      </w:rPr>
      <w:t>0013</w:t>
    </w:r>
    <w:r w:rsidRPr="0014666C">
      <w:rPr>
        <w:rFonts w:ascii="Arial" w:hAnsi="Arial" w:cs="Arial"/>
        <w:b/>
        <w:i/>
        <w:color w:val="C00000"/>
        <w:sz w:val="18"/>
      </w:rPr>
      <w:t>-2021-BN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8B718F"/>
    <w:multiLevelType w:val="hybridMultilevel"/>
    <w:tmpl w:val="89FABF44"/>
    <w:lvl w:ilvl="0" w:tplc="C7E65154">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6">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90F52"/>
    <w:multiLevelType w:val="multilevel"/>
    <w:tmpl w:val="DC3A452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nsid w:val="082E7AD3"/>
    <w:multiLevelType w:val="hybridMultilevel"/>
    <w:tmpl w:val="A484EE98"/>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0">
    <w:nsid w:val="08C04F81"/>
    <w:multiLevelType w:val="hybridMultilevel"/>
    <w:tmpl w:val="BE72AED6"/>
    <w:lvl w:ilvl="0" w:tplc="580A0005">
      <w:start w:val="1"/>
      <w:numFmt w:val="bullet"/>
      <w:lvlText w:val=""/>
      <w:lvlJc w:val="left"/>
      <w:pPr>
        <w:ind w:left="1429" w:hanging="360"/>
      </w:pPr>
      <w:rPr>
        <w:rFonts w:ascii="Wingdings" w:hAnsi="Wingdings"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11">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F9363D"/>
    <w:multiLevelType w:val="hybridMultilevel"/>
    <w:tmpl w:val="AAEA45FE"/>
    <w:lvl w:ilvl="0" w:tplc="3A4AA904">
      <w:start w:val="1"/>
      <w:numFmt w:val="decimal"/>
      <w:lvlText w:val="%1."/>
      <w:lvlJc w:val="left"/>
      <w:pPr>
        <w:ind w:left="1930" w:hanging="360"/>
      </w:pPr>
      <w:rPr>
        <w:rFonts w:hint="default"/>
      </w:rPr>
    </w:lvl>
    <w:lvl w:ilvl="1" w:tplc="580A0019" w:tentative="1">
      <w:start w:val="1"/>
      <w:numFmt w:val="lowerLetter"/>
      <w:lvlText w:val="%2."/>
      <w:lvlJc w:val="left"/>
      <w:pPr>
        <w:ind w:left="2650" w:hanging="360"/>
      </w:pPr>
    </w:lvl>
    <w:lvl w:ilvl="2" w:tplc="580A001B" w:tentative="1">
      <w:start w:val="1"/>
      <w:numFmt w:val="lowerRoman"/>
      <w:lvlText w:val="%3."/>
      <w:lvlJc w:val="right"/>
      <w:pPr>
        <w:ind w:left="3370" w:hanging="180"/>
      </w:pPr>
    </w:lvl>
    <w:lvl w:ilvl="3" w:tplc="580A000F" w:tentative="1">
      <w:start w:val="1"/>
      <w:numFmt w:val="decimal"/>
      <w:lvlText w:val="%4."/>
      <w:lvlJc w:val="left"/>
      <w:pPr>
        <w:ind w:left="4090" w:hanging="360"/>
      </w:pPr>
    </w:lvl>
    <w:lvl w:ilvl="4" w:tplc="580A0019" w:tentative="1">
      <w:start w:val="1"/>
      <w:numFmt w:val="lowerLetter"/>
      <w:lvlText w:val="%5."/>
      <w:lvlJc w:val="left"/>
      <w:pPr>
        <w:ind w:left="4810" w:hanging="360"/>
      </w:pPr>
    </w:lvl>
    <w:lvl w:ilvl="5" w:tplc="580A001B" w:tentative="1">
      <w:start w:val="1"/>
      <w:numFmt w:val="lowerRoman"/>
      <w:lvlText w:val="%6."/>
      <w:lvlJc w:val="right"/>
      <w:pPr>
        <w:ind w:left="5530" w:hanging="180"/>
      </w:pPr>
    </w:lvl>
    <w:lvl w:ilvl="6" w:tplc="580A000F" w:tentative="1">
      <w:start w:val="1"/>
      <w:numFmt w:val="decimal"/>
      <w:lvlText w:val="%7."/>
      <w:lvlJc w:val="left"/>
      <w:pPr>
        <w:ind w:left="6250" w:hanging="360"/>
      </w:pPr>
    </w:lvl>
    <w:lvl w:ilvl="7" w:tplc="580A0019" w:tentative="1">
      <w:start w:val="1"/>
      <w:numFmt w:val="lowerLetter"/>
      <w:lvlText w:val="%8."/>
      <w:lvlJc w:val="left"/>
      <w:pPr>
        <w:ind w:left="6970" w:hanging="360"/>
      </w:pPr>
    </w:lvl>
    <w:lvl w:ilvl="8" w:tplc="580A001B" w:tentative="1">
      <w:start w:val="1"/>
      <w:numFmt w:val="lowerRoman"/>
      <w:lvlText w:val="%9."/>
      <w:lvlJc w:val="right"/>
      <w:pPr>
        <w:ind w:left="7690" w:hanging="180"/>
      </w:pPr>
    </w:lvl>
  </w:abstractNum>
  <w:abstractNum w:abstractNumId="13">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0EB56AC7"/>
    <w:multiLevelType w:val="hybridMultilevel"/>
    <w:tmpl w:val="9CD2C83A"/>
    <w:lvl w:ilvl="0" w:tplc="C6B250F0">
      <w:start w:val="1"/>
      <w:numFmt w:val="decimal"/>
      <w:lvlText w:val="%1."/>
      <w:lvlJc w:val="left"/>
      <w:pPr>
        <w:ind w:left="1930" w:hanging="360"/>
      </w:pPr>
      <w:rPr>
        <w:rFonts w:hint="default"/>
      </w:rPr>
    </w:lvl>
    <w:lvl w:ilvl="1" w:tplc="580A0019">
      <w:start w:val="1"/>
      <w:numFmt w:val="lowerLetter"/>
      <w:lvlText w:val="%2."/>
      <w:lvlJc w:val="left"/>
      <w:pPr>
        <w:ind w:left="2650" w:hanging="360"/>
      </w:pPr>
    </w:lvl>
    <w:lvl w:ilvl="2" w:tplc="DFBA5E4A">
      <w:start w:val="1"/>
      <w:numFmt w:val="bullet"/>
      <w:lvlText w:val="-"/>
      <w:lvlJc w:val="left"/>
      <w:pPr>
        <w:ind w:left="3550" w:hanging="360"/>
      </w:pPr>
      <w:rPr>
        <w:rFonts w:ascii="Calibri" w:eastAsia="Times New Roman" w:hAnsi="Calibri" w:cs="Tahoma" w:hint="default"/>
      </w:rPr>
    </w:lvl>
    <w:lvl w:ilvl="3" w:tplc="580A000F" w:tentative="1">
      <w:start w:val="1"/>
      <w:numFmt w:val="decimal"/>
      <w:lvlText w:val="%4."/>
      <w:lvlJc w:val="left"/>
      <w:pPr>
        <w:ind w:left="4090" w:hanging="360"/>
      </w:pPr>
    </w:lvl>
    <w:lvl w:ilvl="4" w:tplc="580A0019" w:tentative="1">
      <w:start w:val="1"/>
      <w:numFmt w:val="lowerLetter"/>
      <w:lvlText w:val="%5."/>
      <w:lvlJc w:val="left"/>
      <w:pPr>
        <w:ind w:left="4810" w:hanging="360"/>
      </w:pPr>
    </w:lvl>
    <w:lvl w:ilvl="5" w:tplc="580A001B" w:tentative="1">
      <w:start w:val="1"/>
      <w:numFmt w:val="lowerRoman"/>
      <w:lvlText w:val="%6."/>
      <w:lvlJc w:val="right"/>
      <w:pPr>
        <w:ind w:left="5530" w:hanging="180"/>
      </w:pPr>
    </w:lvl>
    <w:lvl w:ilvl="6" w:tplc="580A000F" w:tentative="1">
      <w:start w:val="1"/>
      <w:numFmt w:val="decimal"/>
      <w:lvlText w:val="%7."/>
      <w:lvlJc w:val="left"/>
      <w:pPr>
        <w:ind w:left="6250" w:hanging="360"/>
      </w:pPr>
    </w:lvl>
    <w:lvl w:ilvl="7" w:tplc="580A0019" w:tentative="1">
      <w:start w:val="1"/>
      <w:numFmt w:val="lowerLetter"/>
      <w:lvlText w:val="%8."/>
      <w:lvlJc w:val="left"/>
      <w:pPr>
        <w:ind w:left="6970" w:hanging="360"/>
      </w:pPr>
    </w:lvl>
    <w:lvl w:ilvl="8" w:tplc="580A001B" w:tentative="1">
      <w:start w:val="1"/>
      <w:numFmt w:val="lowerRoman"/>
      <w:lvlText w:val="%9."/>
      <w:lvlJc w:val="right"/>
      <w:pPr>
        <w:ind w:left="7690" w:hanging="180"/>
      </w:pPr>
    </w:lvl>
  </w:abstractNum>
  <w:abstractNum w:abstractNumId="15">
    <w:nsid w:val="11E242B2"/>
    <w:multiLevelType w:val="hybridMultilevel"/>
    <w:tmpl w:val="0096EB8A"/>
    <w:lvl w:ilvl="0" w:tplc="983A70F6">
      <w:start w:val="1"/>
      <w:numFmt w:val="lowerLetter"/>
      <w:lvlText w:val="%1)"/>
      <w:lvlJc w:val="left"/>
      <w:pPr>
        <w:ind w:left="1324" w:hanging="360"/>
      </w:pPr>
      <w:rPr>
        <w:rFonts w:hint="default"/>
        <w:lang w:val="es-ES"/>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9A07D7"/>
    <w:multiLevelType w:val="multilevel"/>
    <w:tmpl w:val="CB96C6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75B757F"/>
    <w:multiLevelType w:val="hybridMultilevel"/>
    <w:tmpl w:val="B60C64B4"/>
    <w:lvl w:ilvl="0" w:tplc="0409000D">
      <w:start w:val="1"/>
      <w:numFmt w:val="bullet"/>
      <w:lvlText w:val=""/>
      <w:lvlJc w:val="left"/>
      <w:pPr>
        <w:ind w:left="1080" w:hanging="360"/>
      </w:pPr>
      <w:rPr>
        <w:rFonts w:ascii="Wingdings" w:hAnsi="Wingdings" w:hint="default"/>
      </w:rPr>
    </w:lvl>
    <w:lvl w:ilvl="1" w:tplc="280A000D">
      <w:start w:val="1"/>
      <w:numFmt w:val="bullet"/>
      <w:lvlText w:val=""/>
      <w:lvlJc w:val="left"/>
      <w:pPr>
        <w:ind w:left="1800" w:hanging="360"/>
      </w:pPr>
      <w:rPr>
        <w:rFonts w:ascii="Wingdings" w:hAnsi="Wingdings"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2AB10088"/>
    <w:multiLevelType w:val="hybridMultilevel"/>
    <w:tmpl w:val="146CCAA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4">
    <w:nsid w:val="2ADD28A8"/>
    <w:multiLevelType w:val="hybridMultilevel"/>
    <w:tmpl w:val="D6762AA8"/>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5">
    <w:nsid w:val="2B3B33DC"/>
    <w:multiLevelType w:val="hybridMultilevel"/>
    <w:tmpl w:val="94B097FE"/>
    <w:lvl w:ilvl="0" w:tplc="5510BAD6">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2DB64D35"/>
    <w:multiLevelType w:val="hybridMultilevel"/>
    <w:tmpl w:val="6C3006A0"/>
    <w:lvl w:ilvl="0" w:tplc="280A0001">
      <w:start w:val="1"/>
      <w:numFmt w:val="bullet"/>
      <w:lvlText w:val=""/>
      <w:lvlJc w:val="left"/>
      <w:pPr>
        <w:ind w:left="1210" w:hanging="360"/>
      </w:pPr>
      <w:rPr>
        <w:rFonts w:ascii="Symbol" w:hAnsi="Symbol" w:hint="default"/>
      </w:rPr>
    </w:lvl>
    <w:lvl w:ilvl="1" w:tplc="280A0003">
      <w:start w:val="1"/>
      <w:numFmt w:val="bullet"/>
      <w:lvlText w:val="o"/>
      <w:lvlJc w:val="left"/>
      <w:pPr>
        <w:ind w:left="1930" w:hanging="360"/>
      </w:pPr>
      <w:rPr>
        <w:rFonts w:ascii="Courier New" w:hAnsi="Courier New" w:cs="Courier New" w:hint="default"/>
      </w:rPr>
    </w:lvl>
    <w:lvl w:ilvl="2" w:tplc="280A0005">
      <w:start w:val="1"/>
      <w:numFmt w:val="bullet"/>
      <w:lvlText w:val=""/>
      <w:lvlJc w:val="left"/>
      <w:pPr>
        <w:ind w:left="2650" w:hanging="360"/>
      </w:pPr>
      <w:rPr>
        <w:rFonts w:ascii="Wingdings" w:hAnsi="Wingdings" w:hint="default"/>
      </w:rPr>
    </w:lvl>
    <w:lvl w:ilvl="3" w:tplc="280A0001">
      <w:start w:val="1"/>
      <w:numFmt w:val="bullet"/>
      <w:lvlText w:val=""/>
      <w:lvlJc w:val="left"/>
      <w:pPr>
        <w:ind w:left="3370" w:hanging="360"/>
      </w:pPr>
      <w:rPr>
        <w:rFonts w:ascii="Symbol" w:hAnsi="Symbol" w:hint="default"/>
      </w:rPr>
    </w:lvl>
    <w:lvl w:ilvl="4" w:tplc="280A0003">
      <w:start w:val="1"/>
      <w:numFmt w:val="bullet"/>
      <w:lvlText w:val="o"/>
      <w:lvlJc w:val="left"/>
      <w:pPr>
        <w:ind w:left="4090" w:hanging="360"/>
      </w:pPr>
      <w:rPr>
        <w:rFonts w:ascii="Courier New" w:hAnsi="Courier New" w:cs="Courier New" w:hint="default"/>
      </w:rPr>
    </w:lvl>
    <w:lvl w:ilvl="5" w:tplc="280A0005">
      <w:start w:val="1"/>
      <w:numFmt w:val="bullet"/>
      <w:lvlText w:val=""/>
      <w:lvlJc w:val="left"/>
      <w:pPr>
        <w:ind w:left="4810" w:hanging="360"/>
      </w:pPr>
      <w:rPr>
        <w:rFonts w:ascii="Wingdings" w:hAnsi="Wingdings" w:hint="default"/>
      </w:rPr>
    </w:lvl>
    <w:lvl w:ilvl="6" w:tplc="280A0001">
      <w:start w:val="1"/>
      <w:numFmt w:val="bullet"/>
      <w:lvlText w:val=""/>
      <w:lvlJc w:val="left"/>
      <w:pPr>
        <w:ind w:left="5530" w:hanging="360"/>
      </w:pPr>
      <w:rPr>
        <w:rFonts w:ascii="Symbol" w:hAnsi="Symbol" w:hint="default"/>
      </w:rPr>
    </w:lvl>
    <w:lvl w:ilvl="7" w:tplc="280A0003">
      <w:start w:val="1"/>
      <w:numFmt w:val="bullet"/>
      <w:lvlText w:val="o"/>
      <w:lvlJc w:val="left"/>
      <w:pPr>
        <w:ind w:left="6250" w:hanging="360"/>
      </w:pPr>
      <w:rPr>
        <w:rFonts w:ascii="Courier New" w:hAnsi="Courier New" w:cs="Courier New" w:hint="default"/>
      </w:rPr>
    </w:lvl>
    <w:lvl w:ilvl="8" w:tplc="280A0005">
      <w:start w:val="1"/>
      <w:numFmt w:val="bullet"/>
      <w:lvlText w:val=""/>
      <w:lvlJc w:val="left"/>
      <w:pPr>
        <w:ind w:left="6970" w:hanging="360"/>
      </w:pPr>
      <w:rPr>
        <w:rFonts w:ascii="Wingdings" w:hAnsi="Wingdings" w:hint="default"/>
      </w:rPr>
    </w:lvl>
  </w:abstractNum>
  <w:abstractNum w:abstractNumId="27">
    <w:nsid w:val="2E9D04BF"/>
    <w:multiLevelType w:val="hybridMultilevel"/>
    <w:tmpl w:val="72386A5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1985239"/>
    <w:multiLevelType w:val="hybridMultilevel"/>
    <w:tmpl w:val="EB62D17A"/>
    <w:lvl w:ilvl="0" w:tplc="D9FE6B44">
      <w:start w:val="1"/>
      <w:numFmt w:val="lowerLetter"/>
      <w:lvlText w:val="%1)"/>
      <w:lvlJc w:val="left"/>
      <w:pPr>
        <w:ind w:left="927" w:hanging="360"/>
      </w:pPr>
      <w:rPr>
        <w:rFonts w:ascii="Arial" w:eastAsia="Calibr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34D755B4"/>
    <w:multiLevelType w:val="hybridMultilevel"/>
    <w:tmpl w:val="FD30B364"/>
    <w:lvl w:ilvl="0" w:tplc="EEFAA76A">
      <w:start w:val="1"/>
      <w:numFmt w:val="decimal"/>
      <w:lvlText w:val="%1."/>
      <w:lvlJc w:val="left"/>
      <w:pPr>
        <w:ind w:left="1785" w:hanging="360"/>
      </w:pPr>
      <w:rPr>
        <w:rFonts w:hint="default"/>
      </w:rPr>
    </w:lvl>
    <w:lvl w:ilvl="1" w:tplc="580A0019">
      <w:start w:val="1"/>
      <w:numFmt w:val="lowerLetter"/>
      <w:lvlText w:val="%2."/>
      <w:lvlJc w:val="left"/>
      <w:pPr>
        <w:ind w:left="2505" w:hanging="360"/>
      </w:pPr>
    </w:lvl>
    <w:lvl w:ilvl="2" w:tplc="580A001B">
      <w:start w:val="1"/>
      <w:numFmt w:val="lowerRoman"/>
      <w:lvlText w:val="%3."/>
      <w:lvlJc w:val="right"/>
      <w:pPr>
        <w:ind w:left="3225" w:hanging="180"/>
      </w:pPr>
    </w:lvl>
    <w:lvl w:ilvl="3" w:tplc="580A000F" w:tentative="1">
      <w:start w:val="1"/>
      <w:numFmt w:val="decimal"/>
      <w:lvlText w:val="%4."/>
      <w:lvlJc w:val="left"/>
      <w:pPr>
        <w:ind w:left="3945" w:hanging="360"/>
      </w:pPr>
    </w:lvl>
    <w:lvl w:ilvl="4" w:tplc="580A0019" w:tentative="1">
      <w:start w:val="1"/>
      <w:numFmt w:val="lowerLetter"/>
      <w:lvlText w:val="%5."/>
      <w:lvlJc w:val="left"/>
      <w:pPr>
        <w:ind w:left="4665" w:hanging="360"/>
      </w:pPr>
    </w:lvl>
    <w:lvl w:ilvl="5" w:tplc="580A001B" w:tentative="1">
      <w:start w:val="1"/>
      <w:numFmt w:val="lowerRoman"/>
      <w:lvlText w:val="%6."/>
      <w:lvlJc w:val="right"/>
      <w:pPr>
        <w:ind w:left="5385" w:hanging="180"/>
      </w:pPr>
    </w:lvl>
    <w:lvl w:ilvl="6" w:tplc="580A000F" w:tentative="1">
      <w:start w:val="1"/>
      <w:numFmt w:val="decimal"/>
      <w:lvlText w:val="%7."/>
      <w:lvlJc w:val="left"/>
      <w:pPr>
        <w:ind w:left="6105" w:hanging="360"/>
      </w:pPr>
    </w:lvl>
    <w:lvl w:ilvl="7" w:tplc="580A0019" w:tentative="1">
      <w:start w:val="1"/>
      <w:numFmt w:val="lowerLetter"/>
      <w:lvlText w:val="%8."/>
      <w:lvlJc w:val="left"/>
      <w:pPr>
        <w:ind w:left="6825" w:hanging="360"/>
      </w:pPr>
    </w:lvl>
    <w:lvl w:ilvl="8" w:tplc="580A001B" w:tentative="1">
      <w:start w:val="1"/>
      <w:numFmt w:val="lowerRoman"/>
      <w:lvlText w:val="%9."/>
      <w:lvlJc w:val="right"/>
      <w:pPr>
        <w:ind w:left="7545" w:hanging="180"/>
      </w:pPr>
    </w:lvl>
  </w:abstractNum>
  <w:abstractNum w:abstractNumId="31">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37F039CB"/>
    <w:multiLevelType w:val="hybridMultilevel"/>
    <w:tmpl w:val="A6408D52"/>
    <w:lvl w:ilvl="0" w:tplc="580A0001">
      <w:start w:val="1"/>
      <w:numFmt w:val="bullet"/>
      <w:lvlText w:val=""/>
      <w:lvlJc w:val="left"/>
      <w:pPr>
        <w:ind w:left="1789" w:hanging="360"/>
      </w:pPr>
      <w:rPr>
        <w:rFonts w:ascii="Symbol" w:hAnsi="Symbol" w:hint="default"/>
        <w:lang w:val="es-PE"/>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3">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44245E02"/>
    <w:multiLevelType w:val="hybridMultilevel"/>
    <w:tmpl w:val="6D8C0350"/>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5">
    <w:nsid w:val="46963306"/>
    <w:multiLevelType w:val="multilevel"/>
    <w:tmpl w:val="8D9E8950"/>
    <w:lvl w:ilvl="0">
      <w:start w:val="7"/>
      <w:numFmt w:val="decimal"/>
      <w:lvlText w:val="%1"/>
      <w:lvlJc w:val="left"/>
      <w:pPr>
        <w:ind w:left="1052" w:hanging="360"/>
      </w:pPr>
      <w:rPr>
        <w:rFonts w:hint="default"/>
        <w:lang w:val="es-ES" w:eastAsia="en-US" w:bidi="ar-SA"/>
      </w:rPr>
    </w:lvl>
    <w:lvl w:ilvl="1">
      <w:start w:val="1"/>
      <w:numFmt w:val="decimal"/>
      <w:lvlText w:val="%1.%2"/>
      <w:lvlJc w:val="left"/>
      <w:pPr>
        <w:ind w:left="1052" w:hanging="360"/>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551" w:hanging="720"/>
      </w:pPr>
      <w:rPr>
        <w:rFonts w:ascii="Calibri" w:eastAsia="Calibri" w:hAnsi="Calibri" w:cs="Calibri" w:hint="default"/>
        <w:b/>
        <w:bCs/>
        <w:spacing w:val="-1"/>
        <w:w w:val="99"/>
        <w:sz w:val="20"/>
        <w:szCs w:val="20"/>
        <w:lang w:val="es-ES" w:eastAsia="en-US" w:bidi="ar-SA"/>
      </w:rPr>
    </w:lvl>
    <w:lvl w:ilvl="3">
      <w:start w:val="1"/>
      <w:numFmt w:val="decimal"/>
      <w:lvlText w:val="%4."/>
      <w:lvlJc w:val="left"/>
      <w:pPr>
        <w:ind w:left="1767" w:hanging="360"/>
      </w:pPr>
      <w:rPr>
        <w:rFonts w:ascii="Calibri" w:eastAsia="Calibri" w:hAnsi="Calibri" w:cs="Calibri" w:hint="default"/>
        <w:spacing w:val="-1"/>
        <w:w w:val="99"/>
        <w:sz w:val="20"/>
        <w:szCs w:val="20"/>
        <w:lang w:val="es-ES" w:eastAsia="en-US" w:bidi="ar-SA"/>
      </w:rPr>
    </w:lvl>
    <w:lvl w:ilvl="4">
      <w:start w:val="1"/>
      <w:numFmt w:val="lowerLetter"/>
      <w:lvlText w:val="%5."/>
      <w:lvlJc w:val="left"/>
      <w:pPr>
        <w:ind w:left="2488" w:hanging="361"/>
      </w:pPr>
      <w:rPr>
        <w:rFonts w:ascii="Calibri" w:eastAsia="Calibri" w:hAnsi="Calibri" w:cs="Calibri" w:hint="default"/>
        <w:w w:val="99"/>
        <w:sz w:val="20"/>
        <w:szCs w:val="20"/>
        <w:lang w:val="es-ES" w:eastAsia="en-US" w:bidi="ar-SA"/>
      </w:rPr>
    </w:lvl>
    <w:lvl w:ilvl="5">
      <w:numFmt w:val="bullet"/>
      <w:lvlText w:val="•"/>
      <w:lvlJc w:val="left"/>
      <w:pPr>
        <w:ind w:left="2480" w:hanging="361"/>
      </w:pPr>
      <w:rPr>
        <w:rFonts w:hint="default"/>
        <w:lang w:val="es-ES" w:eastAsia="en-US" w:bidi="ar-SA"/>
      </w:rPr>
    </w:lvl>
    <w:lvl w:ilvl="6">
      <w:numFmt w:val="bullet"/>
      <w:lvlText w:val="•"/>
      <w:lvlJc w:val="left"/>
      <w:pPr>
        <w:ind w:left="2540" w:hanging="361"/>
      </w:pPr>
      <w:rPr>
        <w:rFonts w:hint="default"/>
        <w:lang w:val="es-ES" w:eastAsia="en-US" w:bidi="ar-SA"/>
      </w:rPr>
    </w:lvl>
    <w:lvl w:ilvl="7">
      <w:numFmt w:val="bullet"/>
      <w:lvlText w:val="•"/>
      <w:lvlJc w:val="left"/>
      <w:pPr>
        <w:ind w:left="2640" w:hanging="361"/>
      </w:pPr>
      <w:rPr>
        <w:rFonts w:hint="default"/>
        <w:lang w:val="es-ES" w:eastAsia="en-US" w:bidi="ar-SA"/>
      </w:rPr>
    </w:lvl>
    <w:lvl w:ilvl="8">
      <w:numFmt w:val="bullet"/>
      <w:lvlText w:val="•"/>
      <w:lvlJc w:val="left"/>
      <w:pPr>
        <w:ind w:left="4786" w:hanging="361"/>
      </w:pPr>
      <w:rPr>
        <w:rFonts w:hint="default"/>
        <w:lang w:val="es-ES" w:eastAsia="en-US" w:bidi="ar-SA"/>
      </w:rPr>
    </w:lvl>
  </w:abstractNum>
  <w:abstractNum w:abstractNumId="36">
    <w:nsid w:val="477920CC"/>
    <w:multiLevelType w:val="hybridMultilevel"/>
    <w:tmpl w:val="CE680D4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1E75D7"/>
    <w:multiLevelType w:val="hybridMultilevel"/>
    <w:tmpl w:val="2DD6D15E"/>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0">
    <w:nsid w:val="556D778D"/>
    <w:multiLevelType w:val="hybridMultilevel"/>
    <w:tmpl w:val="5FE65152"/>
    <w:lvl w:ilvl="0" w:tplc="8FB2352C">
      <w:start w:val="1"/>
      <w:numFmt w:val="upperRoman"/>
      <w:lvlText w:val="%1."/>
      <w:lvlJc w:val="left"/>
      <w:pPr>
        <w:ind w:left="1080" w:hanging="720"/>
      </w:pPr>
      <w:rPr>
        <w:rFonts w:hint="default"/>
      </w:rPr>
    </w:lvl>
    <w:lvl w:ilvl="1" w:tplc="4FD2A496">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59044686"/>
    <w:multiLevelType w:val="hybridMultilevel"/>
    <w:tmpl w:val="19E02C8C"/>
    <w:lvl w:ilvl="0" w:tplc="61A2EFCC">
      <w:start w:val="1"/>
      <w:numFmt w:val="decimal"/>
      <w:lvlText w:val="%1."/>
      <w:lvlJc w:val="left"/>
      <w:pPr>
        <w:ind w:left="2485" w:hanging="360"/>
      </w:pPr>
      <w:rPr>
        <w:rFonts w:ascii="Calibri" w:eastAsia="Calibri" w:hAnsi="Calibri" w:cs="Tahoma"/>
      </w:rPr>
    </w:lvl>
    <w:lvl w:ilvl="1" w:tplc="580A0019">
      <w:start w:val="1"/>
      <w:numFmt w:val="lowerLetter"/>
      <w:lvlText w:val="%2."/>
      <w:lvlJc w:val="left"/>
      <w:pPr>
        <w:ind w:left="3205" w:hanging="360"/>
      </w:pPr>
    </w:lvl>
    <w:lvl w:ilvl="2" w:tplc="580A001B">
      <w:start w:val="1"/>
      <w:numFmt w:val="lowerRoman"/>
      <w:lvlText w:val="%3."/>
      <w:lvlJc w:val="right"/>
      <w:pPr>
        <w:ind w:left="3925" w:hanging="180"/>
      </w:pPr>
    </w:lvl>
    <w:lvl w:ilvl="3" w:tplc="580A000F" w:tentative="1">
      <w:start w:val="1"/>
      <w:numFmt w:val="decimal"/>
      <w:lvlText w:val="%4."/>
      <w:lvlJc w:val="left"/>
      <w:pPr>
        <w:ind w:left="4645" w:hanging="360"/>
      </w:pPr>
    </w:lvl>
    <w:lvl w:ilvl="4" w:tplc="580A0019">
      <w:start w:val="1"/>
      <w:numFmt w:val="lowerLetter"/>
      <w:lvlText w:val="%5."/>
      <w:lvlJc w:val="left"/>
      <w:pPr>
        <w:ind w:left="5365" w:hanging="360"/>
      </w:pPr>
    </w:lvl>
    <w:lvl w:ilvl="5" w:tplc="580A001B" w:tentative="1">
      <w:start w:val="1"/>
      <w:numFmt w:val="lowerRoman"/>
      <w:lvlText w:val="%6."/>
      <w:lvlJc w:val="right"/>
      <w:pPr>
        <w:ind w:left="6085" w:hanging="180"/>
      </w:pPr>
    </w:lvl>
    <w:lvl w:ilvl="6" w:tplc="580A000F" w:tentative="1">
      <w:start w:val="1"/>
      <w:numFmt w:val="decimal"/>
      <w:lvlText w:val="%7."/>
      <w:lvlJc w:val="left"/>
      <w:pPr>
        <w:ind w:left="6805" w:hanging="360"/>
      </w:pPr>
    </w:lvl>
    <w:lvl w:ilvl="7" w:tplc="580A0019" w:tentative="1">
      <w:start w:val="1"/>
      <w:numFmt w:val="lowerLetter"/>
      <w:lvlText w:val="%8."/>
      <w:lvlJc w:val="left"/>
      <w:pPr>
        <w:ind w:left="7525" w:hanging="360"/>
      </w:pPr>
    </w:lvl>
    <w:lvl w:ilvl="8" w:tplc="580A001B" w:tentative="1">
      <w:start w:val="1"/>
      <w:numFmt w:val="lowerRoman"/>
      <w:lvlText w:val="%9."/>
      <w:lvlJc w:val="right"/>
      <w:pPr>
        <w:ind w:left="8245" w:hanging="180"/>
      </w:pPr>
    </w:lvl>
  </w:abstractNum>
  <w:abstractNum w:abstractNumId="44">
    <w:nsid w:val="5A4A1F84"/>
    <w:multiLevelType w:val="hybridMultilevel"/>
    <w:tmpl w:val="4B6AB992"/>
    <w:lvl w:ilvl="0" w:tplc="280A0001">
      <w:start w:val="1"/>
      <w:numFmt w:val="bullet"/>
      <w:lvlText w:val=""/>
      <w:lvlJc w:val="left"/>
      <w:pPr>
        <w:ind w:left="2288" w:hanging="360"/>
      </w:pPr>
      <w:rPr>
        <w:rFonts w:ascii="Symbol" w:hAnsi="Symbol" w:hint="default"/>
      </w:rPr>
    </w:lvl>
    <w:lvl w:ilvl="1" w:tplc="280A0003">
      <w:start w:val="1"/>
      <w:numFmt w:val="bullet"/>
      <w:lvlText w:val="o"/>
      <w:lvlJc w:val="left"/>
      <w:pPr>
        <w:ind w:left="3008" w:hanging="360"/>
      </w:pPr>
      <w:rPr>
        <w:rFonts w:ascii="Courier New" w:hAnsi="Courier New" w:cs="Courier New" w:hint="default"/>
      </w:rPr>
    </w:lvl>
    <w:lvl w:ilvl="2" w:tplc="280A0005">
      <w:start w:val="1"/>
      <w:numFmt w:val="bullet"/>
      <w:lvlText w:val=""/>
      <w:lvlJc w:val="left"/>
      <w:pPr>
        <w:ind w:left="3728" w:hanging="360"/>
      </w:pPr>
      <w:rPr>
        <w:rFonts w:ascii="Wingdings" w:hAnsi="Wingdings" w:hint="default"/>
      </w:rPr>
    </w:lvl>
    <w:lvl w:ilvl="3" w:tplc="280A0001">
      <w:start w:val="1"/>
      <w:numFmt w:val="bullet"/>
      <w:lvlText w:val=""/>
      <w:lvlJc w:val="left"/>
      <w:pPr>
        <w:ind w:left="4448" w:hanging="360"/>
      </w:pPr>
      <w:rPr>
        <w:rFonts w:ascii="Symbol" w:hAnsi="Symbol" w:hint="default"/>
      </w:rPr>
    </w:lvl>
    <w:lvl w:ilvl="4" w:tplc="280A0003">
      <w:start w:val="1"/>
      <w:numFmt w:val="bullet"/>
      <w:lvlText w:val="o"/>
      <w:lvlJc w:val="left"/>
      <w:pPr>
        <w:ind w:left="5168" w:hanging="360"/>
      </w:pPr>
      <w:rPr>
        <w:rFonts w:ascii="Courier New" w:hAnsi="Courier New" w:cs="Courier New" w:hint="default"/>
      </w:rPr>
    </w:lvl>
    <w:lvl w:ilvl="5" w:tplc="280A0005">
      <w:start w:val="1"/>
      <w:numFmt w:val="bullet"/>
      <w:lvlText w:val=""/>
      <w:lvlJc w:val="left"/>
      <w:pPr>
        <w:ind w:left="5888" w:hanging="360"/>
      </w:pPr>
      <w:rPr>
        <w:rFonts w:ascii="Wingdings" w:hAnsi="Wingdings" w:hint="default"/>
      </w:rPr>
    </w:lvl>
    <w:lvl w:ilvl="6" w:tplc="280A0001">
      <w:start w:val="1"/>
      <w:numFmt w:val="bullet"/>
      <w:lvlText w:val=""/>
      <w:lvlJc w:val="left"/>
      <w:pPr>
        <w:ind w:left="6608" w:hanging="360"/>
      </w:pPr>
      <w:rPr>
        <w:rFonts w:ascii="Symbol" w:hAnsi="Symbol" w:hint="default"/>
      </w:rPr>
    </w:lvl>
    <w:lvl w:ilvl="7" w:tplc="280A0003">
      <w:start w:val="1"/>
      <w:numFmt w:val="bullet"/>
      <w:lvlText w:val="o"/>
      <w:lvlJc w:val="left"/>
      <w:pPr>
        <w:ind w:left="7328" w:hanging="360"/>
      </w:pPr>
      <w:rPr>
        <w:rFonts w:ascii="Courier New" w:hAnsi="Courier New" w:cs="Courier New" w:hint="default"/>
      </w:rPr>
    </w:lvl>
    <w:lvl w:ilvl="8" w:tplc="280A0005">
      <w:start w:val="1"/>
      <w:numFmt w:val="bullet"/>
      <w:lvlText w:val=""/>
      <w:lvlJc w:val="left"/>
      <w:pPr>
        <w:ind w:left="8048" w:hanging="360"/>
      </w:pPr>
      <w:rPr>
        <w:rFonts w:ascii="Wingdings" w:hAnsi="Wingdings" w:hint="default"/>
      </w:rPr>
    </w:lvl>
  </w:abstractNum>
  <w:abstractNum w:abstractNumId="45">
    <w:nsid w:val="5A761DFC"/>
    <w:multiLevelType w:val="hybridMultilevel"/>
    <w:tmpl w:val="FF6ED886"/>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6">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nsid w:val="5C101EEC"/>
    <w:multiLevelType w:val="hybridMultilevel"/>
    <w:tmpl w:val="B3544370"/>
    <w:lvl w:ilvl="0" w:tplc="280A0017">
      <w:start w:val="1"/>
      <w:numFmt w:val="lowerLetter"/>
      <w:lvlText w:val="%1)"/>
      <w:lvlJc w:val="left"/>
      <w:pPr>
        <w:ind w:left="709" w:hanging="360"/>
      </w:pPr>
      <w:rPr>
        <w:rFonts w:hint="default"/>
      </w:rPr>
    </w:lvl>
    <w:lvl w:ilvl="1" w:tplc="280A0019" w:tentative="1">
      <w:start w:val="1"/>
      <w:numFmt w:val="lowerLetter"/>
      <w:lvlText w:val="%2."/>
      <w:lvlJc w:val="left"/>
      <w:pPr>
        <w:ind w:left="1429" w:hanging="360"/>
      </w:pPr>
    </w:lvl>
    <w:lvl w:ilvl="2" w:tplc="280A001B" w:tentative="1">
      <w:start w:val="1"/>
      <w:numFmt w:val="lowerRoman"/>
      <w:lvlText w:val="%3."/>
      <w:lvlJc w:val="right"/>
      <w:pPr>
        <w:ind w:left="2149" w:hanging="180"/>
      </w:pPr>
    </w:lvl>
    <w:lvl w:ilvl="3" w:tplc="280A000F" w:tentative="1">
      <w:start w:val="1"/>
      <w:numFmt w:val="decimal"/>
      <w:lvlText w:val="%4."/>
      <w:lvlJc w:val="left"/>
      <w:pPr>
        <w:ind w:left="2869" w:hanging="360"/>
      </w:pPr>
    </w:lvl>
    <w:lvl w:ilvl="4" w:tplc="280A0019" w:tentative="1">
      <w:start w:val="1"/>
      <w:numFmt w:val="lowerLetter"/>
      <w:lvlText w:val="%5."/>
      <w:lvlJc w:val="left"/>
      <w:pPr>
        <w:ind w:left="3589" w:hanging="360"/>
      </w:pPr>
    </w:lvl>
    <w:lvl w:ilvl="5" w:tplc="280A001B" w:tentative="1">
      <w:start w:val="1"/>
      <w:numFmt w:val="lowerRoman"/>
      <w:lvlText w:val="%6."/>
      <w:lvlJc w:val="right"/>
      <w:pPr>
        <w:ind w:left="4309" w:hanging="180"/>
      </w:pPr>
    </w:lvl>
    <w:lvl w:ilvl="6" w:tplc="280A000F" w:tentative="1">
      <w:start w:val="1"/>
      <w:numFmt w:val="decimal"/>
      <w:lvlText w:val="%7."/>
      <w:lvlJc w:val="left"/>
      <w:pPr>
        <w:ind w:left="5029" w:hanging="360"/>
      </w:pPr>
    </w:lvl>
    <w:lvl w:ilvl="7" w:tplc="280A0019" w:tentative="1">
      <w:start w:val="1"/>
      <w:numFmt w:val="lowerLetter"/>
      <w:lvlText w:val="%8."/>
      <w:lvlJc w:val="left"/>
      <w:pPr>
        <w:ind w:left="5749" w:hanging="360"/>
      </w:pPr>
    </w:lvl>
    <w:lvl w:ilvl="8" w:tplc="280A001B" w:tentative="1">
      <w:start w:val="1"/>
      <w:numFmt w:val="lowerRoman"/>
      <w:lvlText w:val="%9."/>
      <w:lvlJc w:val="right"/>
      <w:pPr>
        <w:ind w:left="6469" w:hanging="180"/>
      </w:pPr>
    </w:lvl>
  </w:abstractNum>
  <w:abstractNum w:abstractNumId="49">
    <w:nsid w:val="5C9C06A0"/>
    <w:multiLevelType w:val="hybridMultilevel"/>
    <w:tmpl w:val="BE8466CA"/>
    <w:lvl w:ilvl="0" w:tplc="280A000F">
      <w:start w:val="1"/>
      <w:numFmt w:val="decimal"/>
      <w:lvlText w:val="%1."/>
      <w:lvlJc w:val="left"/>
      <w:pPr>
        <w:ind w:left="720" w:hanging="360"/>
      </w:pPr>
      <w:rPr>
        <w:rFonts w:hint="default"/>
      </w:rPr>
    </w:lvl>
    <w:lvl w:ilvl="1" w:tplc="280A0019">
      <w:start w:val="1"/>
      <w:numFmt w:val="lowerLetter"/>
      <w:lvlText w:val="%2."/>
      <w:lvlJc w:val="left"/>
      <w:pPr>
        <w:ind w:left="928" w:hanging="360"/>
      </w:pPr>
    </w:lvl>
    <w:lvl w:ilvl="2" w:tplc="630AF774">
      <w:start w:val="10"/>
      <w:numFmt w:val="bullet"/>
      <w:lvlText w:val="•"/>
      <w:lvlJc w:val="left"/>
      <w:pPr>
        <w:ind w:left="2685" w:hanging="705"/>
      </w:pPr>
      <w:rPr>
        <w:rFonts w:ascii="Calibri" w:eastAsia="Times New Roman" w:hAnsi="Calibri" w:cs="Tahoma" w:hint="default"/>
      </w:rPr>
    </w:lvl>
    <w:lvl w:ilvl="3" w:tplc="D6AE6E62">
      <w:start w:val="10"/>
      <w:numFmt w:val="bullet"/>
      <w:lvlText w:val=""/>
      <w:lvlJc w:val="left"/>
      <w:pPr>
        <w:ind w:left="3225" w:hanging="705"/>
      </w:pPr>
      <w:rPr>
        <w:rFonts w:ascii="Symbol" w:eastAsia="Times New Roman" w:hAnsi="Symbol" w:cs="Tahoma" w:hint="default"/>
      </w:rPr>
    </w:lvl>
    <w:lvl w:ilvl="4" w:tplc="D6AE6E62">
      <w:start w:val="10"/>
      <w:numFmt w:val="bullet"/>
      <w:lvlText w:val=""/>
      <w:lvlJc w:val="left"/>
      <w:pPr>
        <w:ind w:left="3600" w:hanging="360"/>
      </w:pPr>
      <w:rPr>
        <w:rFonts w:ascii="Symbol" w:eastAsia="Times New Roman" w:hAnsi="Symbol" w:cs="Tahoma"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5ED028D6"/>
    <w:multiLevelType w:val="hybridMultilevel"/>
    <w:tmpl w:val="04C2D5EA"/>
    <w:lvl w:ilvl="0" w:tplc="15663D0A">
      <w:start w:val="6"/>
      <w:numFmt w:val="bullet"/>
      <w:lvlText w:val="-"/>
      <w:lvlJc w:val="left"/>
      <w:pPr>
        <w:ind w:left="1287" w:hanging="360"/>
      </w:pPr>
      <w:rPr>
        <w:rFonts w:ascii="Calibri" w:eastAsia="Calibri" w:hAnsi="Calibri" w:cs="Tahoma" w:hint="default"/>
        <w:lang w:val="es-PE"/>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2">
    <w:nsid w:val="5F55135E"/>
    <w:multiLevelType w:val="multilevel"/>
    <w:tmpl w:val="8D9E8950"/>
    <w:lvl w:ilvl="0">
      <w:start w:val="7"/>
      <w:numFmt w:val="decimal"/>
      <w:lvlText w:val="%1"/>
      <w:lvlJc w:val="left"/>
      <w:pPr>
        <w:ind w:left="1052" w:hanging="360"/>
      </w:pPr>
      <w:rPr>
        <w:rFonts w:hint="default"/>
        <w:lang w:val="es-ES" w:eastAsia="en-US" w:bidi="ar-SA"/>
      </w:rPr>
    </w:lvl>
    <w:lvl w:ilvl="1">
      <w:start w:val="1"/>
      <w:numFmt w:val="decimal"/>
      <w:lvlText w:val="%1.%2"/>
      <w:lvlJc w:val="left"/>
      <w:pPr>
        <w:ind w:left="1052" w:hanging="360"/>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551" w:hanging="720"/>
      </w:pPr>
      <w:rPr>
        <w:rFonts w:ascii="Calibri" w:eastAsia="Calibri" w:hAnsi="Calibri" w:cs="Calibri" w:hint="default"/>
        <w:b/>
        <w:bCs/>
        <w:spacing w:val="-1"/>
        <w:w w:val="99"/>
        <w:sz w:val="20"/>
        <w:szCs w:val="20"/>
        <w:lang w:val="es-ES" w:eastAsia="en-US" w:bidi="ar-SA"/>
      </w:rPr>
    </w:lvl>
    <w:lvl w:ilvl="3">
      <w:start w:val="1"/>
      <w:numFmt w:val="decimal"/>
      <w:lvlText w:val="%4."/>
      <w:lvlJc w:val="left"/>
      <w:pPr>
        <w:ind w:left="1767" w:hanging="360"/>
      </w:pPr>
      <w:rPr>
        <w:rFonts w:ascii="Calibri" w:eastAsia="Calibri" w:hAnsi="Calibri" w:cs="Calibri" w:hint="default"/>
        <w:spacing w:val="-1"/>
        <w:w w:val="99"/>
        <w:sz w:val="20"/>
        <w:szCs w:val="20"/>
        <w:lang w:val="es-ES" w:eastAsia="en-US" w:bidi="ar-SA"/>
      </w:rPr>
    </w:lvl>
    <w:lvl w:ilvl="4">
      <w:start w:val="1"/>
      <w:numFmt w:val="lowerLetter"/>
      <w:lvlText w:val="%5."/>
      <w:lvlJc w:val="left"/>
      <w:pPr>
        <w:ind w:left="2488" w:hanging="361"/>
      </w:pPr>
      <w:rPr>
        <w:rFonts w:ascii="Calibri" w:eastAsia="Calibri" w:hAnsi="Calibri" w:cs="Calibri" w:hint="default"/>
        <w:w w:val="99"/>
        <w:sz w:val="20"/>
        <w:szCs w:val="20"/>
        <w:lang w:val="es-ES" w:eastAsia="en-US" w:bidi="ar-SA"/>
      </w:rPr>
    </w:lvl>
    <w:lvl w:ilvl="5">
      <w:numFmt w:val="bullet"/>
      <w:lvlText w:val="•"/>
      <w:lvlJc w:val="left"/>
      <w:pPr>
        <w:ind w:left="2480" w:hanging="361"/>
      </w:pPr>
      <w:rPr>
        <w:rFonts w:hint="default"/>
        <w:lang w:val="es-ES" w:eastAsia="en-US" w:bidi="ar-SA"/>
      </w:rPr>
    </w:lvl>
    <w:lvl w:ilvl="6">
      <w:numFmt w:val="bullet"/>
      <w:lvlText w:val="•"/>
      <w:lvlJc w:val="left"/>
      <w:pPr>
        <w:ind w:left="2540" w:hanging="361"/>
      </w:pPr>
      <w:rPr>
        <w:rFonts w:hint="default"/>
        <w:lang w:val="es-ES" w:eastAsia="en-US" w:bidi="ar-SA"/>
      </w:rPr>
    </w:lvl>
    <w:lvl w:ilvl="7">
      <w:numFmt w:val="bullet"/>
      <w:lvlText w:val="•"/>
      <w:lvlJc w:val="left"/>
      <w:pPr>
        <w:ind w:left="2640" w:hanging="361"/>
      </w:pPr>
      <w:rPr>
        <w:rFonts w:hint="default"/>
        <w:lang w:val="es-ES" w:eastAsia="en-US" w:bidi="ar-SA"/>
      </w:rPr>
    </w:lvl>
    <w:lvl w:ilvl="8">
      <w:numFmt w:val="bullet"/>
      <w:lvlText w:val="•"/>
      <w:lvlJc w:val="left"/>
      <w:pPr>
        <w:ind w:left="4786" w:hanging="361"/>
      </w:pPr>
      <w:rPr>
        <w:rFonts w:hint="default"/>
        <w:lang w:val="es-ES" w:eastAsia="en-US" w:bidi="ar-SA"/>
      </w:rPr>
    </w:lvl>
  </w:abstractNum>
  <w:abstractNum w:abstractNumId="53">
    <w:nsid w:val="60294D14"/>
    <w:multiLevelType w:val="hybridMultilevel"/>
    <w:tmpl w:val="73B4419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4">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67DB0344"/>
    <w:multiLevelType w:val="multilevel"/>
    <w:tmpl w:val="0E06461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6">
    <w:nsid w:val="69F36551"/>
    <w:multiLevelType w:val="hybridMultilevel"/>
    <w:tmpl w:val="34E82EDA"/>
    <w:lvl w:ilvl="0" w:tplc="580A0005">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57">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6B852944"/>
    <w:multiLevelType w:val="hybridMultilevel"/>
    <w:tmpl w:val="23141D74"/>
    <w:lvl w:ilvl="0" w:tplc="D85A9E1C">
      <w:start w:val="1"/>
      <w:numFmt w:val="decimal"/>
      <w:lvlText w:val="%1."/>
      <w:lvlJc w:val="left"/>
      <w:pPr>
        <w:ind w:left="1930" w:hanging="360"/>
      </w:pPr>
      <w:rPr>
        <w:rFonts w:hint="default"/>
      </w:rPr>
    </w:lvl>
    <w:lvl w:ilvl="1" w:tplc="580A0019" w:tentative="1">
      <w:start w:val="1"/>
      <w:numFmt w:val="lowerLetter"/>
      <w:lvlText w:val="%2."/>
      <w:lvlJc w:val="left"/>
      <w:pPr>
        <w:ind w:left="2650" w:hanging="360"/>
      </w:pPr>
    </w:lvl>
    <w:lvl w:ilvl="2" w:tplc="580A001B" w:tentative="1">
      <w:start w:val="1"/>
      <w:numFmt w:val="lowerRoman"/>
      <w:lvlText w:val="%3."/>
      <w:lvlJc w:val="right"/>
      <w:pPr>
        <w:ind w:left="3370" w:hanging="180"/>
      </w:pPr>
    </w:lvl>
    <w:lvl w:ilvl="3" w:tplc="580A000F" w:tentative="1">
      <w:start w:val="1"/>
      <w:numFmt w:val="decimal"/>
      <w:lvlText w:val="%4."/>
      <w:lvlJc w:val="left"/>
      <w:pPr>
        <w:ind w:left="4090" w:hanging="360"/>
      </w:pPr>
    </w:lvl>
    <w:lvl w:ilvl="4" w:tplc="580A0019" w:tentative="1">
      <w:start w:val="1"/>
      <w:numFmt w:val="lowerLetter"/>
      <w:lvlText w:val="%5."/>
      <w:lvlJc w:val="left"/>
      <w:pPr>
        <w:ind w:left="4810" w:hanging="360"/>
      </w:pPr>
    </w:lvl>
    <w:lvl w:ilvl="5" w:tplc="580A001B" w:tentative="1">
      <w:start w:val="1"/>
      <w:numFmt w:val="lowerRoman"/>
      <w:lvlText w:val="%6."/>
      <w:lvlJc w:val="right"/>
      <w:pPr>
        <w:ind w:left="5530" w:hanging="180"/>
      </w:pPr>
    </w:lvl>
    <w:lvl w:ilvl="6" w:tplc="580A000F" w:tentative="1">
      <w:start w:val="1"/>
      <w:numFmt w:val="decimal"/>
      <w:lvlText w:val="%7."/>
      <w:lvlJc w:val="left"/>
      <w:pPr>
        <w:ind w:left="6250" w:hanging="360"/>
      </w:pPr>
    </w:lvl>
    <w:lvl w:ilvl="7" w:tplc="580A0019" w:tentative="1">
      <w:start w:val="1"/>
      <w:numFmt w:val="lowerLetter"/>
      <w:lvlText w:val="%8."/>
      <w:lvlJc w:val="left"/>
      <w:pPr>
        <w:ind w:left="6970" w:hanging="360"/>
      </w:pPr>
    </w:lvl>
    <w:lvl w:ilvl="8" w:tplc="580A001B" w:tentative="1">
      <w:start w:val="1"/>
      <w:numFmt w:val="lowerRoman"/>
      <w:lvlText w:val="%9."/>
      <w:lvlJc w:val="right"/>
      <w:pPr>
        <w:ind w:left="7690" w:hanging="180"/>
      </w:pPr>
    </w:lvl>
  </w:abstractNum>
  <w:abstractNum w:abstractNumId="59">
    <w:nsid w:val="6E6D1A84"/>
    <w:multiLevelType w:val="multilevel"/>
    <w:tmpl w:val="EC7A9888"/>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60">
    <w:nsid w:val="6FA611D2"/>
    <w:multiLevelType w:val="hybridMultilevel"/>
    <w:tmpl w:val="A6048F4E"/>
    <w:lvl w:ilvl="0" w:tplc="280A000F">
      <w:start w:val="1"/>
      <w:numFmt w:val="decimal"/>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1">
    <w:nsid w:val="70A53462"/>
    <w:multiLevelType w:val="hybridMultilevel"/>
    <w:tmpl w:val="6E8090D6"/>
    <w:lvl w:ilvl="0" w:tplc="096AA690">
      <w:start w:val="1"/>
      <w:numFmt w:val="decimal"/>
      <w:lvlText w:val="%1."/>
      <w:lvlJc w:val="left"/>
      <w:pPr>
        <w:ind w:left="1930" w:hanging="360"/>
      </w:pPr>
      <w:rPr>
        <w:rFonts w:hint="default"/>
      </w:rPr>
    </w:lvl>
    <w:lvl w:ilvl="1" w:tplc="580A0019" w:tentative="1">
      <w:start w:val="1"/>
      <w:numFmt w:val="lowerLetter"/>
      <w:lvlText w:val="%2."/>
      <w:lvlJc w:val="left"/>
      <w:pPr>
        <w:ind w:left="2650" w:hanging="360"/>
      </w:pPr>
    </w:lvl>
    <w:lvl w:ilvl="2" w:tplc="580A001B" w:tentative="1">
      <w:start w:val="1"/>
      <w:numFmt w:val="lowerRoman"/>
      <w:lvlText w:val="%3."/>
      <w:lvlJc w:val="right"/>
      <w:pPr>
        <w:ind w:left="3370" w:hanging="180"/>
      </w:pPr>
    </w:lvl>
    <w:lvl w:ilvl="3" w:tplc="580A000F" w:tentative="1">
      <w:start w:val="1"/>
      <w:numFmt w:val="decimal"/>
      <w:lvlText w:val="%4."/>
      <w:lvlJc w:val="left"/>
      <w:pPr>
        <w:ind w:left="4090" w:hanging="360"/>
      </w:pPr>
    </w:lvl>
    <w:lvl w:ilvl="4" w:tplc="580A0019" w:tentative="1">
      <w:start w:val="1"/>
      <w:numFmt w:val="lowerLetter"/>
      <w:lvlText w:val="%5."/>
      <w:lvlJc w:val="left"/>
      <w:pPr>
        <w:ind w:left="4810" w:hanging="360"/>
      </w:pPr>
    </w:lvl>
    <w:lvl w:ilvl="5" w:tplc="580A001B" w:tentative="1">
      <w:start w:val="1"/>
      <w:numFmt w:val="lowerRoman"/>
      <w:lvlText w:val="%6."/>
      <w:lvlJc w:val="right"/>
      <w:pPr>
        <w:ind w:left="5530" w:hanging="180"/>
      </w:pPr>
    </w:lvl>
    <w:lvl w:ilvl="6" w:tplc="580A000F" w:tentative="1">
      <w:start w:val="1"/>
      <w:numFmt w:val="decimal"/>
      <w:lvlText w:val="%7."/>
      <w:lvlJc w:val="left"/>
      <w:pPr>
        <w:ind w:left="6250" w:hanging="360"/>
      </w:pPr>
    </w:lvl>
    <w:lvl w:ilvl="7" w:tplc="580A0019" w:tentative="1">
      <w:start w:val="1"/>
      <w:numFmt w:val="lowerLetter"/>
      <w:lvlText w:val="%8."/>
      <w:lvlJc w:val="left"/>
      <w:pPr>
        <w:ind w:left="6970" w:hanging="360"/>
      </w:pPr>
    </w:lvl>
    <w:lvl w:ilvl="8" w:tplc="580A001B" w:tentative="1">
      <w:start w:val="1"/>
      <w:numFmt w:val="lowerRoman"/>
      <w:lvlText w:val="%9."/>
      <w:lvlJc w:val="right"/>
      <w:pPr>
        <w:ind w:left="7690" w:hanging="180"/>
      </w:pPr>
    </w:lvl>
  </w:abstractNum>
  <w:abstractNum w:abstractNumId="62">
    <w:nsid w:val="70E60570"/>
    <w:multiLevelType w:val="hybridMultilevel"/>
    <w:tmpl w:val="3F0E52D8"/>
    <w:lvl w:ilvl="0" w:tplc="BBF2DA66">
      <w:start w:val="1"/>
      <w:numFmt w:val="decimal"/>
      <w:lvlText w:val="%1."/>
      <w:lvlJc w:val="left"/>
      <w:pPr>
        <w:ind w:left="1930" w:hanging="360"/>
      </w:pPr>
      <w:rPr>
        <w:rFonts w:hint="default"/>
      </w:rPr>
    </w:lvl>
    <w:lvl w:ilvl="1" w:tplc="580A0019" w:tentative="1">
      <w:start w:val="1"/>
      <w:numFmt w:val="lowerLetter"/>
      <w:lvlText w:val="%2."/>
      <w:lvlJc w:val="left"/>
      <w:pPr>
        <w:ind w:left="2650" w:hanging="360"/>
      </w:pPr>
    </w:lvl>
    <w:lvl w:ilvl="2" w:tplc="580A001B" w:tentative="1">
      <w:start w:val="1"/>
      <w:numFmt w:val="lowerRoman"/>
      <w:lvlText w:val="%3."/>
      <w:lvlJc w:val="right"/>
      <w:pPr>
        <w:ind w:left="3370" w:hanging="180"/>
      </w:pPr>
    </w:lvl>
    <w:lvl w:ilvl="3" w:tplc="580A000F" w:tentative="1">
      <w:start w:val="1"/>
      <w:numFmt w:val="decimal"/>
      <w:lvlText w:val="%4."/>
      <w:lvlJc w:val="left"/>
      <w:pPr>
        <w:ind w:left="4090" w:hanging="360"/>
      </w:pPr>
    </w:lvl>
    <w:lvl w:ilvl="4" w:tplc="580A0019" w:tentative="1">
      <w:start w:val="1"/>
      <w:numFmt w:val="lowerLetter"/>
      <w:lvlText w:val="%5."/>
      <w:lvlJc w:val="left"/>
      <w:pPr>
        <w:ind w:left="4810" w:hanging="360"/>
      </w:pPr>
    </w:lvl>
    <w:lvl w:ilvl="5" w:tplc="580A001B" w:tentative="1">
      <w:start w:val="1"/>
      <w:numFmt w:val="lowerRoman"/>
      <w:lvlText w:val="%6."/>
      <w:lvlJc w:val="right"/>
      <w:pPr>
        <w:ind w:left="5530" w:hanging="180"/>
      </w:pPr>
    </w:lvl>
    <w:lvl w:ilvl="6" w:tplc="580A000F" w:tentative="1">
      <w:start w:val="1"/>
      <w:numFmt w:val="decimal"/>
      <w:lvlText w:val="%7."/>
      <w:lvlJc w:val="left"/>
      <w:pPr>
        <w:ind w:left="6250" w:hanging="360"/>
      </w:pPr>
    </w:lvl>
    <w:lvl w:ilvl="7" w:tplc="580A0019" w:tentative="1">
      <w:start w:val="1"/>
      <w:numFmt w:val="lowerLetter"/>
      <w:lvlText w:val="%8."/>
      <w:lvlJc w:val="left"/>
      <w:pPr>
        <w:ind w:left="6970" w:hanging="360"/>
      </w:pPr>
    </w:lvl>
    <w:lvl w:ilvl="8" w:tplc="580A001B" w:tentative="1">
      <w:start w:val="1"/>
      <w:numFmt w:val="lowerRoman"/>
      <w:lvlText w:val="%9."/>
      <w:lvlJc w:val="right"/>
      <w:pPr>
        <w:ind w:left="7690" w:hanging="180"/>
      </w:pPr>
    </w:lvl>
  </w:abstractNum>
  <w:abstractNum w:abstractNumId="63">
    <w:nsid w:val="71A51631"/>
    <w:multiLevelType w:val="hybridMultilevel"/>
    <w:tmpl w:val="B3544370"/>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5">
    <w:nsid w:val="77ED1C4C"/>
    <w:multiLevelType w:val="hybridMultilevel"/>
    <w:tmpl w:val="A802D768"/>
    <w:lvl w:ilvl="0" w:tplc="580A000F">
      <w:start w:val="1"/>
      <w:numFmt w:val="decimal"/>
      <w:lvlText w:val="%1."/>
      <w:lvlJc w:val="left"/>
      <w:pPr>
        <w:ind w:left="1429" w:hanging="360"/>
      </w:pPr>
    </w:lvl>
    <w:lvl w:ilvl="1" w:tplc="580A0019" w:tentative="1">
      <w:start w:val="1"/>
      <w:numFmt w:val="lowerLetter"/>
      <w:lvlText w:val="%2."/>
      <w:lvlJc w:val="left"/>
      <w:pPr>
        <w:ind w:left="2149" w:hanging="360"/>
      </w:pPr>
    </w:lvl>
    <w:lvl w:ilvl="2" w:tplc="580A001B" w:tentative="1">
      <w:start w:val="1"/>
      <w:numFmt w:val="lowerRoman"/>
      <w:lvlText w:val="%3."/>
      <w:lvlJc w:val="right"/>
      <w:pPr>
        <w:ind w:left="2869" w:hanging="180"/>
      </w:pPr>
    </w:lvl>
    <w:lvl w:ilvl="3" w:tplc="580A000F" w:tentative="1">
      <w:start w:val="1"/>
      <w:numFmt w:val="decimal"/>
      <w:lvlText w:val="%4."/>
      <w:lvlJc w:val="left"/>
      <w:pPr>
        <w:ind w:left="3589" w:hanging="360"/>
      </w:pPr>
    </w:lvl>
    <w:lvl w:ilvl="4" w:tplc="580A0019" w:tentative="1">
      <w:start w:val="1"/>
      <w:numFmt w:val="lowerLetter"/>
      <w:lvlText w:val="%5."/>
      <w:lvlJc w:val="left"/>
      <w:pPr>
        <w:ind w:left="4309" w:hanging="360"/>
      </w:pPr>
    </w:lvl>
    <w:lvl w:ilvl="5" w:tplc="580A001B" w:tentative="1">
      <w:start w:val="1"/>
      <w:numFmt w:val="lowerRoman"/>
      <w:lvlText w:val="%6."/>
      <w:lvlJc w:val="right"/>
      <w:pPr>
        <w:ind w:left="5029" w:hanging="180"/>
      </w:pPr>
    </w:lvl>
    <w:lvl w:ilvl="6" w:tplc="580A000F" w:tentative="1">
      <w:start w:val="1"/>
      <w:numFmt w:val="decimal"/>
      <w:lvlText w:val="%7."/>
      <w:lvlJc w:val="left"/>
      <w:pPr>
        <w:ind w:left="5749" w:hanging="360"/>
      </w:pPr>
    </w:lvl>
    <w:lvl w:ilvl="7" w:tplc="580A0019" w:tentative="1">
      <w:start w:val="1"/>
      <w:numFmt w:val="lowerLetter"/>
      <w:lvlText w:val="%8."/>
      <w:lvlJc w:val="left"/>
      <w:pPr>
        <w:ind w:left="6469" w:hanging="360"/>
      </w:pPr>
    </w:lvl>
    <w:lvl w:ilvl="8" w:tplc="580A001B" w:tentative="1">
      <w:start w:val="1"/>
      <w:numFmt w:val="lowerRoman"/>
      <w:lvlText w:val="%9."/>
      <w:lvlJc w:val="right"/>
      <w:pPr>
        <w:ind w:left="7189" w:hanging="180"/>
      </w:pPr>
    </w:lvl>
  </w:abstractNum>
  <w:abstractNum w:abstractNumId="66">
    <w:nsid w:val="79D93C45"/>
    <w:multiLevelType w:val="hybridMultilevel"/>
    <w:tmpl w:val="27DECAB2"/>
    <w:lvl w:ilvl="0" w:tplc="D9FE6B44">
      <w:start w:val="1"/>
      <w:numFmt w:val="lowerLetter"/>
      <w:lvlText w:val="%1)"/>
      <w:lvlJc w:val="left"/>
      <w:pPr>
        <w:ind w:left="709" w:hanging="360"/>
      </w:pPr>
      <w:rPr>
        <w:rFonts w:ascii="Arial" w:eastAsia="Calibri" w:hAnsi="Arial" w:cs="Arial" w:hint="default"/>
      </w:rPr>
    </w:lvl>
    <w:lvl w:ilvl="1" w:tplc="90AA353A">
      <w:numFmt w:val="bullet"/>
      <w:lvlText w:val="•"/>
      <w:lvlJc w:val="left"/>
      <w:pPr>
        <w:ind w:left="1429" w:hanging="360"/>
      </w:pPr>
      <w:rPr>
        <w:rFonts w:ascii="Arial" w:eastAsia="Batang" w:hAnsi="Arial" w:cs="Arial" w:hint="default"/>
      </w:rPr>
    </w:lvl>
    <w:lvl w:ilvl="2" w:tplc="CC24140E">
      <w:start w:val="1"/>
      <w:numFmt w:val="decimal"/>
      <w:lvlText w:val="%3."/>
      <w:lvlJc w:val="left"/>
      <w:pPr>
        <w:ind w:left="2509" w:hanging="720"/>
      </w:pPr>
      <w:rPr>
        <w:rFonts w:hint="default"/>
      </w:rPr>
    </w:lvl>
    <w:lvl w:ilvl="3" w:tplc="280A0001" w:tentative="1">
      <w:start w:val="1"/>
      <w:numFmt w:val="bullet"/>
      <w:lvlText w:val=""/>
      <w:lvlJc w:val="left"/>
      <w:pPr>
        <w:ind w:left="2869" w:hanging="360"/>
      </w:pPr>
      <w:rPr>
        <w:rFonts w:ascii="Symbol" w:hAnsi="Symbol" w:hint="default"/>
      </w:rPr>
    </w:lvl>
    <w:lvl w:ilvl="4" w:tplc="280A0003" w:tentative="1">
      <w:start w:val="1"/>
      <w:numFmt w:val="bullet"/>
      <w:lvlText w:val="o"/>
      <w:lvlJc w:val="left"/>
      <w:pPr>
        <w:ind w:left="3589" w:hanging="360"/>
      </w:pPr>
      <w:rPr>
        <w:rFonts w:ascii="Courier New" w:hAnsi="Courier New" w:cs="Courier New" w:hint="default"/>
      </w:rPr>
    </w:lvl>
    <w:lvl w:ilvl="5" w:tplc="280A0005" w:tentative="1">
      <w:start w:val="1"/>
      <w:numFmt w:val="bullet"/>
      <w:lvlText w:val=""/>
      <w:lvlJc w:val="left"/>
      <w:pPr>
        <w:ind w:left="4309" w:hanging="360"/>
      </w:pPr>
      <w:rPr>
        <w:rFonts w:ascii="Wingdings" w:hAnsi="Wingdings" w:hint="default"/>
      </w:rPr>
    </w:lvl>
    <w:lvl w:ilvl="6" w:tplc="280A0001" w:tentative="1">
      <w:start w:val="1"/>
      <w:numFmt w:val="bullet"/>
      <w:lvlText w:val=""/>
      <w:lvlJc w:val="left"/>
      <w:pPr>
        <w:ind w:left="5029" w:hanging="360"/>
      </w:pPr>
      <w:rPr>
        <w:rFonts w:ascii="Symbol" w:hAnsi="Symbol" w:hint="default"/>
      </w:rPr>
    </w:lvl>
    <w:lvl w:ilvl="7" w:tplc="280A0003" w:tentative="1">
      <w:start w:val="1"/>
      <w:numFmt w:val="bullet"/>
      <w:lvlText w:val="o"/>
      <w:lvlJc w:val="left"/>
      <w:pPr>
        <w:ind w:left="5749" w:hanging="360"/>
      </w:pPr>
      <w:rPr>
        <w:rFonts w:ascii="Courier New" w:hAnsi="Courier New" w:cs="Courier New" w:hint="default"/>
      </w:rPr>
    </w:lvl>
    <w:lvl w:ilvl="8" w:tplc="280A0005" w:tentative="1">
      <w:start w:val="1"/>
      <w:numFmt w:val="bullet"/>
      <w:lvlText w:val=""/>
      <w:lvlJc w:val="left"/>
      <w:pPr>
        <w:ind w:left="646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1"/>
  </w:num>
  <w:num w:numId="7">
    <w:abstractNumId w:val="16"/>
  </w:num>
  <w:num w:numId="8">
    <w:abstractNumId w:val="17"/>
  </w:num>
  <w:num w:numId="9">
    <w:abstractNumId w:val="47"/>
  </w:num>
  <w:num w:numId="10">
    <w:abstractNumId w:val="33"/>
  </w:num>
  <w:num w:numId="11">
    <w:abstractNumId w:val="20"/>
  </w:num>
  <w:num w:numId="12">
    <w:abstractNumId w:val="38"/>
  </w:num>
  <w:num w:numId="13">
    <w:abstractNumId w:val="6"/>
  </w:num>
  <w:num w:numId="14">
    <w:abstractNumId w:val="15"/>
  </w:num>
  <w:num w:numId="15">
    <w:abstractNumId w:val="7"/>
  </w:num>
  <w:num w:numId="16">
    <w:abstractNumId w:val="50"/>
  </w:num>
  <w:num w:numId="17">
    <w:abstractNumId w:val="13"/>
  </w:num>
  <w:num w:numId="18">
    <w:abstractNumId w:val="54"/>
  </w:num>
  <w:num w:numId="19">
    <w:abstractNumId w:val="21"/>
  </w:num>
  <w:num w:numId="20">
    <w:abstractNumId w:val="64"/>
  </w:num>
  <w:num w:numId="21">
    <w:abstractNumId w:val="57"/>
  </w:num>
  <w:num w:numId="22">
    <w:abstractNumId w:val="19"/>
  </w:num>
  <w:num w:numId="23">
    <w:abstractNumId w:val="46"/>
  </w:num>
  <w:num w:numId="24">
    <w:abstractNumId w:val="31"/>
  </w:num>
  <w:num w:numId="25">
    <w:abstractNumId w:val="42"/>
  </w:num>
  <w:num w:numId="26">
    <w:abstractNumId w:val="11"/>
  </w:num>
  <w:num w:numId="27">
    <w:abstractNumId w:val="37"/>
  </w:num>
  <w:num w:numId="28">
    <w:abstractNumId w:val="29"/>
  </w:num>
  <w:num w:numId="29">
    <w:abstractNumId w:val="26"/>
  </w:num>
  <w:num w:numId="30">
    <w:abstractNumId w:val="51"/>
  </w:num>
  <w:num w:numId="31">
    <w:abstractNumId w:val="28"/>
  </w:num>
  <w:num w:numId="32">
    <w:abstractNumId w:val="63"/>
  </w:num>
  <w:num w:numId="33">
    <w:abstractNumId w:val="66"/>
  </w:num>
  <w:num w:numId="34">
    <w:abstractNumId w:val="48"/>
  </w:num>
  <w:num w:numId="35">
    <w:abstractNumId w:val="27"/>
  </w:num>
  <w:num w:numId="36">
    <w:abstractNumId w:val="22"/>
  </w:num>
  <w:num w:numId="37">
    <w:abstractNumId w:val="60"/>
  </w:num>
  <w:num w:numId="38">
    <w:abstractNumId w:val="25"/>
  </w:num>
  <w:num w:numId="39">
    <w:abstractNumId w:val="45"/>
  </w:num>
  <w:num w:numId="40">
    <w:abstractNumId w:val="53"/>
  </w:num>
  <w:num w:numId="41">
    <w:abstractNumId w:val="49"/>
  </w:num>
  <w:num w:numId="42">
    <w:abstractNumId w:val="39"/>
  </w:num>
  <w:num w:numId="43">
    <w:abstractNumId w:val="36"/>
  </w:num>
  <w:num w:numId="44">
    <w:abstractNumId w:val="34"/>
  </w:num>
  <w:num w:numId="45">
    <w:abstractNumId w:val="8"/>
  </w:num>
  <w:num w:numId="46">
    <w:abstractNumId w:val="23"/>
  </w:num>
  <w:num w:numId="47">
    <w:abstractNumId w:val="55"/>
  </w:num>
  <w:num w:numId="48">
    <w:abstractNumId w:val="59"/>
  </w:num>
  <w:num w:numId="49">
    <w:abstractNumId w:val="18"/>
  </w:num>
  <w:num w:numId="50">
    <w:abstractNumId w:val="32"/>
  </w:num>
  <w:num w:numId="51">
    <w:abstractNumId w:val="10"/>
  </w:num>
  <w:num w:numId="52">
    <w:abstractNumId w:val="56"/>
  </w:num>
  <w:num w:numId="53">
    <w:abstractNumId w:val="65"/>
  </w:num>
  <w:num w:numId="54">
    <w:abstractNumId w:val="30"/>
  </w:num>
  <w:num w:numId="55">
    <w:abstractNumId w:val="43"/>
  </w:num>
  <w:num w:numId="56">
    <w:abstractNumId w:val="14"/>
  </w:num>
  <w:num w:numId="57">
    <w:abstractNumId w:val="12"/>
  </w:num>
  <w:num w:numId="58">
    <w:abstractNumId w:val="61"/>
  </w:num>
  <w:num w:numId="59">
    <w:abstractNumId w:val="62"/>
  </w:num>
  <w:num w:numId="60">
    <w:abstractNumId w:val="58"/>
  </w:num>
  <w:num w:numId="61">
    <w:abstractNumId w:val="9"/>
  </w:num>
  <w:num w:numId="62">
    <w:abstractNumId w:val="40"/>
  </w:num>
  <w:num w:numId="63">
    <w:abstractNumId w:val="44"/>
  </w:num>
  <w:num w:numId="64">
    <w:abstractNumId w:val="5"/>
  </w:num>
  <w:num w:numId="65">
    <w:abstractNumId w:val="35"/>
  </w:num>
  <w:num w:numId="66">
    <w:abstractNumId w:val="52"/>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34"/>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27B75"/>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5A9"/>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3ED1"/>
    <w:rsid w:val="00073FD6"/>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5A9C"/>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926"/>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697"/>
    <w:rsid w:val="00135797"/>
    <w:rsid w:val="00135BE2"/>
    <w:rsid w:val="00136238"/>
    <w:rsid w:val="00136274"/>
    <w:rsid w:val="00137AA8"/>
    <w:rsid w:val="0014013A"/>
    <w:rsid w:val="00140734"/>
    <w:rsid w:val="00141126"/>
    <w:rsid w:val="00141255"/>
    <w:rsid w:val="0014147F"/>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66C"/>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D1D"/>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79D"/>
    <w:rsid w:val="001708C2"/>
    <w:rsid w:val="001715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4553"/>
    <w:rsid w:val="00185BE6"/>
    <w:rsid w:val="00186372"/>
    <w:rsid w:val="001866BE"/>
    <w:rsid w:val="0018727C"/>
    <w:rsid w:val="001872AC"/>
    <w:rsid w:val="00187A24"/>
    <w:rsid w:val="00187B31"/>
    <w:rsid w:val="00187CB1"/>
    <w:rsid w:val="00187D20"/>
    <w:rsid w:val="00187E9E"/>
    <w:rsid w:val="00187EC0"/>
    <w:rsid w:val="0019002D"/>
    <w:rsid w:val="001900AF"/>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2F0"/>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CCD"/>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5D05"/>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6AB"/>
    <w:rsid w:val="001D0AA2"/>
    <w:rsid w:val="001D0AA5"/>
    <w:rsid w:val="001D0BCC"/>
    <w:rsid w:val="001D1B34"/>
    <w:rsid w:val="001D1C83"/>
    <w:rsid w:val="001D1CE0"/>
    <w:rsid w:val="001D1DDD"/>
    <w:rsid w:val="001D2310"/>
    <w:rsid w:val="001D3166"/>
    <w:rsid w:val="001D3629"/>
    <w:rsid w:val="001D38AE"/>
    <w:rsid w:val="001D3A55"/>
    <w:rsid w:val="001D4097"/>
    <w:rsid w:val="001D424B"/>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40"/>
    <w:rsid w:val="001F5087"/>
    <w:rsid w:val="001F58DA"/>
    <w:rsid w:val="001F5E6A"/>
    <w:rsid w:val="001F6011"/>
    <w:rsid w:val="001F601F"/>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8A"/>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72E"/>
    <w:rsid w:val="00272AA8"/>
    <w:rsid w:val="00272BE5"/>
    <w:rsid w:val="00273359"/>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4F"/>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52C"/>
    <w:rsid w:val="002A3842"/>
    <w:rsid w:val="002A3C05"/>
    <w:rsid w:val="002A4BE8"/>
    <w:rsid w:val="002A5410"/>
    <w:rsid w:val="002A5D51"/>
    <w:rsid w:val="002A6F98"/>
    <w:rsid w:val="002A731E"/>
    <w:rsid w:val="002A7A37"/>
    <w:rsid w:val="002A7D6D"/>
    <w:rsid w:val="002A7DAB"/>
    <w:rsid w:val="002B06FC"/>
    <w:rsid w:val="002B095B"/>
    <w:rsid w:val="002B0D42"/>
    <w:rsid w:val="002B11A6"/>
    <w:rsid w:val="002B1296"/>
    <w:rsid w:val="002B14C1"/>
    <w:rsid w:val="002B165C"/>
    <w:rsid w:val="002B1C2F"/>
    <w:rsid w:val="002B1D84"/>
    <w:rsid w:val="002B1E75"/>
    <w:rsid w:val="002B1F3A"/>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37F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ACF"/>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7EF"/>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378"/>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37E2D"/>
    <w:rsid w:val="00340958"/>
    <w:rsid w:val="00340DF3"/>
    <w:rsid w:val="00341075"/>
    <w:rsid w:val="0034159C"/>
    <w:rsid w:val="0034183B"/>
    <w:rsid w:val="00341EFE"/>
    <w:rsid w:val="0034223A"/>
    <w:rsid w:val="003423B5"/>
    <w:rsid w:val="003427E6"/>
    <w:rsid w:val="003428D1"/>
    <w:rsid w:val="003433EB"/>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659"/>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C63"/>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367"/>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5742"/>
    <w:rsid w:val="0040648E"/>
    <w:rsid w:val="004066C1"/>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5F4"/>
    <w:rsid w:val="00415F04"/>
    <w:rsid w:val="0041603C"/>
    <w:rsid w:val="004172A6"/>
    <w:rsid w:val="004172C2"/>
    <w:rsid w:val="00417F25"/>
    <w:rsid w:val="00420863"/>
    <w:rsid w:val="00421089"/>
    <w:rsid w:val="0042155D"/>
    <w:rsid w:val="0042187D"/>
    <w:rsid w:val="004219DB"/>
    <w:rsid w:val="00421AB0"/>
    <w:rsid w:val="00421FDA"/>
    <w:rsid w:val="0042203B"/>
    <w:rsid w:val="004223AB"/>
    <w:rsid w:val="00422A88"/>
    <w:rsid w:val="00422EAD"/>
    <w:rsid w:val="0042357B"/>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A8C"/>
    <w:rsid w:val="00435C04"/>
    <w:rsid w:val="00435D70"/>
    <w:rsid w:val="00436265"/>
    <w:rsid w:val="0043689F"/>
    <w:rsid w:val="00436A7E"/>
    <w:rsid w:val="0043702A"/>
    <w:rsid w:val="00437779"/>
    <w:rsid w:val="00440268"/>
    <w:rsid w:val="00440999"/>
    <w:rsid w:val="00440A06"/>
    <w:rsid w:val="0044109B"/>
    <w:rsid w:val="0044126A"/>
    <w:rsid w:val="00441D00"/>
    <w:rsid w:val="00441F1F"/>
    <w:rsid w:val="00442239"/>
    <w:rsid w:val="0044247F"/>
    <w:rsid w:val="00442B45"/>
    <w:rsid w:val="00443040"/>
    <w:rsid w:val="004434C2"/>
    <w:rsid w:val="004435DD"/>
    <w:rsid w:val="00443707"/>
    <w:rsid w:val="00443806"/>
    <w:rsid w:val="0044401A"/>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6FBB"/>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6D"/>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E3"/>
    <w:rsid w:val="004761FD"/>
    <w:rsid w:val="004762B6"/>
    <w:rsid w:val="0047684D"/>
    <w:rsid w:val="00476AA3"/>
    <w:rsid w:val="004770B7"/>
    <w:rsid w:val="004800AB"/>
    <w:rsid w:val="004801CF"/>
    <w:rsid w:val="004803DA"/>
    <w:rsid w:val="00481418"/>
    <w:rsid w:val="004815A6"/>
    <w:rsid w:val="00481C41"/>
    <w:rsid w:val="00481F76"/>
    <w:rsid w:val="00482894"/>
    <w:rsid w:val="00482B1D"/>
    <w:rsid w:val="00483145"/>
    <w:rsid w:val="004834A0"/>
    <w:rsid w:val="00483592"/>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122"/>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1B6F"/>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1A3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896"/>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ACA"/>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955"/>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2C6"/>
    <w:rsid w:val="00521850"/>
    <w:rsid w:val="00521BBA"/>
    <w:rsid w:val="00521BE1"/>
    <w:rsid w:val="00521EED"/>
    <w:rsid w:val="0052202F"/>
    <w:rsid w:val="005222C6"/>
    <w:rsid w:val="005224A9"/>
    <w:rsid w:val="00522757"/>
    <w:rsid w:val="00522A7A"/>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2DC"/>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44CB"/>
    <w:rsid w:val="00585639"/>
    <w:rsid w:val="00585843"/>
    <w:rsid w:val="00585886"/>
    <w:rsid w:val="00585BE7"/>
    <w:rsid w:val="0058609C"/>
    <w:rsid w:val="00586940"/>
    <w:rsid w:val="005873FD"/>
    <w:rsid w:val="0058744F"/>
    <w:rsid w:val="00587C94"/>
    <w:rsid w:val="00587CE5"/>
    <w:rsid w:val="00587D6A"/>
    <w:rsid w:val="00590497"/>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3F35"/>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1DD"/>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745"/>
    <w:rsid w:val="005E0915"/>
    <w:rsid w:val="005E100A"/>
    <w:rsid w:val="005E13A0"/>
    <w:rsid w:val="005E1465"/>
    <w:rsid w:val="005E180C"/>
    <w:rsid w:val="005E1814"/>
    <w:rsid w:val="005E19F2"/>
    <w:rsid w:val="005E1E07"/>
    <w:rsid w:val="005E21FB"/>
    <w:rsid w:val="005E271F"/>
    <w:rsid w:val="005E32A6"/>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9AF"/>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3C50"/>
    <w:rsid w:val="0063443B"/>
    <w:rsid w:val="006345E4"/>
    <w:rsid w:val="006349BB"/>
    <w:rsid w:val="00634DB5"/>
    <w:rsid w:val="0063532E"/>
    <w:rsid w:val="00635588"/>
    <w:rsid w:val="00635BF2"/>
    <w:rsid w:val="00635E2D"/>
    <w:rsid w:val="00636041"/>
    <w:rsid w:val="00636068"/>
    <w:rsid w:val="0063618B"/>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9FD"/>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92D"/>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432"/>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3CC0"/>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1E9"/>
    <w:rsid w:val="00750281"/>
    <w:rsid w:val="007508E8"/>
    <w:rsid w:val="0075112C"/>
    <w:rsid w:val="00751345"/>
    <w:rsid w:val="007513FF"/>
    <w:rsid w:val="00751604"/>
    <w:rsid w:val="0075161C"/>
    <w:rsid w:val="0075182A"/>
    <w:rsid w:val="00751EDB"/>
    <w:rsid w:val="00752759"/>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6B0F"/>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5EEC"/>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4DC8"/>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0815"/>
    <w:rsid w:val="007D1289"/>
    <w:rsid w:val="007D15EA"/>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AF8"/>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514"/>
    <w:rsid w:val="0080763B"/>
    <w:rsid w:val="00810068"/>
    <w:rsid w:val="00810700"/>
    <w:rsid w:val="00810D24"/>
    <w:rsid w:val="008113C5"/>
    <w:rsid w:val="008113E4"/>
    <w:rsid w:val="008118F3"/>
    <w:rsid w:val="00811B6B"/>
    <w:rsid w:val="00811BFC"/>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360D"/>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8A"/>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2D6"/>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9BB"/>
    <w:rsid w:val="008B2EFA"/>
    <w:rsid w:val="008B2F45"/>
    <w:rsid w:val="008B34DD"/>
    <w:rsid w:val="008B3B56"/>
    <w:rsid w:val="008B4769"/>
    <w:rsid w:val="008B513C"/>
    <w:rsid w:val="008B518C"/>
    <w:rsid w:val="008B52A5"/>
    <w:rsid w:val="008B5380"/>
    <w:rsid w:val="008B5381"/>
    <w:rsid w:val="008B57FD"/>
    <w:rsid w:val="008B5851"/>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5C9B"/>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5D0"/>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417"/>
    <w:rsid w:val="0090472E"/>
    <w:rsid w:val="00904AED"/>
    <w:rsid w:val="009054AA"/>
    <w:rsid w:val="00905925"/>
    <w:rsid w:val="00905AB7"/>
    <w:rsid w:val="0090635C"/>
    <w:rsid w:val="0090727F"/>
    <w:rsid w:val="00907601"/>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4EEA"/>
    <w:rsid w:val="00945233"/>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D8"/>
    <w:rsid w:val="009801E8"/>
    <w:rsid w:val="00981091"/>
    <w:rsid w:val="009811B0"/>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38D"/>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27"/>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2DB0"/>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799"/>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8F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3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031"/>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91"/>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B94"/>
    <w:rsid w:val="00B27DB6"/>
    <w:rsid w:val="00B27E23"/>
    <w:rsid w:val="00B27EE7"/>
    <w:rsid w:val="00B3076E"/>
    <w:rsid w:val="00B307A7"/>
    <w:rsid w:val="00B30A0B"/>
    <w:rsid w:val="00B30A93"/>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0F9C"/>
    <w:rsid w:val="00B9115F"/>
    <w:rsid w:val="00B91432"/>
    <w:rsid w:val="00B91739"/>
    <w:rsid w:val="00B91C51"/>
    <w:rsid w:val="00B91DB1"/>
    <w:rsid w:val="00B91E0E"/>
    <w:rsid w:val="00B92432"/>
    <w:rsid w:val="00B926A6"/>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5A79"/>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3CD"/>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982"/>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A8F"/>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8A1"/>
    <w:rsid w:val="00C25A4D"/>
    <w:rsid w:val="00C26007"/>
    <w:rsid w:val="00C26634"/>
    <w:rsid w:val="00C26647"/>
    <w:rsid w:val="00C26B1B"/>
    <w:rsid w:val="00C26B25"/>
    <w:rsid w:val="00C26D06"/>
    <w:rsid w:val="00C275D9"/>
    <w:rsid w:val="00C27603"/>
    <w:rsid w:val="00C27B8D"/>
    <w:rsid w:val="00C27BE6"/>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D0F"/>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39D"/>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1C36"/>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3CE"/>
    <w:rsid w:val="00C75462"/>
    <w:rsid w:val="00C7579A"/>
    <w:rsid w:val="00C76498"/>
    <w:rsid w:val="00C76786"/>
    <w:rsid w:val="00C769F7"/>
    <w:rsid w:val="00C76A19"/>
    <w:rsid w:val="00C77620"/>
    <w:rsid w:val="00C80151"/>
    <w:rsid w:val="00C802A5"/>
    <w:rsid w:val="00C80482"/>
    <w:rsid w:val="00C80605"/>
    <w:rsid w:val="00C807CB"/>
    <w:rsid w:val="00C8089E"/>
    <w:rsid w:val="00C811E3"/>
    <w:rsid w:val="00C8151D"/>
    <w:rsid w:val="00C8172B"/>
    <w:rsid w:val="00C8191A"/>
    <w:rsid w:val="00C81CDA"/>
    <w:rsid w:val="00C81F86"/>
    <w:rsid w:val="00C820E4"/>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C0A"/>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247"/>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5D"/>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945"/>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230"/>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7D2"/>
    <w:rsid w:val="00DB1DC1"/>
    <w:rsid w:val="00DB3055"/>
    <w:rsid w:val="00DB32B5"/>
    <w:rsid w:val="00DB335E"/>
    <w:rsid w:val="00DB3918"/>
    <w:rsid w:val="00DB3EF1"/>
    <w:rsid w:val="00DB40C1"/>
    <w:rsid w:val="00DB4795"/>
    <w:rsid w:val="00DB4FFC"/>
    <w:rsid w:val="00DB5A9B"/>
    <w:rsid w:val="00DB6002"/>
    <w:rsid w:val="00DB6B42"/>
    <w:rsid w:val="00DB6F5D"/>
    <w:rsid w:val="00DB7807"/>
    <w:rsid w:val="00DB7CE9"/>
    <w:rsid w:val="00DB7E88"/>
    <w:rsid w:val="00DC0686"/>
    <w:rsid w:val="00DC06B5"/>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5ED1"/>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5961"/>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6D50"/>
    <w:rsid w:val="00E6756E"/>
    <w:rsid w:val="00E67A43"/>
    <w:rsid w:val="00E7082F"/>
    <w:rsid w:val="00E713C2"/>
    <w:rsid w:val="00E7163B"/>
    <w:rsid w:val="00E717EF"/>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2FAB"/>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5ADB"/>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5F93"/>
    <w:rsid w:val="00F16292"/>
    <w:rsid w:val="00F16994"/>
    <w:rsid w:val="00F17111"/>
    <w:rsid w:val="00F171C0"/>
    <w:rsid w:val="00F174FF"/>
    <w:rsid w:val="00F17D49"/>
    <w:rsid w:val="00F20085"/>
    <w:rsid w:val="00F21114"/>
    <w:rsid w:val="00F214FA"/>
    <w:rsid w:val="00F219E6"/>
    <w:rsid w:val="00F219F7"/>
    <w:rsid w:val="00F221BB"/>
    <w:rsid w:val="00F222B1"/>
    <w:rsid w:val="00F22537"/>
    <w:rsid w:val="00F23E07"/>
    <w:rsid w:val="00F2450E"/>
    <w:rsid w:val="00F2453C"/>
    <w:rsid w:val="00F24BED"/>
    <w:rsid w:val="00F24F4C"/>
    <w:rsid w:val="00F2525F"/>
    <w:rsid w:val="00F25274"/>
    <w:rsid w:val="00F25409"/>
    <w:rsid w:val="00F25519"/>
    <w:rsid w:val="00F256F6"/>
    <w:rsid w:val="00F257DF"/>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C6E"/>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2B14"/>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3C56"/>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2F68"/>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3FD6"/>
    <w:rsid w:val="00FD4523"/>
    <w:rsid w:val="00FD60D1"/>
    <w:rsid w:val="00FD626E"/>
    <w:rsid w:val="00FD6A0E"/>
    <w:rsid w:val="00FD6B8F"/>
    <w:rsid w:val="00FD6BB6"/>
    <w:rsid w:val="00FD6F3D"/>
    <w:rsid w:val="00FD70C7"/>
    <w:rsid w:val="00FD7A2D"/>
    <w:rsid w:val="00FD7B02"/>
    <w:rsid w:val="00FE0663"/>
    <w:rsid w:val="00FE0EE8"/>
    <w:rsid w:val="00FE1155"/>
    <w:rsid w:val="00FE151C"/>
    <w:rsid w:val="00FE2501"/>
    <w:rsid w:val="00FE272E"/>
    <w:rsid w:val="00FE27D5"/>
    <w:rsid w:val="00FE289A"/>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15323-FBA1-40BB-B12C-8B7BF058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nhideWhenUsed/>
    <w:rsid w:val="009A2E44"/>
    <w:rPr>
      <w:color w:val="CC9900"/>
      <w:u w:val="single"/>
    </w:rPr>
  </w:style>
  <w:style w:type="character" w:styleId="Refdecomentario">
    <w:name w:val="annotation reference"/>
    <w:unhideWhenUsed/>
    <w:rsid w:val="00BF5AD7"/>
    <w:rPr>
      <w:sz w:val="16"/>
      <w:szCs w:val="16"/>
    </w:rPr>
  </w:style>
  <w:style w:type="paragraph" w:styleId="Textocomentario">
    <w:name w:val="annotation text"/>
    <w:basedOn w:val="Normal"/>
    <w:link w:val="TextocomentarioCar"/>
    <w:unhideWhenUsed/>
    <w:rsid w:val="00BF5AD7"/>
    <w:rPr>
      <w:sz w:val="20"/>
    </w:rPr>
  </w:style>
  <w:style w:type="character" w:customStyle="1" w:styleId="TextocomentarioCar">
    <w:name w:val="Texto comentario Car"/>
    <w:link w:val="Textocomentario"/>
    <w:rsid w:val="00BF5AD7"/>
    <w:rPr>
      <w:rFonts w:cs="Times New Roman"/>
      <w:color w:val="000000"/>
      <w:sz w:val="20"/>
      <w:szCs w:val="20"/>
    </w:rPr>
  </w:style>
  <w:style w:type="paragraph" w:styleId="Asuntodelcomentario">
    <w:name w:val="annotation subject"/>
    <w:basedOn w:val="Textocomentario"/>
    <w:next w:val="Textocomentario"/>
    <w:link w:val="AsuntodelcomentarioCar"/>
    <w:unhideWhenUsed/>
    <w:rsid w:val="00BF5AD7"/>
    <w:rPr>
      <w:b/>
      <w:bCs/>
    </w:rPr>
  </w:style>
  <w:style w:type="character" w:customStyle="1" w:styleId="AsuntodelcomentarioCar">
    <w:name w:val="Asunto del comentario Car"/>
    <w:link w:val="Asuntodelcomentario"/>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nhideWhenUsed/>
    <w:rsid w:val="00C232B6"/>
    <w:pPr>
      <w:spacing w:after="120"/>
      <w:ind w:left="283"/>
    </w:pPr>
  </w:style>
  <w:style w:type="character" w:customStyle="1" w:styleId="SangradetextonormalCar">
    <w:name w:val="Sangría de texto normal Car"/>
    <w:link w:val="Sangradetextonormal"/>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decuadrcula1clara-nfasis54">
    <w:name w:val="Tabla de cuadrícula 1 clara - Énfasis 54"/>
    <w:basedOn w:val="Tablanormal"/>
    <w:uiPriority w:val="46"/>
    <w:rsid w:val="00705432"/>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Nmerodepgina0">
    <w:name w:val="page number"/>
    <w:basedOn w:val="Fuentedeprrafopredeter"/>
    <w:rsid w:val="00E45961"/>
  </w:style>
  <w:style w:type="paragraph" w:styleId="Textoindependiente3">
    <w:name w:val="Body Text 3"/>
    <w:basedOn w:val="Normal"/>
    <w:link w:val="Textoindependiente3Car"/>
    <w:rsid w:val="00E45961"/>
    <w:pPr>
      <w:tabs>
        <w:tab w:val="center" w:pos="4536"/>
      </w:tabs>
      <w:suppressAutoHyphens/>
      <w:jc w:val="center"/>
      <w:outlineLvl w:val="0"/>
    </w:pPr>
    <w:rPr>
      <w:rFonts w:ascii="Times New Roman" w:eastAsia="Times New Roman" w:hAnsi="Times New Roman"/>
      <w:b/>
      <w:color w:val="auto"/>
      <w:spacing w:val="-3"/>
      <w:sz w:val="24"/>
      <w:u w:val="single"/>
      <w:lang w:val="en-US" w:eastAsia="es-ES"/>
    </w:rPr>
  </w:style>
  <w:style w:type="character" w:customStyle="1" w:styleId="Textoindependiente3Car">
    <w:name w:val="Texto independiente 3 Car"/>
    <w:basedOn w:val="Fuentedeprrafopredeter"/>
    <w:link w:val="Textoindependiente3"/>
    <w:rsid w:val="00E45961"/>
    <w:rPr>
      <w:rFonts w:ascii="Times New Roman" w:eastAsia="Times New Roman" w:hAnsi="Times New Roman"/>
      <w:b/>
      <w:spacing w:val="-3"/>
      <w:sz w:val="24"/>
      <w:u w:val="single"/>
      <w:lang w:val="en-US" w:eastAsia="es-ES"/>
    </w:rPr>
  </w:style>
  <w:style w:type="paragraph" w:customStyle="1" w:styleId="CarCarCarCarCarCarCarCarCarCarCarCar">
    <w:name w:val="Car Car Car Car Car Car Car Car Car Car Car Car"/>
    <w:basedOn w:val="Normal"/>
    <w:rsid w:val="00E45961"/>
    <w:pPr>
      <w:spacing w:after="160" w:line="240" w:lineRule="exact"/>
    </w:pPr>
    <w:rPr>
      <w:rFonts w:ascii="Verdana" w:eastAsia="Times New Roman" w:hAnsi="Verdana"/>
      <w:color w:val="auto"/>
      <w:sz w:val="20"/>
      <w:lang w:val="en-US" w:eastAsia="en-US"/>
    </w:rPr>
  </w:style>
  <w:style w:type="paragraph" w:customStyle="1" w:styleId="TableParagraph">
    <w:name w:val="Table Paragraph"/>
    <w:basedOn w:val="Normal"/>
    <w:uiPriority w:val="1"/>
    <w:qFormat/>
    <w:rsid w:val="00E45961"/>
    <w:pPr>
      <w:widowControl w:val="0"/>
    </w:pPr>
    <w:rPr>
      <w:rFonts w:ascii="Calibri" w:eastAsia="Calibri" w:hAnsi="Calibri"/>
      <w:color w:val="auto"/>
      <w:szCs w:val="22"/>
      <w:lang w:val="en-US" w:eastAsia="en-US"/>
    </w:rPr>
  </w:style>
  <w:style w:type="paragraph" w:customStyle="1" w:styleId="lead">
    <w:name w:val="lead"/>
    <w:basedOn w:val="Normal"/>
    <w:rsid w:val="00E45961"/>
    <w:pPr>
      <w:spacing w:before="100" w:beforeAutospacing="1" w:after="100" w:afterAutospacing="1"/>
    </w:pPr>
    <w:rPr>
      <w:rFonts w:ascii="Times New Roman" w:eastAsia="Times New Roman" w:hAnsi="Times New Roman"/>
      <w:color w:val="auto"/>
      <w:sz w:val="24"/>
      <w:szCs w:val="24"/>
    </w:rPr>
  </w:style>
  <w:style w:type="paragraph" w:customStyle="1" w:styleId="CarCarCarCarCarCarCarCarCar">
    <w:name w:val="Car Car Car Car Car Car Car Car Car"/>
    <w:basedOn w:val="Normal"/>
    <w:rsid w:val="00E45961"/>
    <w:pPr>
      <w:spacing w:after="160" w:line="240" w:lineRule="exact"/>
    </w:pPr>
    <w:rPr>
      <w:rFonts w:ascii="Verdana" w:eastAsia="Times New Roman" w:hAnsi="Verdana"/>
      <w:color w:val="auto"/>
      <w:sz w:val="20"/>
      <w:lang w:val="en-US" w:eastAsia="en-US"/>
    </w:rPr>
  </w:style>
  <w:style w:type="table" w:customStyle="1" w:styleId="Tablaconcuadrcula1">
    <w:name w:val="Tabla con cuadrícula1"/>
    <w:basedOn w:val="Tablanormal"/>
    <w:next w:val="Tablaconcuadrcula"/>
    <w:uiPriority w:val="59"/>
    <w:rsid w:val="00E459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seace.gob.p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fmorote@bn.com.p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rnp.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linea.sunedu.gob.p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bs.gob.pe/sistema-financiero/clasificadoras-de-riesg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0699331-D59D-4087-8570-08E089B1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47</TotalTime>
  <Pages>66</Pages>
  <Words>26231</Words>
  <Characters>144275</Characters>
  <Application>Microsoft Office Word</Application>
  <DocSecurity>0</DocSecurity>
  <Lines>1202</Lines>
  <Paragraphs>340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170166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2644003 SECCION CONTRATACION DE SERVICIOS</cp:lastModifiedBy>
  <cp:revision>12</cp:revision>
  <cp:lastPrinted>2019-06-12T20:22:00Z</cp:lastPrinted>
  <dcterms:created xsi:type="dcterms:W3CDTF">2021-12-30T17:12:00Z</dcterms:created>
  <dcterms:modified xsi:type="dcterms:W3CDTF">2021-12-30T18:16:00Z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