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ECEC" w14:textId="77777777" w:rsidR="00522E33" w:rsidRDefault="00522E33" w:rsidP="00617CBC">
      <w:pPr>
        <w:spacing w:after="0" w:line="240" w:lineRule="auto"/>
        <w:ind w:left="360"/>
        <w:jc w:val="both"/>
      </w:pPr>
    </w:p>
    <w:p w14:paraId="36B8E5A3"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79011C" wp14:editId="452C63E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545C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4545CF" w:rsidRPr="009A7ECC" w:rsidRDefault="004545CF">
                                  <w:pPr>
                                    <w:pStyle w:val="Sinespaciado"/>
                                    <w:rPr>
                                      <w:sz w:val="8"/>
                                      <w:szCs w:val="8"/>
                                    </w:rPr>
                                  </w:pPr>
                                </w:p>
                              </w:tc>
                            </w:tr>
                            <w:tr w:rsidR="004545CF" w:rsidRPr="009A7ECC" w14:paraId="030131D3" w14:textId="77777777" w:rsidTr="001802FF">
                              <w:trPr>
                                <w:trHeight w:val="1440"/>
                                <w:jc w:val="center"/>
                              </w:trPr>
                              <w:tc>
                                <w:tcPr>
                                  <w:tcW w:w="0" w:type="auto"/>
                                  <w:shd w:val="clear" w:color="auto" w:fill="D34817"/>
                                  <w:vAlign w:val="center"/>
                                </w:tcPr>
                                <w:p w14:paraId="051B4A62" w14:textId="77777777" w:rsidR="004545CF" w:rsidRPr="001802FF" w:rsidRDefault="004545C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545C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4545CF" w:rsidRPr="009A7ECC" w:rsidRDefault="004545CF">
                                  <w:pPr>
                                    <w:pStyle w:val="Sinespaciado"/>
                                    <w:rPr>
                                      <w:sz w:val="56"/>
                                      <w:szCs w:val="8"/>
                                    </w:rPr>
                                  </w:pPr>
                                </w:p>
                              </w:tc>
                            </w:tr>
                            <w:tr w:rsidR="004545CF" w:rsidRPr="009A7ECC" w14:paraId="7FA3027D" w14:textId="77777777">
                              <w:trPr>
                                <w:trHeight w:val="720"/>
                                <w:jc w:val="center"/>
                              </w:trPr>
                              <w:tc>
                                <w:tcPr>
                                  <w:tcW w:w="0" w:type="auto"/>
                                  <w:vAlign w:val="bottom"/>
                                </w:tcPr>
                                <w:p w14:paraId="730AC7E1" w14:textId="77777777" w:rsidR="004545CF" w:rsidRPr="009A7ECC" w:rsidRDefault="004545C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4545CF" w:rsidRDefault="004545C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79011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545C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4545CF" w:rsidRPr="009A7ECC" w:rsidRDefault="004545CF">
                            <w:pPr>
                              <w:pStyle w:val="Sinespaciado"/>
                              <w:rPr>
                                <w:sz w:val="8"/>
                                <w:szCs w:val="8"/>
                              </w:rPr>
                            </w:pPr>
                          </w:p>
                        </w:tc>
                      </w:tr>
                      <w:tr w:rsidR="004545CF" w:rsidRPr="009A7ECC" w14:paraId="030131D3" w14:textId="77777777" w:rsidTr="001802FF">
                        <w:trPr>
                          <w:trHeight w:val="1440"/>
                          <w:jc w:val="center"/>
                        </w:trPr>
                        <w:tc>
                          <w:tcPr>
                            <w:tcW w:w="0" w:type="auto"/>
                            <w:shd w:val="clear" w:color="auto" w:fill="D34817"/>
                            <w:vAlign w:val="center"/>
                          </w:tcPr>
                          <w:p w14:paraId="051B4A62" w14:textId="77777777" w:rsidR="004545CF" w:rsidRPr="001802FF" w:rsidRDefault="004545C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545C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4545CF" w:rsidRPr="009A7ECC" w:rsidRDefault="004545CF">
                            <w:pPr>
                              <w:pStyle w:val="Sinespaciado"/>
                              <w:rPr>
                                <w:sz w:val="56"/>
                                <w:szCs w:val="8"/>
                              </w:rPr>
                            </w:pPr>
                          </w:p>
                        </w:tc>
                      </w:tr>
                      <w:tr w:rsidR="004545CF" w:rsidRPr="009A7ECC" w14:paraId="7FA3027D" w14:textId="77777777">
                        <w:trPr>
                          <w:trHeight w:val="720"/>
                          <w:jc w:val="center"/>
                        </w:trPr>
                        <w:tc>
                          <w:tcPr>
                            <w:tcW w:w="0" w:type="auto"/>
                            <w:vAlign w:val="bottom"/>
                          </w:tcPr>
                          <w:p w14:paraId="730AC7E1" w14:textId="77777777" w:rsidR="004545CF" w:rsidRPr="009A7ECC" w:rsidRDefault="004545C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4545CF" w:rsidRDefault="004545CF"/>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301F28E" wp14:editId="0CC316A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34952DF" wp14:editId="1EFD0A0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CAFADA" w14:textId="77777777" w:rsidR="004545CF" w:rsidRDefault="004545C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4545CF" w:rsidRPr="005349EA" w:rsidRDefault="004545C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34952DF"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CAFADA" w14:textId="77777777" w:rsidR="004545CF" w:rsidRDefault="004545C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4545CF" w:rsidRPr="005349EA" w:rsidRDefault="004545C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E4E782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536362A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76"/>
        <w:gridCol w:w="5467"/>
      </w:tblGrid>
      <w:tr w:rsidR="00A62170" w:rsidRPr="001802FF" w14:paraId="0F61F514" w14:textId="77777777" w:rsidTr="005F09E2">
        <w:tc>
          <w:tcPr>
            <w:tcW w:w="515" w:type="dxa"/>
          </w:tcPr>
          <w:p w14:paraId="26CB8FD5" w14:textId="77777777" w:rsidR="00A62170" w:rsidRPr="001802FF" w:rsidRDefault="00A62170" w:rsidP="00AD41CA">
            <w:pPr>
              <w:spacing w:after="0" w:line="240" w:lineRule="auto"/>
              <w:jc w:val="both"/>
              <w:rPr>
                <w:rFonts w:ascii="Tw Cen MT" w:hAnsi="Tw Cen MT" w:cs="Arial"/>
                <w:b/>
                <w:sz w:val="20"/>
              </w:rPr>
            </w:pPr>
            <w:proofErr w:type="spellStart"/>
            <w:r w:rsidRPr="001802FF">
              <w:rPr>
                <w:rFonts w:ascii="Tw Cen MT" w:hAnsi="Tw Cen MT" w:cs="Arial"/>
                <w:b/>
                <w:sz w:val="20"/>
              </w:rPr>
              <w:t>Nº</w:t>
            </w:r>
            <w:proofErr w:type="spellEnd"/>
          </w:p>
        </w:tc>
        <w:tc>
          <w:tcPr>
            <w:tcW w:w="2368" w:type="dxa"/>
          </w:tcPr>
          <w:p w14:paraId="6A59B3F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0E59356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1BCBCFC" w14:textId="77777777" w:rsidTr="005F09E2">
        <w:trPr>
          <w:trHeight w:val="466"/>
        </w:trPr>
        <w:tc>
          <w:tcPr>
            <w:tcW w:w="515" w:type="dxa"/>
            <w:vAlign w:val="center"/>
          </w:tcPr>
          <w:p w14:paraId="3C03B923"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75E24861"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696" w:type="dxa"/>
            <w:vAlign w:val="center"/>
          </w:tcPr>
          <w:p w14:paraId="04FFBB2F"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ABF07D3" w14:textId="77777777" w:rsidTr="005F09E2">
        <w:tc>
          <w:tcPr>
            <w:tcW w:w="515" w:type="dxa"/>
            <w:vAlign w:val="center"/>
          </w:tcPr>
          <w:p w14:paraId="20AAF141"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58F61F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696" w:type="dxa"/>
            <w:vAlign w:val="center"/>
          </w:tcPr>
          <w:p w14:paraId="751251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1F351CA8"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D9C0357"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15390AB5"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6C77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91581663"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485C7D06"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3B0FEE5"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3992BD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363332D7" w14:textId="77777777" w:rsidR="005F09E2" w:rsidRDefault="005F09E2" w:rsidP="00F2389D">
            <w:pPr>
              <w:spacing w:after="0" w:line="240" w:lineRule="auto"/>
              <w:jc w:val="both"/>
            </w:pPr>
            <w:r>
              <w:rPr>
                <w:rFonts w:ascii="Tw Cen MT" w:hAnsi="Tw Cen MT" w:cs="Arial"/>
                <w:noProof/>
              </w:rPr>
              <w:drawing>
                <wp:inline distT="0" distB="0" distL="0" distR="0" wp14:anchorId="4387AF09" wp14:editId="4752C8F5">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323F3D"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12F2ABEE"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482F7B12"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091403F" w14:textId="77777777"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w14:anchorId="4DF42CEE">
                <v:shape id="_x0000_i1026" type="#_x0000_t75" style="width:107.95pt;height:35.95pt" o:ole="">
                  <v:imagedata r:id="rId15" o:title=""/>
                </v:shape>
                <o:OLEObject Type="Embed" ProgID="PBrush" ShapeID="_x0000_i1026" DrawAspect="Content" ObjectID="_1691581664"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3F5AA181"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2BA89AE" w14:textId="77777777" w:rsidR="00A62170" w:rsidRPr="00617CBC" w:rsidRDefault="00A62170" w:rsidP="00617CBC">
      <w:pPr>
        <w:spacing w:after="0" w:line="240" w:lineRule="auto"/>
        <w:ind w:left="360"/>
        <w:jc w:val="both"/>
        <w:rPr>
          <w:rFonts w:ascii="Tw Cen MT" w:hAnsi="Tw Cen MT" w:cs="Arial"/>
          <w:b/>
          <w:i/>
          <w:sz w:val="20"/>
        </w:rPr>
      </w:pPr>
    </w:p>
    <w:p w14:paraId="49407EE0" w14:textId="77777777" w:rsidR="00A62170" w:rsidRPr="00617CBC" w:rsidRDefault="00A62170" w:rsidP="00617CBC">
      <w:pPr>
        <w:spacing w:after="0" w:line="240" w:lineRule="auto"/>
        <w:ind w:left="360"/>
        <w:jc w:val="both"/>
        <w:rPr>
          <w:rFonts w:ascii="Tw Cen MT" w:hAnsi="Tw Cen MT" w:cs="Arial"/>
          <w:b/>
          <w:i/>
          <w:sz w:val="20"/>
        </w:rPr>
      </w:pPr>
    </w:p>
    <w:p w14:paraId="4A5026B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FEA85C2" w14:textId="77777777" w:rsidR="00353A3C" w:rsidRDefault="00353A3C" w:rsidP="00353A3C">
      <w:pPr>
        <w:spacing w:after="0" w:line="240" w:lineRule="auto"/>
        <w:ind w:left="360"/>
        <w:jc w:val="both"/>
        <w:rPr>
          <w:rFonts w:ascii="Tw Cen MT" w:hAnsi="Tw Cen MT"/>
          <w:i/>
          <w:sz w:val="20"/>
        </w:rPr>
      </w:pPr>
    </w:p>
    <w:p w14:paraId="631A5BA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53B49B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9840E1A" w14:textId="77777777" w:rsidTr="00AD41CA">
        <w:tc>
          <w:tcPr>
            <w:tcW w:w="527" w:type="dxa"/>
          </w:tcPr>
          <w:p w14:paraId="4E880431" w14:textId="77777777" w:rsidR="00A62170" w:rsidRPr="001802FF" w:rsidRDefault="00A62170" w:rsidP="00FB5CD3">
            <w:pPr>
              <w:spacing w:after="0" w:line="240" w:lineRule="auto"/>
              <w:jc w:val="center"/>
              <w:rPr>
                <w:rFonts w:ascii="Tw Cen MT" w:hAnsi="Tw Cen MT" w:cs="Arial"/>
                <w:b/>
                <w:sz w:val="20"/>
              </w:rPr>
            </w:pPr>
            <w:proofErr w:type="spellStart"/>
            <w:r w:rsidRPr="001802FF">
              <w:rPr>
                <w:rFonts w:ascii="Tw Cen MT" w:hAnsi="Tw Cen MT" w:cs="Arial"/>
                <w:b/>
                <w:sz w:val="20"/>
              </w:rPr>
              <w:t>N</w:t>
            </w:r>
            <w:r w:rsidR="00FB5CD3" w:rsidRPr="001802FF">
              <w:rPr>
                <w:rFonts w:ascii="Tw Cen MT" w:hAnsi="Tw Cen MT" w:cs="Arial"/>
                <w:b/>
                <w:sz w:val="20"/>
              </w:rPr>
              <w:t>º</w:t>
            </w:r>
            <w:proofErr w:type="spellEnd"/>
          </w:p>
        </w:tc>
        <w:tc>
          <w:tcPr>
            <w:tcW w:w="1651" w:type="dxa"/>
          </w:tcPr>
          <w:p w14:paraId="5315984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E80AD4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4491DADC" w14:textId="77777777" w:rsidTr="00AD41CA">
        <w:trPr>
          <w:trHeight w:val="504"/>
        </w:trPr>
        <w:tc>
          <w:tcPr>
            <w:tcW w:w="527" w:type="dxa"/>
            <w:vAlign w:val="center"/>
          </w:tcPr>
          <w:p w14:paraId="4A1DD3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552A5C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EAEA2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C982A0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BE9A5CE" w14:textId="77777777" w:rsidTr="00AD41CA">
        <w:trPr>
          <w:trHeight w:val="346"/>
        </w:trPr>
        <w:tc>
          <w:tcPr>
            <w:tcW w:w="527" w:type="dxa"/>
            <w:vAlign w:val="center"/>
          </w:tcPr>
          <w:p w14:paraId="2A8615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4E8E3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567D8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75344810" w14:textId="77777777" w:rsidTr="00AD41CA">
        <w:trPr>
          <w:trHeight w:val="699"/>
        </w:trPr>
        <w:tc>
          <w:tcPr>
            <w:tcW w:w="527" w:type="dxa"/>
            <w:vAlign w:val="center"/>
          </w:tcPr>
          <w:p w14:paraId="6D8A9A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95A5D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AC25A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D209B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6EDA087"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444D493" w14:textId="77777777" w:rsidTr="00AD41CA">
        <w:trPr>
          <w:trHeight w:val="700"/>
        </w:trPr>
        <w:tc>
          <w:tcPr>
            <w:tcW w:w="527" w:type="dxa"/>
            <w:vAlign w:val="center"/>
          </w:tcPr>
          <w:p w14:paraId="71BD72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E4D0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41EC7B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0BE17B53"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03C689A7" w14:textId="77777777" w:rsidTr="00AD41CA">
        <w:trPr>
          <w:trHeight w:val="1327"/>
        </w:trPr>
        <w:tc>
          <w:tcPr>
            <w:tcW w:w="527" w:type="dxa"/>
            <w:vAlign w:val="center"/>
          </w:tcPr>
          <w:p w14:paraId="3F9BF8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DA48B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C864605" w14:textId="77777777" w:rsidR="00A62170" w:rsidRPr="001802FF" w:rsidRDefault="00A62170" w:rsidP="00AD41CA">
            <w:pPr>
              <w:spacing w:after="0" w:line="240" w:lineRule="auto"/>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1638EAB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2091FBA0" w14:textId="77777777" w:rsidR="00A62170" w:rsidRPr="001802FF" w:rsidRDefault="00484CA8" w:rsidP="00AD41CA">
            <w:pPr>
              <w:spacing w:after="0" w:line="240" w:lineRule="auto"/>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1B6EEDF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09ACB3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1736A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w:t>
            </w:r>
            <w:proofErr w:type="gramStart"/>
            <w:r w:rsidRPr="001802FF">
              <w:rPr>
                <w:rFonts w:ascii="Tw Cen MT" w:hAnsi="Tw Cen MT" w:cs="Arial"/>
                <w:sz w:val="18"/>
                <w:szCs w:val="18"/>
              </w:rPr>
              <w:t>8 :</w:t>
            </w:r>
            <w:proofErr w:type="gramEnd"/>
            <w:r w:rsidRPr="001802FF">
              <w:rPr>
                <w:rFonts w:ascii="Tw Cen MT" w:hAnsi="Tw Cen MT" w:cs="Arial"/>
                <w:sz w:val="18"/>
                <w:szCs w:val="18"/>
              </w:rPr>
              <w:t xml:space="preserve">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4236A93" w14:textId="77777777" w:rsidTr="00AD41CA">
        <w:trPr>
          <w:trHeight w:val="504"/>
        </w:trPr>
        <w:tc>
          <w:tcPr>
            <w:tcW w:w="527" w:type="dxa"/>
            <w:vAlign w:val="center"/>
          </w:tcPr>
          <w:p w14:paraId="729B8C0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5457E9D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BB3D7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D5641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012C862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3E70B83" w14:textId="77777777" w:rsidTr="00AD41CA">
        <w:tc>
          <w:tcPr>
            <w:tcW w:w="527" w:type="dxa"/>
            <w:vAlign w:val="center"/>
          </w:tcPr>
          <w:p w14:paraId="7DBC4C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BC2C6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A4714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77E7455" w14:textId="77777777" w:rsidTr="00AD41CA">
        <w:tc>
          <w:tcPr>
            <w:tcW w:w="527" w:type="dxa"/>
            <w:vAlign w:val="center"/>
          </w:tcPr>
          <w:p w14:paraId="61B174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FD8297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2BB738D"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7C4CC069"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Posterior :</w:t>
            </w:r>
            <w:proofErr w:type="gramEnd"/>
            <w:r w:rsidRPr="001802FF">
              <w:rPr>
                <w:rFonts w:ascii="Tw Cen MT" w:hAnsi="Tw Cen MT" w:cs="Arial"/>
                <w:sz w:val="18"/>
                <w:szCs w:val="18"/>
              </w:rPr>
              <w:t xml:space="preserve"> 0</w:t>
            </w:r>
          </w:p>
        </w:tc>
      </w:tr>
      <w:tr w:rsidR="00A62170" w:rsidRPr="001802FF" w14:paraId="0D059DE1" w14:textId="77777777" w:rsidTr="00AD41CA">
        <w:tc>
          <w:tcPr>
            <w:tcW w:w="527" w:type="dxa"/>
            <w:vAlign w:val="center"/>
          </w:tcPr>
          <w:p w14:paraId="3941A1D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5EAA1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540AB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B867869" w14:textId="77777777" w:rsidR="00A62170" w:rsidRDefault="00A62170" w:rsidP="00353A3C">
      <w:pPr>
        <w:spacing w:after="0" w:line="240" w:lineRule="auto"/>
        <w:ind w:left="360"/>
        <w:jc w:val="both"/>
        <w:rPr>
          <w:rFonts w:ascii="Tw Cen MT" w:hAnsi="Tw Cen MT"/>
          <w:i/>
          <w:sz w:val="20"/>
        </w:rPr>
      </w:pPr>
    </w:p>
    <w:p w14:paraId="60C62C69" w14:textId="77777777" w:rsidR="00353A3C" w:rsidRPr="00353A3C" w:rsidRDefault="00353A3C" w:rsidP="00353A3C">
      <w:pPr>
        <w:spacing w:after="0" w:line="240" w:lineRule="auto"/>
        <w:ind w:left="360"/>
        <w:jc w:val="both"/>
        <w:rPr>
          <w:rFonts w:ascii="Tw Cen MT" w:hAnsi="Tw Cen MT"/>
          <w:i/>
          <w:sz w:val="20"/>
        </w:rPr>
      </w:pPr>
    </w:p>
    <w:p w14:paraId="2DA290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09F0407" w14:textId="77777777" w:rsidR="00A62170" w:rsidRPr="00353A3C" w:rsidRDefault="00A62170" w:rsidP="00A62170">
      <w:pPr>
        <w:spacing w:after="0" w:line="240" w:lineRule="auto"/>
        <w:ind w:left="360"/>
        <w:jc w:val="both"/>
        <w:rPr>
          <w:rFonts w:ascii="Tw Cen MT" w:hAnsi="Tw Cen MT"/>
          <w:i/>
          <w:sz w:val="20"/>
        </w:rPr>
      </w:pPr>
    </w:p>
    <w:p w14:paraId="7F6A6D43"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0EE92AF" w14:textId="77777777" w:rsidR="00A62170" w:rsidRPr="00A62170" w:rsidRDefault="00A62170" w:rsidP="00353A3C">
      <w:pPr>
        <w:spacing w:after="0" w:line="240" w:lineRule="auto"/>
        <w:ind w:left="720"/>
        <w:jc w:val="both"/>
        <w:rPr>
          <w:rFonts w:ascii="Tw Cen MT" w:hAnsi="Tw Cen MT" w:cs="Arial"/>
          <w:i/>
          <w:sz w:val="20"/>
        </w:rPr>
      </w:pPr>
    </w:p>
    <w:p w14:paraId="4B7E1A6A"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FC8425A" w14:textId="77777777" w:rsidR="00C068A9" w:rsidRDefault="00C068A9" w:rsidP="00C068A9">
      <w:pPr>
        <w:spacing w:after="0" w:line="240" w:lineRule="auto"/>
        <w:ind w:left="360"/>
        <w:jc w:val="both"/>
        <w:rPr>
          <w:rFonts w:ascii="Tw Cen MT" w:hAnsi="Tw Cen MT"/>
          <w:i/>
          <w:sz w:val="18"/>
        </w:rPr>
      </w:pPr>
    </w:p>
    <w:p w14:paraId="00A65B7A" w14:textId="77777777" w:rsidR="00C068A9" w:rsidRPr="00A62170" w:rsidRDefault="00C068A9" w:rsidP="00C068A9">
      <w:pPr>
        <w:spacing w:after="0" w:line="240" w:lineRule="auto"/>
        <w:ind w:left="360"/>
        <w:jc w:val="both"/>
        <w:rPr>
          <w:rFonts w:ascii="Tw Cen MT" w:hAnsi="Tw Cen MT"/>
          <w:i/>
          <w:sz w:val="18"/>
        </w:rPr>
      </w:pPr>
    </w:p>
    <w:p w14:paraId="09101690" w14:textId="77777777" w:rsidR="00771474" w:rsidRDefault="00771474" w:rsidP="007A3660">
      <w:pPr>
        <w:spacing w:after="0" w:line="240" w:lineRule="auto"/>
        <w:ind w:left="5760" w:firstLine="720"/>
        <w:jc w:val="both"/>
        <w:rPr>
          <w:rFonts w:ascii="Tw Cen MT" w:hAnsi="Tw Cen MT"/>
          <w:i/>
          <w:sz w:val="18"/>
        </w:rPr>
      </w:pPr>
    </w:p>
    <w:p w14:paraId="493E517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6C89F61" w14:textId="73768A52" w:rsidR="00A643B6" w:rsidRPr="00163659" w:rsidRDefault="00332F59" w:rsidP="00163659">
      <w:pPr>
        <w:spacing w:after="0" w:line="240" w:lineRule="auto"/>
        <w:rPr>
          <w:rFonts w:ascii="Tw Cen MT" w:hAnsi="Tw Cen MT" w:cs="Arial"/>
          <w:i/>
          <w:sz w:val="20"/>
        </w:rPr>
        <w:sectPr w:rsidR="00A643B6"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r>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w:t>
      </w:r>
      <w:r w:rsidR="002B4E51">
        <w:rPr>
          <w:rFonts w:ascii="Tw Cen MT" w:hAnsi="Tw Cen MT" w:cs="Arial"/>
          <w:i/>
          <w:sz w:val="20"/>
        </w:rPr>
        <w:t>9,</w:t>
      </w:r>
      <w:r w:rsidR="00163659">
        <w:rPr>
          <w:rFonts w:ascii="Tw Cen MT" w:hAnsi="Tw Cen MT" w:cs="Arial"/>
          <w:i/>
          <w:sz w:val="20"/>
        </w:rPr>
        <w:t xml:space="preserve"> julio 2020</w:t>
      </w:r>
      <w:r w:rsidR="002B4E51">
        <w:rPr>
          <w:rFonts w:ascii="Tw Cen MT" w:hAnsi="Tw Cen MT" w:cs="Arial"/>
          <w:i/>
          <w:sz w:val="20"/>
        </w:rPr>
        <w:t xml:space="preserve"> y julio 2021</w:t>
      </w:r>
    </w:p>
    <w:p w14:paraId="09973D89" w14:textId="77777777" w:rsidR="00A643B6" w:rsidRDefault="00A643B6" w:rsidP="00A643B6">
      <w:pPr>
        <w:spacing w:after="0" w:line="240" w:lineRule="auto"/>
        <w:rPr>
          <w:rFonts w:ascii="Arial" w:hAnsi="Arial" w:cs="Arial"/>
          <w:sz w:val="20"/>
        </w:rPr>
      </w:pPr>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w:t>
      </w:r>
      <w:proofErr w:type="spellStart"/>
      <w:r w:rsidR="007E5D08" w:rsidRPr="00CD5328">
        <w:rPr>
          <w:rFonts w:ascii="Arial" w:hAnsi="Arial" w:cs="Arial"/>
          <w:b/>
          <w:sz w:val="32"/>
        </w:rPr>
        <w:t>Nº</w:t>
      </w:r>
      <w:proofErr w:type="spellEnd"/>
    </w:p>
    <w:p w14:paraId="7007FD71" w14:textId="1BF658B5" w:rsidR="00236176" w:rsidRPr="00B005A6" w:rsidRDefault="00B005A6" w:rsidP="00B005A6">
      <w:pPr>
        <w:widowControl w:val="0"/>
        <w:spacing w:after="0" w:line="240" w:lineRule="auto"/>
        <w:jc w:val="center"/>
        <w:rPr>
          <w:rFonts w:ascii="Arial" w:hAnsi="Arial" w:cs="Arial"/>
          <w:b/>
          <w:sz w:val="32"/>
        </w:rPr>
      </w:pPr>
      <w:r w:rsidRPr="00B005A6">
        <w:rPr>
          <w:rFonts w:ascii="Arial" w:hAnsi="Arial" w:cs="Arial"/>
          <w:b/>
          <w:sz w:val="32"/>
        </w:rPr>
        <w:t>04</w:t>
      </w:r>
      <w:r w:rsidR="00C833B0">
        <w:rPr>
          <w:rFonts w:ascii="Arial" w:hAnsi="Arial" w:cs="Arial"/>
          <w:b/>
          <w:sz w:val="32"/>
        </w:rPr>
        <w:t>3</w:t>
      </w:r>
      <w:r w:rsidRPr="00B005A6">
        <w:rPr>
          <w:rFonts w:ascii="Arial" w:hAnsi="Arial" w:cs="Arial"/>
          <w:b/>
          <w:sz w:val="32"/>
        </w:rPr>
        <w:t>-2021</w:t>
      </w:r>
    </w:p>
    <w:p w14:paraId="7D92C0CC" w14:textId="77777777" w:rsidR="00236176" w:rsidRPr="00CD5328" w:rsidRDefault="00236176" w:rsidP="00CD5328">
      <w:pPr>
        <w:widowControl w:val="0"/>
        <w:spacing w:after="0" w:line="240" w:lineRule="auto"/>
        <w:jc w:val="both"/>
        <w:rPr>
          <w:rFonts w:ascii="Arial" w:hAnsi="Arial" w:cs="Arial"/>
          <w:sz w:val="20"/>
        </w:rPr>
      </w:pPr>
    </w:p>
    <w:p w14:paraId="01FB4FEB" w14:textId="36B68B8F" w:rsidR="00236176" w:rsidRPr="00B005A6" w:rsidRDefault="00B005A6" w:rsidP="00CD5328">
      <w:pPr>
        <w:widowControl w:val="0"/>
        <w:spacing w:after="0" w:line="240" w:lineRule="auto"/>
        <w:jc w:val="center"/>
        <w:rPr>
          <w:rFonts w:ascii="Arial" w:hAnsi="Arial" w:cs="Arial"/>
          <w:b/>
          <w:sz w:val="32"/>
        </w:rPr>
      </w:pPr>
      <w:r w:rsidRPr="00B005A6">
        <w:rPr>
          <w:rFonts w:ascii="Arial" w:hAnsi="Arial" w:cs="Arial"/>
          <w:b/>
          <w:sz w:val="32"/>
        </w:rPr>
        <w:t>PRIMERA CONVOCATORIA</w:t>
      </w:r>
    </w:p>
    <w:p w14:paraId="21359CF3" w14:textId="77777777" w:rsidR="00236176" w:rsidRPr="00CD5328" w:rsidRDefault="00236176" w:rsidP="00CD5328">
      <w:pPr>
        <w:widowControl w:val="0"/>
        <w:spacing w:after="0" w:line="240" w:lineRule="auto"/>
        <w:jc w:val="both"/>
        <w:rPr>
          <w:rFonts w:ascii="Arial" w:hAnsi="Arial" w:cs="Arial"/>
          <w:sz w:val="20"/>
        </w:rPr>
      </w:pP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3E235FDD"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E217E45" w14:textId="1C9DB823" w:rsidR="00236176" w:rsidRPr="00B005A6" w:rsidRDefault="00C833B0" w:rsidP="00CD5328">
      <w:pPr>
        <w:widowControl w:val="0"/>
        <w:spacing w:after="0" w:line="240" w:lineRule="auto"/>
        <w:jc w:val="center"/>
        <w:rPr>
          <w:rFonts w:ascii="Arial" w:hAnsi="Arial" w:cs="Arial"/>
          <w:b/>
          <w:sz w:val="32"/>
        </w:rPr>
      </w:pPr>
      <w:r w:rsidRPr="00C833B0">
        <w:rPr>
          <w:rFonts w:ascii="Arial" w:hAnsi="Arial" w:cs="Arial"/>
          <w:b/>
          <w:sz w:val="32"/>
        </w:rPr>
        <w:t>Servicio de Elaboración de Expedientes de Concesión Tipo Ser, para Sanear Electrificaciones Rurales Existentes.</w:t>
      </w:r>
    </w:p>
    <w:p w14:paraId="15F61255" w14:textId="77777777" w:rsidR="00236176" w:rsidRPr="00CD5328" w:rsidRDefault="00236176" w:rsidP="00CD5328">
      <w:pPr>
        <w:widowControl w:val="0"/>
        <w:spacing w:after="0" w:line="240" w:lineRule="auto"/>
        <w:jc w:val="both"/>
        <w:rPr>
          <w:rFonts w:ascii="Arial" w:hAnsi="Arial" w:cs="Arial"/>
          <w:sz w:val="20"/>
        </w:rPr>
      </w:pPr>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4DA68E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w:t>
      </w:r>
      <w:proofErr w:type="spellStart"/>
      <w:r w:rsidRPr="0019233B">
        <w:rPr>
          <w:rFonts w:ascii="Arial" w:hAnsi="Arial" w:cs="Arial"/>
          <w:sz w:val="20"/>
        </w:rPr>
        <w:t>N°</w:t>
      </w:r>
      <w:proofErr w:type="spellEnd"/>
      <w:r w:rsidRPr="0019233B">
        <w:rPr>
          <w:rFonts w:ascii="Arial" w:hAnsi="Arial" w:cs="Arial"/>
          <w:sz w:val="20"/>
        </w:rPr>
        <w:t xml:space="preserve">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60D0A07C" w14:textId="77777777"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EA9A42A" w14:textId="77777777"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w:t>
      </w:r>
      <w:proofErr w:type="spellStart"/>
      <w:r w:rsidRPr="00C528B3">
        <w:rPr>
          <w:rFonts w:ascii="Arial" w:hAnsi="Arial" w:cs="Arial"/>
          <w:sz w:val="20"/>
        </w:rPr>
        <w:t>N°</w:t>
      </w:r>
      <w:proofErr w:type="spellEnd"/>
      <w:r w:rsidRPr="00C528B3">
        <w:rPr>
          <w:rFonts w:ascii="Arial" w:hAnsi="Arial" w:cs="Arial"/>
          <w:sz w:val="20"/>
        </w:rPr>
        <w:t xml:space="preserve">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528B3">
        <w:rPr>
          <w:rFonts w:ascii="Arial" w:hAnsi="Arial" w:cs="Arial"/>
          <w:color w:val="auto"/>
          <w:sz w:val="20"/>
        </w:rPr>
        <w:t>N°</w:t>
      </w:r>
      <w:proofErr w:type="spellEnd"/>
      <w:r w:rsidRPr="00C528B3">
        <w:rPr>
          <w:rFonts w:ascii="Arial" w:hAnsi="Arial" w:cs="Arial"/>
          <w:color w:val="auto"/>
          <w:sz w:val="20"/>
        </w:rPr>
        <w:t xml:space="preserve">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5866BB">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5866BB">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5866BB">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77777777" w:rsidR="00F97985" w:rsidRPr="00CD5328" w:rsidRDefault="00F97985" w:rsidP="00FA2C25">
      <w:pPr>
        <w:pStyle w:val="Sangra3detindependiente"/>
        <w:widowControl w:val="0"/>
        <w:ind w:left="709" w:firstLine="0"/>
        <w:jc w:val="both"/>
        <w:rPr>
          <w:rFonts w:cs="Arial"/>
          <w:i w:val="0"/>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w:t>
      </w:r>
      <w:r w:rsidR="00AD67E0">
        <w:rPr>
          <w:rFonts w:cs="Arial"/>
          <w:i w:val="0"/>
        </w:rPr>
        <w:lastRenderedPageBreak/>
        <w:t>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5866BB">
            <w:pPr>
              <w:pStyle w:val="Prrafodelista"/>
              <w:widowControl w:val="0"/>
              <w:numPr>
                <w:ilvl w:val="0"/>
                <w:numId w:val="33"/>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5866BB">
            <w:pPr>
              <w:pStyle w:val="Prrafodelista"/>
              <w:widowControl w:val="0"/>
              <w:numPr>
                <w:ilvl w:val="0"/>
                <w:numId w:val="33"/>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5866BB">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5866BB">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5866BB">
            <w:pPr>
              <w:pStyle w:val="Prrafodelista"/>
              <w:widowControl w:val="0"/>
              <w:numPr>
                <w:ilvl w:val="0"/>
                <w:numId w:val="36"/>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389313F8" w14:textId="77777777" w:rsidR="005A6D97" w:rsidRDefault="005A6D97" w:rsidP="005A6D97">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lastRenderedPageBreak/>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151C746D" w14:textId="77777777" w:rsidR="00F97985" w:rsidRPr="00CD5328" w:rsidRDefault="00F97985" w:rsidP="005866BB">
      <w:pPr>
        <w:pStyle w:val="Prrafodelista"/>
        <w:widowControl w:val="0"/>
        <w:numPr>
          <w:ilvl w:val="0"/>
          <w:numId w:val="12"/>
        </w:numPr>
        <w:spacing w:after="0" w:line="240" w:lineRule="auto"/>
        <w:ind w:left="96"/>
        <w:jc w:val="both"/>
        <w:rPr>
          <w:rFonts w:ascii="Arial" w:hAnsi="Arial" w:cs="Arial"/>
          <w:vanish/>
          <w:sz w:val="20"/>
        </w:rPr>
      </w:pPr>
    </w:p>
    <w:p w14:paraId="7FAB2EDE" w14:textId="77777777" w:rsidR="00F97985" w:rsidRPr="00CD5328" w:rsidRDefault="00F97985" w:rsidP="005866BB">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5866BB">
            <w:pPr>
              <w:pStyle w:val="Prrafodelista"/>
              <w:numPr>
                <w:ilvl w:val="0"/>
                <w:numId w:val="32"/>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5866BB">
            <w:pPr>
              <w:pStyle w:val="Prrafodelista"/>
              <w:numPr>
                <w:ilvl w:val="0"/>
                <w:numId w:val="32"/>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11902">
              <w:rPr>
                <w:rFonts w:ascii="Arial" w:hAnsi="Arial" w:cs="Arial"/>
                <w:b w:val="0"/>
                <w:i/>
                <w:color w:val="0000FF"/>
                <w:sz w:val="19"/>
                <w:szCs w:val="19"/>
              </w:rPr>
              <w:t>ii</w:t>
            </w:r>
            <w:proofErr w:type="spellEnd"/>
            <w:r w:rsidRPr="00311902">
              <w:rPr>
                <w:rFonts w:ascii="Arial" w:hAnsi="Arial" w:cs="Arial"/>
                <w:b w:val="0"/>
                <w:i/>
                <w:color w:val="0000FF"/>
                <w:sz w:val="19"/>
                <w:szCs w:val="19"/>
              </w:rPr>
              <w:t>) la captura y almacenamiento de imágenes, e incluso (</w:t>
            </w:r>
            <w:proofErr w:type="spellStart"/>
            <w:r w:rsidRPr="00311902">
              <w:rPr>
                <w:rFonts w:ascii="Arial" w:hAnsi="Arial" w:cs="Arial"/>
                <w:b w:val="0"/>
                <w:i/>
                <w:color w:val="0000FF"/>
                <w:sz w:val="19"/>
                <w:szCs w:val="19"/>
              </w:rPr>
              <w:t>iii</w:t>
            </w:r>
            <w:proofErr w:type="spellEnd"/>
            <w:r w:rsidRPr="00311902">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5866BB">
            <w:pPr>
              <w:pStyle w:val="Prrafodelista"/>
              <w:numPr>
                <w:ilvl w:val="0"/>
                <w:numId w:val="32"/>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5866BB">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2A015FDE"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11C7804C" w14:textId="77777777"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D91A360" w14:textId="77777777" w:rsidR="00F97985" w:rsidRPr="00CD5328" w:rsidRDefault="00F97985" w:rsidP="00CD5328">
      <w:pPr>
        <w:widowControl w:val="0"/>
        <w:spacing w:after="0" w:line="240" w:lineRule="auto"/>
        <w:ind w:left="445"/>
        <w:jc w:val="both"/>
        <w:rPr>
          <w:rFonts w:ascii="Arial" w:hAnsi="Arial" w:cs="Arial"/>
        </w:rPr>
      </w:pP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0"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0"/>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45BBFCE9" w14:textId="77777777" w:rsidR="00B80FA2" w:rsidRDefault="00B80FA2"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1" w:name="JD_DS184-2008-EF-A150"/>
      <w:bookmarkEnd w:id="1"/>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B36B15B" w14:textId="140F0A03" w:rsidR="008B0468" w:rsidRDefault="008B0468" w:rsidP="00AF277B">
      <w:pPr>
        <w:pStyle w:val="Prrafodelista"/>
        <w:widowControl w:val="0"/>
        <w:spacing w:after="0" w:line="240" w:lineRule="auto"/>
        <w:ind w:left="1134"/>
        <w:jc w:val="both"/>
        <w:rPr>
          <w:rFonts w:ascii="Arial" w:hAnsi="Arial" w:cs="Arial"/>
          <w:sz w:val="20"/>
        </w:rPr>
      </w:pPr>
    </w:p>
    <w:p w14:paraId="1FFFD528" w14:textId="34A11E9F" w:rsidR="00BE3622" w:rsidRDefault="00BE3622" w:rsidP="00AF277B">
      <w:pPr>
        <w:pStyle w:val="Prrafodelista"/>
        <w:widowControl w:val="0"/>
        <w:spacing w:after="0" w:line="240" w:lineRule="auto"/>
        <w:ind w:left="1134"/>
        <w:jc w:val="both"/>
        <w:rPr>
          <w:rFonts w:ascii="Arial" w:hAnsi="Arial" w:cs="Arial"/>
          <w:sz w:val="20"/>
        </w:rPr>
      </w:pP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5866BB">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5866BB">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ED91C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0AB4">
        <w:tc>
          <w:tcPr>
            <w:tcW w:w="9064"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B46B16" w:rsidRPr="00CD5328" w14:paraId="2C8892B2" w14:textId="77777777" w:rsidTr="00AD0AB4">
        <w:trPr>
          <w:trHeight w:val="397"/>
        </w:trPr>
        <w:tc>
          <w:tcPr>
            <w:tcW w:w="2288" w:type="dxa"/>
          </w:tcPr>
          <w:p w14:paraId="310B71EE" w14:textId="0DB08825" w:rsidR="00B46B16" w:rsidRPr="00CD5328" w:rsidRDefault="00B46B16" w:rsidP="00B46B16">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F1E7654" w14:textId="3243B454" w:rsidR="00B46B16" w:rsidRPr="00CD5328" w:rsidRDefault="00B46B16" w:rsidP="00B46B1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AE3733" w14:textId="777AAA72" w:rsidR="00B46B16" w:rsidRPr="00CD5328" w:rsidRDefault="00B46B16" w:rsidP="00B46B16">
            <w:pPr>
              <w:widowControl w:val="0"/>
              <w:spacing w:after="0" w:line="240" w:lineRule="auto"/>
              <w:rPr>
                <w:rFonts w:ascii="Arial" w:hAnsi="Arial" w:cs="Arial"/>
                <w:sz w:val="20"/>
              </w:rPr>
            </w:pPr>
            <w:proofErr w:type="spellStart"/>
            <w:r>
              <w:rPr>
                <w:rFonts w:ascii="Arial" w:hAnsi="Arial" w:cs="Arial"/>
                <w:sz w:val="20"/>
                <w:lang w:val="pt-BR"/>
              </w:rPr>
              <w:t>Hidrandina</w:t>
            </w:r>
            <w:proofErr w:type="spellEnd"/>
            <w:r>
              <w:rPr>
                <w:rFonts w:ascii="Arial" w:hAnsi="Arial" w:cs="Arial"/>
                <w:sz w:val="20"/>
                <w:lang w:val="pt-BR"/>
              </w:rPr>
              <w:t xml:space="preserve"> S.A.</w:t>
            </w:r>
          </w:p>
        </w:tc>
      </w:tr>
      <w:tr w:rsidR="00B46B16" w:rsidRPr="00CD5328" w14:paraId="52FCE15D" w14:textId="77777777" w:rsidTr="00AD0AB4">
        <w:trPr>
          <w:trHeight w:val="397"/>
        </w:trPr>
        <w:tc>
          <w:tcPr>
            <w:tcW w:w="2288" w:type="dxa"/>
          </w:tcPr>
          <w:p w14:paraId="0E707130" w14:textId="1F4F8D9A" w:rsidR="00B46B16" w:rsidRPr="00CD5328" w:rsidRDefault="00B46B16" w:rsidP="00B46B16">
            <w:pPr>
              <w:widowControl w:val="0"/>
              <w:spacing w:after="0" w:line="240" w:lineRule="auto"/>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tcPr>
          <w:p w14:paraId="0AB2EC99" w14:textId="4B689311" w:rsidR="00B46B16" w:rsidRPr="00CD5328" w:rsidRDefault="00B46B16" w:rsidP="00B46B1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D2B58DD" w14:textId="52432368" w:rsidR="00B46B16" w:rsidRPr="00CD5328" w:rsidRDefault="00B46B16" w:rsidP="00B46B16">
            <w:pPr>
              <w:widowControl w:val="0"/>
              <w:spacing w:after="0" w:line="240" w:lineRule="auto"/>
              <w:rPr>
                <w:rFonts w:ascii="Arial" w:hAnsi="Arial" w:cs="Arial"/>
                <w:sz w:val="20"/>
              </w:rPr>
            </w:pPr>
            <w:r>
              <w:rPr>
                <w:rFonts w:ascii="Arial" w:hAnsi="Arial" w:cs="Arial"/>
                <w:sz w:val="20"/>
                <w:lang w:val="pt-BR"/>
              </w:rPr>
              <w:t>20132023540</w:t>
            </w:r>
          </w:p>
        </w:tc>
      </w:tr>
      <w:tr w:rsidR="00B46B16" w:rsidRPr="00CD5328" w14:paraId="1FAB7D22" w14:textId="77777777" w:rsidTr="00AD0AB4">
        <w:trPr>
          <w:trHeight w:val="397"/>
        </w:trPr>
        <w:tc>
          <w:tcPr>
            <w:tcW w:w="2288" w:type="dxa"/>
          </w:tcPr>
          <w:p w14:paraId="4A5E86C6" w14:textId="70699FFA" w:rsidR="00B46B16" w:rsidRPr="00CD5328" w:rsidRDefault="00B46B16" w:rsidP="00B46B16">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765398A" w14:textId="54F9B0FB" w:rsidR="00B46B16" w:rsidRPr="00CD5328" w:rsidRDefault="00B46B16" w:rsidP="00B46B1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15D3447" w14:textId="5C8BDA5F" w:rsidR="00B46B16" w:rsidRPr="00CD5328" w:rsidRDefault="00B46B16" w:rsidP="00B46B16">
            <w:pPr>
              <w:widowControl w:val="0"/>
              <w:spacing w:after="0" w:line="240" w:lineRule="auto"/>
              <w:rPr>
                <w:rFonts w:ascii="Arial" w:hAnsi="Arial" w:cs="Arial"/>
                <w:sz w:val="20"/>
              </w:rPr>
            </w:pPr>
            <w:r>
              <w:rPr>
                <w:rFonts w:ascii="Arial" w:hAnsi="Arial" w:cs="Arial"/>
                <w:sz w:val="20"/>
                <w:lang w:val="pt-BR"/>
              </w:rPr>
              <w:t>Jirón San Martin 831 - Trujillo</w:t>
            </w:r>
          </w:p>
        </w:tc>
      </w:tr>
      <w:tr w:rsidR="00B46B16" w:rsidRPr="00CD5328" w14:paraId="2BF492C9" w14:textId="77777777" w:rsidTr="00AD0AB4">
        <w:trPr>
          <w:trHeight w:val="397"/>
        </w:trPr>
        <w:tc>
          <w:tcPr>
            <w:tcW w:w="2288" w:type="dxa"/>
          </w:tcPr>
          <w:p w14:paraId="10EC4637" w14:textId="0B0EFE30" w:rsidR="00B46B16" w:rsidRPr="00CD5328" w:rsidRDefault="00B46B16" w:rsidP="00B46B16">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34E5CAF" w14:textId="26FD6B26" w:rsidR="00B46B16" w:rsidRPr="00CD5328" w:rsidRDefault="00B46B16" w:rsidP="00B46B1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04681F7" w14:textId="37CD3808" w:rsidR="00B46B16" w:rsidRPr="00CD5328" w:rsidRDefault="00B46B16" w:rsidP="00B46B16">
            <w:pPr>
              <w:widowControl w:val="0"/>
              <w:spacing w:after="0" w:line="240" w:lineRule="auto"/>
              <w:rPr>
                <w:rFonts w:ascii="Arial" w:hAnsi="Arial" w:cs="Arial"/>
                <w:sz w:val="20"/>
              </w:rPr>
            </w:pPr>
            <w:r>
              <w:rPr>
                <w:rFonts w:ascii="Arial" w:hAnsi="Arial" w:cs="Arial"/>
                <w:sz w:val="20"/>
                <w:lang w:val="pt-BR"/>
              </w:rPr>
              <w:t xml:space="preserve">044-481300 </w:t>
            </w:r>
          </w:p>
        </w:tc>
      </w:tr>
      <w:tr w:rsidR="00AD0AB4" w:rsidRPr="00CD5328" w14:paraId="3AA20FF7" w14:textId="77777777" w:rsidTr="00AD0AB4">
        <w:trPr>
          <w:trHeight w:val="397"/>
        </w:trPr>
        <w:tc>
          <w:tcPr>
            <w:tcW w:w="2288" w:type="dxa"/>
          </w:tcPr>
          <w:p w14:paraId="60AFE9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57993DF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CEA7BF4" w14:textId="7C1FB7F8" w:rsidR="00AD0AB4" w:rsidRPr="00CD5328" w:rsidRDefault="00EE7E03" w:rsidP="00CD5328">
            <w:pPr>
              <w:widowControl w:val="0"/>
              <w:spacing w:after="0" w:line="240" w:lineRule="auto"/>
              <w:rPr>
                <w:rFonts w:ascii="Arial" w:hAnsi="Arial" w:cs="Arial"/>
                <w:sz w:val="20"/>
              </w:rPr>
            </w:pPr>
            <w:hyperlink r:id="rId22" w:history="1">
              <w:r w:rsidR="00614836" w:rsidRPr="005C0124">
                <w:rPr>
                  <w:rStyle w:val="Hipervnculo"/>
                  <w:rFonts w:ascii="Arial" w:hAnsi="Arial" w:cs="Arial"/>
                  <w:sz w:val="20"/>
                  <w:lang w:val="pt-BR"/>
                </w:rPr>
                <w:t>evillanuevac@distriluz.com.pe</w:t>
              </w:r>
            </w:hyperlink>
          </w:p>
        </w:tc>
      </w:tr>
    </w:tbl>
    <w:p w14:paraId="764B45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541EAF86" w14:textId="6B4F322F" w:rsidR="000463B7" w:rsidRPr="008802DB" w:rsidRDefault="00D5597F" w:rsidP="00B46B16">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servicio de</w:t>
      </w:r>
      <w:r w:rsidR="00B46B16">
        <w:rPr>
          <w:rFonts w:ascii="Arial" w:hAnsi="Arial" w:cs="Arial"/>
          <w:sz w:val="20"/>
        </w:rPr>
        <w:t xml:space="preserve"> </w:t>
      </w:r>
      <w:r w:rsidR="00B46B16" w:rsidRPr="00B46B16">
        <w:rPr>
          <w:rFonts w:ascii="Arial" w:hAnsi="Arial" w:cs="Arial"/>
          <w:sz w:val="20"/>
        </w:rPr>
        <w:t>Servicio de Elaboración de Expedientes de Concesión de Distribución.</w:t>
      </w:r>
    </w:p>
    <w:p w14:paraId="3840803F" w14:textId="77777777" w:rsidR="000463B7" w:rsidRDefault="000463B7" w:rsidP="000463B7">
      <w:pPr>
        <w:widowControl w:val="0"/>
        <w:spacing w:after="0" w:line="240" w:lineRule="auto"/>
        <w:ind w:left="567"/>
        <w:jc w:val="both"/>
        <w:rPr>
          <w:rFonts w:ascii="Arial" w:hAnsi="Arial" w:cs="Arial"/>
          <w:sz w:val="20"/>
        </w:rPr>
      </w:pPr>
    </w:p>
    <w:p w14:paraId="1D84BF30"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8A76729" w14:textId="77777777"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6332636B" w14:textId="3AE26F25" w:rsidR="00B46B16" w:rsidRPr="00CD5328" w:rsidRDefault="00FB16C8" w:rsidP="00B46B16">
      <w:pPr>
        <w:widowControl w:val="0"/>
        <w:spacing w:after="0" w:line="240" w:lineRule="auto"/>
        <w:ind w:left="567"/>
        <w:jc w:val="both"/>
        <w:rPr>
          <w:rFonts w:ascii="Arial" w:hAnsi="Arial" w:cs="Arial"/>
          <w:sz w:val="20"/>
        </w:rPr>
      </w:pPr>
      <w:r w:rsidRPr="00CD5328">
        <w:rPr>
          <w:rFonts w:ascii="Arial" w:hAnsi="Arial" w:cs="Arial"/>
          <w:sz w:val="20"/>
        </w:rPr>
        <w:t>El expediente de contratación fue aprobado mediante</w:t>
      </w:r>
      <w:r w:rsidR="00B46B16">
        <w:rPr>
          <w:rFonts w:ascii="Arial" w:hAnsi="Arial" w:cs="Arial"/>
          <w:sz w:val="20"/>
        </w:rPr>
        <w:t xml:space="preserve"> documento </w:t>
      </w:r>
      <w:r w:rsidR="00B46B16" w:rsidRPr="002D49AE">
        <w:rPr>
          <w:rFonts w:ascii="Arial" w:hAnsi="Arial" w:cs="Arial"/>
          <w:sz w:val="20"/>
        </w:rPr>
        <w:t xml:space="preserve">F02-GR- EL- </w:t>
      </w:r>
      <w:r w:rsidR="00B46B16">
        <w:rPr>
          <w:rFonts w:ascii="Arial" w:hAnsi="Arial" w:cs="Arial"/>
          <w:sz w:val="20"/>
        </w:rPr>
        <w:t>24</w:t>
      </w:r>
      <w:r w:rsidR="00C833B0">
        <w:rPr>
          <w:rFonts w:ascii="Arial" w:hAnsi="Arial" w:cs="Arial"/>
          <w:sz w:val="20"/>
        </w:rPr>
        <w:t>6</w:t>
      </w:r>
      <w:r w:rsidR="00B46B16" w:rsidRPr="002D49AE">
        <w:rPr>
          <w:rFonts w:ascii="Arial" w:hAnsi="Arial" w:cs="Arial"/>
          <w:sz w:val="20"/>
        </w:rPr>
        <w:t xml:space="preserve"> -2021 </w:t>
      </w:r>
      <w:r w:rsidR="00B46B16">
        <w:rPr>
          <w:rFonts w:ascii="Arial" w:hAnsi="Arial" w:cs="Arial"/>
          <w:sz w:val="20"/>
        </w:rPr>
        <w:t xml:space="preserve">el </w:t>
      </w:r>
      <w:r w:rsidR="00B46B16" w:rsidRPr="002D49AE">
        <w:rPr>
          <w:rFonts w:ascii="Arial" w:hAnsi="Arial" w:cs="Arial"/>
          <w:sz w:val="20"/>
        </w:rPr>
        <w:t>2</w:t>
      </w:r>
      <w:r w:rsidR="00B46B16">
        <w:rPr>
          <w:rFonts w:ascii="Arial" w:hAnsi="Arial" w:cs="Arial"/>
          <w:sz w:val="20"/>
        </w:rPr>
        <w:t>5</w:t>
      </w:r>
      <w:r w:rsidR="00B46B16" w:rsidRPr="002D49AE">
        <w:rPr>
          <w:rFonts w:ascii="Arial" w:hAnsi="Arial" w:cs="Arial"/>
          <w:sz w:val="20"/>
        </w:rPr>
        <w:t>.0</w:t>
      </w:r>
      <w:r w:rsidR="00B46B16">
        <w:rPr>
          <w:rFonts w:ascii="Arial" w:hAnsi="Arial" w:cs="Arial"/>
          <w:sz w:val="20"/>
        </w:rPr>
        <w:t>8</w:t>
      </w:r>
      <w:r w:rsidR="00B46B16" w:rsidRPr="002D49AE">
        <w:rPr>
          <w:rFonts w:ascii="Arial" w:hAnsi="Arial" w:cs="Arial"/>
          <w:sz w:val="20"/>
        </w:rPr>
        <w:t>.2021</w:t>
      </w:r>
    </w:p>
    <w:p w14:paraId="4ECD17B9" w14:textId="4D018711" w:rsidR="00D5597F" w:rsidRPr="00116B40" w:rsidRDefault="00D5597F" w:rsidP="00881A1A">
      <w:pPr>
        <w:widowControl w:val="0"/>
        <w:spacing w:after="0" w:line="240" w:lineRule="auto"/>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58EC166B" w14:textId="0AF6FC74" w:rsidR="00B46B16" w:rsidRPr="00CD5328" w:rsidRDefault="00B46B16" w:rsidP="00B46B16">
      <w:pPr>
        <w:widowControl w:val="0"/>
        <w:spacing w:after="0" w:line="240" w:lineRule="auto"/>
        <w:ind w:left="528"/>
        <w:jc w:val="both"/>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directamente</w:t>
      </w:r>
      <w:proofErr w:type="spellEnd"/>
      <w:r>
        <w:rPr>
          <w:rFonts w:ascii="Arial" w:hAnsi="Arial" w:cs="Arial"/>
          <w:sz w:val="20"/>
          <w:lang w:val="pt-BR"/>
        </w:rPr>
        <w:t xml:space="preserve"> </w:t>
      </w:r>
      <w:proofErr w:type="spellStart"/>
      <w:r>
        <w:rPr>
          <w:rFonts w:ascii="Arial" w:hAnsi="Arial" w:cs="Arial"/>
          <w:sz w:val="20"/>
          <w:lang w:val="pt-BR"/>
        </w:rPr>
        <w:t>recaudados</w:t>
      </w:r>
      <w:proofErr w:type="spellEnd"/>
      <w:r>
        <w:rPr>
          <w:rFonts w:ascii="Arial" w:hAnsi="Arial" w:cs="Arial"/>
          <w:sz w:val="20"/>
          <w:lang w:val="pt-BR"/>
        </w:rPr>
        <w:t>.</w:t>
      </w:r>
    </w:p>
    <w:p w14:paraId="65AF46D0" w14:textId="7424E43B" w:rsidR="00582C8A" w:rsidRPr="00CD5328" w:rsidRDefault="00582C8A" w:rsidP="00B46B16">
      <w:pPr>
        <w:widowControl w:val="0"/>
        <w:spacing w:after="0" w:line="240" w:lineRule="auto"/>
        <w:jc w:val="both"/>
        <w:rPr>
          <w:rFonts w:ascii="Arial" w:hAnsi="Arial" w:cs="Arial"/>
          <w:sz w:val="20"/>
        </w:rPr>
      </w:pPr>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597645C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755D9C29" w14:textId="77777777" w:rsidR="00614836" w:rsidRPr="00CD5328" w:rsidRDefault="00614836" w:rsidP="00614836">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w:t>
      </w:r>
      <w:r>
        <w:rPr>
          <w:rFonts w:ascii="Arial" w:hAnsi="Arial" w:cs="Arial"/>
          <w:sz w:val="20"/>
        </w:rPr>
        <w:t xml:space="preserve"> Suma Alzada</w:t>
      </w:r>
      <w:r w:rsidRPr="00CD5328">
        <w:rPr>
          <w:rFonts w:ascii="Arial" w:hAnsi="Arial" w:cs="Arial"/>
          <w:i/>
          <w:sz w:val="20"/>
        </w:rPr>
        <w:t>,</w:t>
      </w:r>
      <w:r>
        <w:rPr>
          <w:rFonts w:ascii="Arial" w:hAnsi="Arial" w:cs="Arial"/>
          <w:i/>
          <w:sz w:val="20"/>
        </w:rPr>
        <w:t xml:space="preserve"> </w:t>
      </w:r>
      <w:r w:rsidRPr="00CD5328">
        <w:rPr>
          <w:rFonts w:ascii="Arial" w:hAnsi="Arial" w:cs="Arial"/>
          <w:sz w:val="20"/>
        </w:rPr>
        <w:t>de acuerdo con lo establecido en el expediente de contratación respectivo.</w:t>
      </w:r>
    </w:p>
    <w:p w14:paraId="260DC41E" w14:textId="013BFCCB" w:rsidR="00767C3C" w:rsidRPr="00CD5328" w:rsidRDefault="00767C3C" w:rsidP="00116B40">
      <w:pPr>
        <w:widowControl w:val="0"/>
        <w:spacing w:after="0" w:line="240" w:lineRule="auto"/>
        <w:ind w:left="528"/>
        <w:jc w:val="both"/>
        <w:rPr>
          <w:rFonts w:ascii="Arial" w:hAnsi="Arial" w:cs="Arial"/>
          <w:sz w:val="20"/>
        </w:rPr>
      </w:pPr>
    </w:p>
    <w:p w14:paraId="1AED2CFD" w14:textId="77777777" w:rsidR="00941597" w:rsidRPr="00CD5328" w:rsidRDefault="00941597" w:rsidP="00614836">
      <w:pPr>
        <w:widowControl w:val="0"/>
        <w:spacing w:after="0" w:line="240" w:lineRule="auto"/>
        <w:jc w:val="both"/>
        <w:rPr>
          <w:rFonts w:ascii="Arial" w:hAnsi="Arial" w:cs="Arial"/>
          <w:sz w:val="20"/>
        </w:rPr>
      </w:pPr>
    </w:p>
    <w:p w14:paraId="17E3B590" w14:textId="77777777"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70E997E" w14:textId="004D33B0" w:rsidR="00810D54" w:rsidRDefault="00B46B16" w:rsidP="00810D54">
      <w:pPr>
        <w:pStyle w:val="Prrafodelista"/>
        <w:widowControl w:val="0"/>
        <w:spacing w:after="0" w:line="240" w:lineRule="auto"/>
        <w:ind w:left="567"/>
        <w:jc w:val="both"/>
        <w:rPr>
          <w:rFonts w:ascii="Arial" w:hAnsi="Arial" w:cs="Arial"/>
          <w:b/>
          <w:sz w:val="20"/>
        </w:rPr>
      </w:pPr>
      <w:r>
        <w:rPr>
          <w:rFonts w:ascii="Arial" w:hAnsi="Arial" w:cs="Arial"/>
          <w:sz w:val="20"/>
        </w:rPr>
        <w:t xml:space="preserve">No aplica </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15F7B044" w14:textId="77777777" w:rsidR="00810D54" w:rsidRDefault="00810D54" w:rsidP="001C2CF8">
      <w:pPr>
        <w:widowControl w:val="0"/>
        <w:spacing w:after="0" w:line="240" w:lineRule="auto"/>
        <w:ind w:left="528"/>
        <w:jc w:val="both"/>
        <w:rPr>
          <w:rFonts w:ascii="Arial" w:hAnsi="Arial" w:cs="Arial"/>
          <w:sz w:val="20"/>
        </w:rPr>
      </w:pPr>
    </w:p>
    <w:p w14:paraId="5A31EE7A" w14:textId="77777777"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77777777" w:rsidR="00810D54" w:rsidRPr="008802DB" w:rsidRDefault="00810D54" w:rsidP="001C2CF8">
      <w:pPr>
        <w:widowControl w:val="0"/>
        <w:spacing w:after="0" w:line="240" w:lineRule="auto"/>
        <w:ind w:left="528"/>
        <w:jc w:val="both"/>
        <w:rPr>
          <w:rFonts w:ascii="Arial" w:hAnsi="Arial" w:cs="Arial"/>
          <w:sz w:val="20"/>
        </w:rPr>
      </w:pPr>
    </w:p>
    <w:p w14:paraId="1EC8E7C1"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1C6F96F4" w14:textId="77777777" w:rsidR="00397537" w:rsidRDefault="00397537" w:rsidP="00116B40">
      <w:pPr>
        <w:widowControl w:val="0"/>
        <w:spacing w:after="0" w:line="240" w:lineRule="auto"/>
        <w:ind w:left="528"/>
        <w:jc w:val="both"/>
        <w:rPr>
          <w:rFonts w:ascii="Arial" w:hAnsi="Arial" w:cs="Arial"/>
          <w:sz w:val="20"/>
        </w:rPr>
      </w:pPr>
    </w:p>
    <w:p w14:paraId="7FFEDF2F" w14:textId="547782F1"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614836" w:rsidRPr="000D55E0">
        <w:rPr>
          <w:b/>
        </w:rPr>
        <w:t>165 días</w:t>
      </w:r>
      <w:r w:rsidR="00614836" w:rsidRPr="004B36E7">
        <w:t>, contados a partir del día siguiente de la suscripción del contrato</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77459A27" w14:textId="77777777" w:rsidR="00397537" w:rsidRPr="00CD5328"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4D14CC88" w14:textId="77777777" w:rsidR="00E475E5" w:rsidRDefault="00E475E5" w:rsidP="00E475E5">
      <w:pPr>
        <w:widowControl w:val="0"/>
        <w:spacing w:after="0" w:line="240" w:lineRule="auto"/>
        <w:ind w:left="528"/>
        <w:jc w:val="both"/>
        <w:rPr>
          <w:rFonts w:ascii="Arial" w:hAnsi="Arial" w:cs="Arial"/>
          <w:sz w:val="20"/>
        </w:rPr>
      </w:pPr>
      <w:r w:rsidRPr="002A4B69">
        <w:rPr>
          <w:rFonts w:ascii="Arial" w:hAnsi="Arial" w:cs="Arial"/>
          <w:sz w:val="20"/>
        </w:rPr>
        <w:t xml:space="preserve">Los participantes registrados tienen el derecho de recabar un ejemplar de las bases, para cuyo efecto deben cancelar costo de Cinco con 00/100 soles (S/. 5.00) en nuestra cuenta corriente bancaria N°000-1566083 y CCI </w:t>
      </w:r>
      <w:proofErr w:type="spellStart"/>
      <w:r w:rsidRPr="002A4B69">
        <w:rPr>
          <w:rFonts w:ascii="Arial" w:hAnsi="Arial" w:cs="Arial"/>
          <w:sz w:val="20"/>
        </w:rPr>
        <w:t>N°</w:t>
      </w:r>
      <w:proofErr w:type="spellEnd"/>
      <w:r w:rsidRPr="002A4B69">
        <w:rPr>
          <w:rFonts w:ascii="Arial" w:hAnsi="Arial" w:cs="Arial"/>
          <w:sz w:val="20"/>
        </w:rPr>
        <w:t xml:space="preserve"> 00940700000156608380 del Banco Scotiabank. La copia de la solicitud y del </w:t>
      </w:r>
      <w:proofErr w:type="spellStart"/>
      <w:r w:rsidRPr="002A4B69">
        <w:rPr>
          <w:rFonts w:ascii="Arial" w:hAnsi="Arial" w:cs="Arial"/>
          <w:sz w:val="20"/>
        </w:rPr>
        <w:t>voucher</w:t>
      </w:r>
      <w:proofErr w:type="spellEnd"/>
      <w:r w:rsidRPr="002A4B69">
        <w:rPr>
          <w:rFonts w:ascii="Arial" w:hAnsi="Arial" w:cs="Arial"/>
          <w:sz w:val="20"/>
        </w:rPr>
        <w:t xml:space="preserve"> de pago se entregará en la Unidad de Logística, sito en el primer piso de la Sede Central del HIDRANDINA S.A en Jirón San Martin 831 centro Histórico de Trujillo, en el horario de 08:30 a 13:00 horas y 14:30 a </w:t>
      </w:r>
      <w:r>
        <w:rPr>
          <w:rFonts w:ascii="Arial" w:hAnsi="Arial" w:cs="Arial"/>
          <w:sz w:val="20"/>
        </w:rPr>
        <w:t xml:space="preserve">18:00 horas </w:t>
      </w:r>
      <w:proofErr w:type="spellStart"/>
      <w:r>
        <w:rPr>
          <w:rFonts w:ascii="Arial" w:hAnsi="Arial" w:cs="Arial"/>
          <w:sz w:val="20"/>
        </w:rPr>
        <w:t>ó</w:t>
      </w:r>
      <w:proofErr w:type="spellEnd"/>
      <w:r>
        <w:rPr>
          <w:rFonts w:ascii="Arial" w:hAnsi="Arial" w:cs="Arial"/>
          <w:sz w:val="20"/>
        </w:rPr>
        <w:t xml:space="preserve"> siendo solicitada por correo electrónico: mesadepartesHDNA</w:t>
      </w:r>
      <w:r w:rsidRPr="002A4B69">
        <w:rPr>
          <w:rFonts w:ascii="Arial" w:hAnsi="Arial" w:cs="Arial"/>
          <w:sz w:val="20"/>
        </w:rPr>
        <w:t>@</w:t>
      </w:r>
      <w:r>
        <w:rPr>
          <w:rFonts w:ascii="Arial" w:hAnsi="Arial" w:cs="Arial"/>
          <w:sz w:val="20"/>
        </w:rPr>
        <w:t xml:space="preserve">distriluz.com.pe </w:t>
      </w:r>
    </w:p>
    <w:p w14:paraId="310704A5" w14:textId="42D6FF81" w:rsidR="008C67A4" w:rsidRDefault="008C67A4" w:rsidP="00116B40">
      <w:pPr>
        <w:widowControl w:val="0"/>
        <w:spacing w:after="0" w:line="240" w:lineRule="auto"/>
        <w:ind w:left="528"/>
        <w:jc w:val="both"/>
        <w:rPr>
          <w:rFonts w:ascii="Arial" w:hAnsi="Arial" w:cs="Arial"/>
          <w:sz w:val="20"/>
        </w:rPr>
      </w:pPr>
    </w:p>
    <w:p w14:paraId="754A01EF"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2E829440" w14:textId="102452F0" w:rsidR="00614836" w:rsidRPr="00C55063" w:rsidRDefault="00614836" w:rsidP="00614836">
      <w:pPr>
        <w:pStyle w:val="WW-Sangra2detindependiente"/>
        <w:widowControl w:val="0"/>
        <w:rPr>
          <w:rFonts w:cs="Arial"/>
          <w:sz w:val="20"/>
        </w:rPr>
      </w:pPr>
    </w:p>
    <w:p w14:paraId="3029F905" w14:textId="77777777" w:rsidR="00614836" w:rsidRPr="00013E66" w:rsidRDefault="00614836" w:rsidP="00614836">
      <w:pPr>
        <w:widowControl w:val="0"/>
        <w:spacing w:after="0" w:line="240" w:lineRule="auto"/>
        <w:ind w:left="528"/>
        <w:jc w:val="both"/>
        <w:rPr>
          <w:rFonts w:ascii="Arial" w:hAnsi="Arial" w:cs="Arial"/>
          <w:sz w:val="20"/>
        </w:rPr>
      </w:pPr>
      <w:r>
        <w:rPr>
          <w:rFonts w:ascii="Arial" w:hAnsi="Arial" w:cs="Arial"/>
          <w:sz w:val="20"/>
        </w:rPr>
        <w:t xml:space="preserve">- </w:t>
      </w:r>
      <w:r w:rsidRPr="00013E66">
        <w:rPr>
          <w:rFonts w:ascii="Arial" w:hAnsi="Arial" w:cs="Arial"/>
          <w:sz w:val="20"/>
        </w:rPr>
        <w:t xml:space="preserve">Ley </w:t>
      </w:r>
      <w:proofErr w:type="spellStart"/>
      <w:r w:rsidRPr="00013E66">
        <w:rPr>
          <w:rFonts w:ascii="Arial" w:hAnsi="Arial" w:cs="Arial"/>
          <w:sz w:val="20"/>
        </w:rPr>
        <w:t>Nº</w:t>
      </w:r>
      <w:proofErr w:type="spellEnd"/>
      <w:r w:rsidRPr="00013E66">
        <w:rPr>
          <w:rFonts w:ascii="Arial" w:hAnsi="Arial" w:cs="Arial"/>
          <w:sz w:val="20"/>
        </w:rPr>
        <w:t xml:space="preserve"> 31084 - Ley de Presupuesto del Sector Público para el Año Fiscal 2021. </w:t>
      </w:r>
    </w:p>
    <w:p w14:paraId="55431313" w14:textId="77777777" w:rsidR="00614836" w:rsidRPr="00013E66" w:rsidRDefault="00614836" w:rsidP="00614836">
      <w:pPr>
        <w:widowControl w:val="0"/>
        <w:spacing w:after="0" w:line="240" w:lineRule="auto"/>
        <w:ind w:left="528"/>
        <w:jc w:val="both"/>
        <w:rPr>
          <w:rFonts w:ascii="Arial" w:hAnsi="Arial" w:cs="Arial"/>
          <w:sz w:val="20"/>
        </w:rPr>
      </w:pPr>
      <w:r w:rsidRPr="00013E66">
        <w:rPr>
          <w:rFonts w:ascii="Arial" w:hAnsi="Arial" w:cs="Arial"/>
          <w:sz w:val="20"/>
        </w:rPr>
        <w:t xml:space="preserve">- Ley </w:t>
      </w:r>
      <w:proofErr w:type="spellStart"/>
      <w:r w:rsidRPr="00013E66">
        <w:rPr>
          <w:rFonts w:ascii="Arial" w:hAnsi="Arial" w:cs="Arial"/>
          <w:sz w:val="20"/>
        </w:rPr>
        <w:t>Nº</w:t>
      </w:r>
      <w:proofErr w:type="spellEnd"/>
      <w:r w:rsidRPr="00013E66">
        <w:rPr>
          <w:rFonts w:ascii="Arial" w:hAnsi="Arial" w:cs="Arial"/>
          <w:sz w:val="20"/>
        </w:rPr>
        <w:t xml:space="preserve"> 31085 – Ley de Equilibrio Financiero del Presupuesto del Sector Público para el Año Fiscal 2021. </w:t>
      </w:r>
    </w:p>
    <w:p w14:paraId="093FAD14" w14:textId="77777777" w:rsidR="00614836" w:rsidRPr="00013E66" w:rsidRDefault="00614836" w:rsidP="00614836">
      <w:pPr>
        <w:widowControl w:val="0"/>
        <w:spacing w:after="0" w:line="240" w:lineRule="auto"/>
        <w:ind w:left="528"/>
        <w:jc w:val="both"/>
        <w:rPr>
          <w:rFonts w:ascii="Arial" w:hAnsi="Arial" w:cs="Arial"/>
          <w:sz w:val="20"/>
        </w:rPr>
      </w:pPr>
      <w:r w:rsidRPr="00013E66">
        <w:rPr>
          <w:rFonts w:ascii="Arial" w:hAnsi="Arial" w:cs="Arial"/>
          <w:sz w:val="20"/>
        </w:rPr>
        <w:t xml:space="preserve">- Ley de Contrataciones del Estado, aprobada mediante Decreto Legislativo </w:t>
      </w:r>
      <w:proofErr w:type="spellStart"/>
      <w:r w:rsidRPr="00013E66">
        <w:rPr>
          <w:rFonts w:ascii="Arial" w:hAnsi="Arial" w:cs="Arial"/>
          <w:sz w:val="20"/>
        </w:rPr>
        <w:t>Nº</w:t>
      </w:r>
      <w:proofErr w:type="spellEnd"/>
      <w:r w:rsidRPr="00013E66">
        <w:rPr>
          <w:rFonts w:ascii="Arial" w:hAnsi="Arial" w:cs="Arial"/>
          <w:sz w:val="20"/>
        </w:rPr>
        <w:t xml:space="preserve"> 30225 y su modificatoria Decreto Legislativo N°1444. </w:t>
      </w:r>
    </w:p>
    <w:p w14:paraId="6ADF7E54" w14:textId="77777777" w:rsidR="00614836" w:rsidRPr="00013E66" w:rsidRDefault="00614836" w:rsidP="00614836">
      <w:pPr>
        <w:widowControl w:val="0"/>
        <w:spacing w:after="0" w:line="240" w:lineRule="auto"/>
        <w:ind w:left="528"/>
        <w:jc w:val="both"/>
        <w:rPr>
          <w:rFonts w:ascii="Arial" w:hAnsi="Arial" w:cs="Arial"/>
          <w:sz w:val="20"/>
        </w:rPr>
      </w:pPr>
      <w:r w:rsidRPr="00013E66">
        <w:rPr>
          <w:rFonts w:ascii="Arial" w:hAnsi="Arial" w:cs="Arial"/>
          <w:sz w:val="20"/>
        </w:rPr>
        <w:t xml:space="preserve">- Reglamento de la Ley de Contrataciones del Estado, aprobado mediante Decreto Supremo </w:t>
      </w:r>
      <w:proofErr w:type="spellStart"/>
      <w:r w:rsidRPr="00013E66">
        <w:rPr>
          <w:rFonts w:ascii="Arial" w:hAnsi="Arial" w:cs="Arial"/>
          <w:sz w:val="20"/>
        </w:rPr>
        <w:t>Nº</w:t>
      </w:r>
      <w:proofErr w:type="spellEnd"/>
      <w:r w:rsidRPr="00013E66">
        <w:rPr>
          <w:rFonts w:ascii="Arial" w:hAnsi="Arial" w:cs="Arial"/>
          <w:sz w:val="20"/>
        </w:rPr>
        <w:t xml:space="preserve"> 344-2018-EF. </w:t>
      </w:r>
    </w:p>
    <w:p w14:paraId="1AFE40D9" w14:textId="77777777" w:rsidR="00614836" w:rsidRPr="007D42E9" w:rsidRDefault="00614836" w:rsidP="00614836">
      <w:pPr>
        <w:widowControl w:val="0"/>
        <w:spacing w:after="0" w:line="240" w:lineRule="auto"/>
        <w:ind w:left="528"/>
        <w:jc w:val="both"/>
        <w:rPr>
          <w:rFonts w:ascii="Arial" w:hAnsi="Arial" w:cs="Arial"/>
          <w:sz w:val="20"/>
        </w:rPr>
      </w:pPr>
    </w:p>
    <w:p w14:paraId="270A80B4" w14:textId="77777777" w:rsidR="00614836" w:rsidRPr="007D42E9" w:rsidRDefault="00614836" w:rsidP="00614836">
      <w:pPr>
        <w:widowControl w:val="0"/>
        <w:spacing w:after="0" w:line="240" w:lineRule="auto"/>
        <w:ind w:left="528"/>
        <w:jc w:val="both"/>
        <w:rPr>
          <w:rFonts w:ascii="Arial" w:hAnsi="Arial" w:cs="Arial"/>
          <w:sz w:val="20"/>
        </w:rPr>
      </w:pPr>
      <w:r w:rsidRPr="007D42E9">
        <w:rPr>
          <w:rFonts w:ascii="Arial" w:hAnsi="Arial" w:cs="Arial"/>
          <w:sz w:val="20"/>
        </w:rPr>
        <w:t>Las referidas normas incluyen sus respectivas modificaciones, de ser el caso.</w:t>
      </w:r>
    </w:p>
    <w:p w14:paraId="3F447DDC" w14:textId="3DBDA9DB" w:rsidR="001F130D" w:rsidRPr="00C55063" w:rsidRDefault="001F130D" w:rsidP="00116B40">
      <w:pPr>
        <w:widowControl w:val="0"/>
        <w:tabs>
          <w:tab w:val="num" w:pos="1701"/>
          <w:tab w:val="center" w:pos="6361"/>
          <w:tab w:val="right" w:pos="10780"/>
        </w:tabs>
        <w:spacing w:after="0" w:line="240" w:lineRule="auto"/>
        <w:ind w:left="528"/>
        <w:jc w:val="both"/>
        <w:rPr>
          <w:rFonts w:ascii="Arial" w:hAnsi="Arial" w:cs="Arial"/>
          <w:color w:val="auto"/>
          <w:sz w:val="20"/>
        </w:rPr>
      </w:pP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5866BB">
      <w:pPr>
        <w:pStyle w:val="Prrafodelista"/>
        <w:widowControl w:val="0"/>
        <w:numPr>
          <w:ilvl w:val="1"/>
          <w:numId w:val="14"/>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5866BB">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4897524" w14:textId="77777777" w:rsidR="0033651F" w:rsidRDefault="0033651F" w:rsidP="00116B40">
      <w:pPr>
        <w:pStyle w:val="Prrafodelista"/>
        <w:widowControl w:val="0"/>
        <w:spacing w:after="0" w:line="240" w:lineRule="auto"/>
        <w:ind w:left="567"/>
        <w:jc w:val="both"/>
        <w:rPr>
          <w:rFonts w:ascii="Arial" w:hAnsi="Arial" w:cs="Arial"/>
          <w:sz w:val="20"/>
        </w:rPr>
      </w:pP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5866BB">
      <w:pPr>
        <w:pStyle w:val="Prrafodelista"/>
        <w:widowControl w:val="0"/>
        <w:numPr>
          <w:ilvl w:val="2"/>
          <w:numId w:val="14"/>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5866BB">
      <w:pPr>
        <w:pStyle w:val="Prrafodelista"/>
        <w:widowControl w:val="0"/>
        <w:numPr>
          <w:ilvl w:val="3"/>
          <w:numId w:val="14"/>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5866B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 xml:space="preserve">Anexo </w:t>
      </w:r>
      <w:proofErr w:type="spellStart"/>
      <w:r w:rsidRPr="00343A6A">
        <w:rPr>
          <w:rFonts w:ascii="Arial" w:hAnsi="Arial" w:cs="Arial"/>
          <w:b/>
        </w:rPr>
        <w:t>Nº</w:t>
      </w:r>
      <w:proofErr w:type="spellEnd"/>
      <w:r w:rsidRPr="00343A6A">
        <w:rPr>
          <w:rFonts w:ascii="Arial" w:hAnsi="Arial" w:cs="Arial"/>
          <w:b/>
        </w:rPr>
        <w:t xml:space="preserve">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5866B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2E1E4CF"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602A3117" w14:textId="77777777" w:rsidR="00102CAF" w:rsidRDefault="00102CAF" w:rsidP="00B94226">
      <w:pPr>
        <w:pStyle w:val="Prrafodelista"/>
        <w:widowControl w:val="0"/>
        <w:ind w:left="1843"/>
        <w:jc w:val="both"/>
        <w:rPr>
          <w:rFonts w:ascii="Arial" w:hAnsi="Arial" w:cs="Arial"/>
          <w:color w:val="auto"/>
          <w:sz w:val="20"/>
          <w:lang w:val="es-ES"/>
        </w:rPr>
      </w:pPr>
    </w:p>
    <w:p w14:paraId="4DAA3751" w14:textId="77777777" w:rsidR="00102CAF" w:rsidRDefault="00102CAF" w:rsidP="00B94226">
      <w:pPr>
        <w:pStyle w:val="Prrafodelista"/>
        <w:widowControl w:val="0"/>
        <w:ind w:left="1843"/>
        <w:jc w:val="both"/>
        <w:rPr>
          <w:rFonts w:ascii="Arial" w:hAnsi="Arial" w:cs="Arial"/>
          <w:color w:val="auto"/>
          <w:sz w:val="20"/>
          <w:lang w:val="es-ES"/>
        </w:rPr>
      </w:pPr>
    </w:p>
    <w:p w14:paraId="1618F0DA" w14:textId="77777777" w:rsidR="00102CAF" w:rsidRDefault="00102CAF" w:rsidP="00B94226">
      <w:pPr>
        <w:pStyle w:val="Prrafodelista"/>
        <w:widowControl w:val="0"/>
        <w:ind w:left="1843"/>
        <w:jc w:val="both"/>
        <w:rPr>
          <w:rFonts w:ascii="Arial" w:hAnsi="Arial" w:cs="Arial"/>
          <w:color w:val="auto"/>
          <w:sz w:val="20"/>
          <w:lang w:val="es-ES"/>
        </w:rPr>
      </w:pPr>
    </w:p>
    <w:p w14:paraId="55DC872D" w14:textId="77777777" w:rsidR="00102CAF" w:rsidRDefault="00102CAF" w:rsidP="00B94226">
      <w:pPr>
        <w:pStyle w:val="Prrafodelista"/>
        <w:widowControl w:val="0"/>
        <w:ind w:left="1843"/>
        <w:jc w:val="both"/>
        <w:rPr>
          <w:rFonts w:ascii="Arial" w:hAnsi="Arial" w:cs="Arial"/>
          <w:color w:val="auto"/>
          <w:sz w:val="20"/>
          <w:lang w:val="es-ES"/>
        </w:rPr>
      </w:pPr>
    </w:p>
    <w:p w14:paraId="2B77DC39" w14:textId="77777777" w:rsidR="00B94226" w:rsidRPr="00E660CF" w:rsidRDefault="00B94226" w:rsidP="00E660CF">
      <w:pPr>
        <w:widowControl w:val="0"/>
        <w:jc w:val="both"/>
        <w:rPr>
          <w:rFonts w:ascii="Arial" w:hAnsi="Arial" w:cs="Arial"/>
          <w:color w:val="auto"/>
          <w:sz w:val="20"/>
          <w:lang w:val="es-ES"/>
        </w:rPr>
      </w:pPr>
    </w:p>
    <w:p w14:paraId="30483799" w14:textId="77777777" w:rsidR="00B94226" w:rsidRPr="00343A6A" w:rsidRDefault="00B94226" w:rsidP="005866B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5866BB">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p w14:paraId="7817227D" w14:textId="77777777" w:rsidR="004905CC" w:rsidRPr="000F7EF4" w:rsidRDefault="004905CC" w:rsidP="00E475E5">
      <w:pPr>
        <w:pStyle w:val="WW-Textosinformato"/>
        <w:widowControl w:val="0"/>
        <w:jc w:val="both"/>
        <w:rPr>
          <w:rFonts w:ascii="Arial" w:hAnsi="Arial" w:cs="Arial"/>
        </w:rPr>
      </w:pPr>
    </w:p>
    <w:p w14:paraId="2A92FC10" w14:textId="77777777" w:rsidR="00186372" w:rsidRPr="00E95A98" w:rsidRDefault="00186372" w:rsidP="005866B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5866B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3C3A606C" w:rsidR="00794AFA" w:rsidRDefault="00E6017F" w:rsidP="005866B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7A7EDD">
        <w:rPr>
          <w:rFonts w:ascii="Arial" w:hAnsi="Arial" w:cs="Arial"/>
        </w:rPr>
        <w:t>El precio de la oferta en</w:t>
      </w:r>
      <w:r w:rsidR="00E475E5">
        <w:rPr>
          <w:rFonts w:ascii="Arial" w:hAnsi="Arial" w:cs="Arial"/>
        </w:rPr>
        <w:t xml:space="preserve"> 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7626D2F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4A7945C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w:t>
      </w:r>
      <w:proofErr w:type="spellStart"/>
      <w:r>
        <w:rPr>
          <w:rFonts w:ascii="Arial" w:hAnsi="Arial" w:cs="Arial"/>
        </w:rPr>
        <w:t>N°</w:t>
      </w:r>
      <w:proofErr w:type="spellEnd"/>
      <w:r>
        <w:rPr>
          <w:rFonts w:ascii="Arial" w:hAnsi="Arial" w:cs="Arial"/>
        </w:rPr>
        <w:t xml:space="preserve">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2"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29776FC3"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6075EB5"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w:t>
      </w:r>
      <w:proofErr w:type="spellStart"/>
      <w:r>
        <w:rPr>
          <w:rFonts w:ascii="Arial" w:hAnsi="Arial" w:cs="Arial"/>
        </w:rPr>
        <w:t>N°</w:t>
      </w:r>
      <w:proofErr w:type="spellEnd"/>
      <w:r>
        <w:rPr>
          <w:rFonts w:ascii="Arial" w:hAnsi="Arial" w:cs="Arial"/>
        </w:rPr>
        <w:t xml:space="preserve"> 6 cuando corresponda indicar </w:t>
      </w:r>
      <w:r w:rsidR="00965C9A">
        <w:rPr>
          <w:rFonts w:ascii="Arial" w:hAnsi="Arial" w:cs="Arial"/>
        </w:rPr>
        <w:t>el monto de la oferta de la prestación accesoria</w:t>
      </w:r>
      <w:bookmarkEnd w:id="2"/>
      <w:r>
        <w:rPr>
          <w:rFonts w:ascii="Arial" w:hAnsi="Arial" w:cs="Arial"/>
        </w:rPr>
        <w:t xml:space="preserve"> o que el postor goza de alguna exoneración legal</w:t>
      </w:r>
      <w:r w:rsidR="00E6017F" w:rsidRPr="00794AFA">
        <w:rPr>
          <w:rFonts w:ascii="Arial" w:hAnsi="Arial" w:cs="Arial"/>
        </w:rPr>
        <w:t>.</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5866BB">
            <w:pPr>
              <w:pStyle w:val="Prrafodelista"/>
              <w:widowControl w:val="0"/>
              <w:numPr>
                <w:ilvl w:val="0"/>
                <w:numId w:val="35"/>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5866BB">
            <w:pPr>
              <w:pStyle w:val="Prrafodelista"/>
              <w:widowControl w:val="0"/>
              <w:numPr>
                <w:ilvl w:val="0"/>
                <w:numId w:val="35"/>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77777777" w:rsidR="00B80C4B" w:rsidRDefault="00B80C4B"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5866BB">
      <w:pPr>
        <w:pStyle w:val="Prrafodelista"/>
        <w:widowControl w:val="0"/>
        <w:numPr>
          <w:ilvl w:val="3"/>
          <w:numId w:val="14"/>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234EA893" w14:textId="77777777" w:rsidR="00574084" w:rsidRPr="001117BA" w:rsidRDefault="00574084" w:rsidP="005866BB">
      <w:pPr>
        <w:pStyle w:val="Prrafodelista"/>
        <w:widowControl w:val="0"/>
        <w:numPr>
          <w:ilvl w:val="2"/>
          <w:numId w:val="14"/>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5866BB">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77777777" w:rsidR="00FC7679" w:rsidRDefault="00FC7679" w:rsidP="005866BB">
      <w:pPr>
        <w:widowControl w:val="0"/>
        <w:numPr>
          <w:ilvl w:val="0"/>
          <w:numId w:val="18"/>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 xml:space="preserve">(Anexo </w:t>
      </w:r>
      <w:proofErr w:type="spellStart"/>
      <w:r w:rsidRPr="00163659">
        <w:rPr>
          <w:rFonts w:ascii="Arial" w:hAnsi="Arial" w:cs="Arial"/>
          <w:b/>
          <w:color w:val="auto"/>
          <w:sz w:val="20"/>
          <w:lang w:val="es-ES_tradnl"/>
        </w:rPr>
        <w:t>N°</w:t>
      </w:r>
      <w:proofErr w:type="spellEnd"/>
      <w:r w:rsidRPr="00163659">
        <w:rPr>
          <w:rFonts w:ascii="Arial" w:hAnsi="Arial" w:cs="Arial"/>
          <w:b/>
          <w:color w:val="auto"/>
          <w:sz w:val="20"/>
          <w:lang w:val="es-ES_tradnl"/>
        </w:rPr>
        <w:t xml:space="preserve"> 11)</w:t>
      </w:r>
    </w:p>
    <w:p w14:paraId="4D41C2C5" w14:textId="77777777"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p w14:paraId="6B235F1B" w14:textId="77777777"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14:paraId="4995551B" w14:textId="77777777" w:rsidR="00881A1A" w:rsidRPr="0019619C" w:rsidRDefault="00881A1A" w:rsidP="00881A1A">
      <w:pPr>
        <w:pStyle w:val="Textocomentario"/>
        <w:ind w:left="1418"/>
        <w:jc w:val="both"/>
        <w:rPr>
          <w:rFonts w:ascii="Arial" w:hAnsi="Arial" w:cs="Arial"/>
        </w:rPr>
      </w:pPr>
      <w:r w:rsidRPr="0019619C">
        <w:rPr>
          <w:rFonts w:ascii="Arial" w:hAnsi="Arial" w:cs="Arial"/>
        </w:rPr>
        <w:t>En el caso de contratación de servicios en general que se presten fuera de la provincia de Lima y Callao, cuyo valor estimado del procedimiento de selección no supere los doscientos mil Soles (S/ 200,000.00), consignar el siguiente literal:</w:t>
      </w:r>
    </w:p>
    <w:p w14:paraId="00EECC0C" w14:textId="77777777" w:rsidR="00881A1A" w:rsidRPr="0070082C" w:rsidRDefault="00881A1A" w:rsidP="00881A1A">
      <w:pPr>
        <w:pStyle w:val="Prrafodelista"/>
        <w:widowControl w:val="0"/>
        <w:spacing w:after="0" w:line="240" w:lineRule="auto"/>
        <w:ind w:left="403"/>
        <w:jc w:val="both"/>
        <w:rPr>
          <w:rFonts w:ascii="Arial" w:hAnsi="Arial" w:cs="Arial"/>
          <w:b/>
          <w:color w:val="000099"/>
          <w:sz w:val="19"/>
          <w:szCs w:val="19"/>
        </w:rPr>
      </w:pPr>
    </w:p>
    <w:p w14:paraId="641696AA" w14:textId="77777777" w:rsidR="00881A1A" w:rsidRPr="0019619C" w:rsidRDefault="00881A1A" w:rsidP="005866BB">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19619C">
        <w:rPr>
          <w:rFonts w:ascii="Arial" w:hAnsi="Arial" w:cs="Arial"/>
          <w:color w:val="auto"/>
          <w:sz w:val="20"/>
          <w:lang w:val="es-ES_tradnl"/>
        </w:rPr>
        <w:t xml:space="preserve">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Anexo </w:t>
      </w:r>
      <w:proofErr w:type="spellStart"/>
      <w:r w:rsidRPr="0019619C">
        <w:rPr>
          <w:rFonts w:ascii="Arial" w:hAnsi="Arial" w:cs="Arial"/>
          <w:color w:val="auto"/>
          <w:sz w:val="20"/>
          <w:lang w:val="es-ES_tradnl"/>
        </w:rPr>
        <w:t>Nº</w:t>
      </w:r>
      <w:proofErr w:type="spellEnd"/>
      <w:r w:rsidRPr="0019619C">
        <w:rPr>
          <w:rFonts w:ascii="Arial" w:hAnsi="Arial" w:cs="Arial"/>
          <w:color w:val="auto"/>
          <w:sz w:val="20"/>
          <w:lang w:val="es-ES_tradnl"/>
        </w:rPr>
        <w:t xml:space="preserve"> 10. </w:t>
      </w:r>
    </w:p>
    <w:p w14:paraId="519EDB57" w14:textId="77777777" w:rsidR="00881A1A" w:rsidRPr="0019619C" w:rsidRDefault="00881A1A" w:rsidP="00881A1A">
      <w:pPr>
        <w:widowControl w:val="0"/>
        <w:tabs>
          <w:tab w:val="left" w:pos="1560"/>
        </w:tabs>
        <w:spacing w:after="0" w:line="240" w:lineRule="auto"/>
        <w:ind w:left="1560"/>
        <w:jc w:val="both"/>
        <w:rPr>
          <w:rFonts w:ascii="Arial" w:hAnsi="Arial" w:cs="Arial"/>
          <w:color w:val="auto"/>
          <w:sz w:val="20"/>
          <w:lang w:val="es-ES_tradnl"/>
        </w:rPr>
      </w:pPr>
    </w:p>
    <w:p w14:paraId="565166E8" w14:textId="77777777" w:rsidR="00881A1A" w:rsidRPr="0019619C" w:rsidRDefault="00881A1A" w:rsidP="00881A1A">
      <w:pPr>
        <w:widowControl w:val="0"/>
        <w:tabs>
          <w:tab w:val="left" w:pos="1560"/>
        </w:tabs>
        <w:spacing w:after="0" w:line="240" w:lineRule="auto"/>
        <w:ind w:left="1560"/>
        <w:jc w:val="both"/>
        <w:rPr>
          <w:rFonts w:ascii="Arial" w:hAnsi="Arial" w:cs="Arial"/>
          <w:color w:val="auto"/>
          <w:sz w:val="20"/>
          <w:lang w:val="es-ES_tradnl"/>
        </w:rPr>
      </w:pPr>
      <w:r w:rsidRPr="0019619C">
        <w:rPr>
          <w:rFonts w:ascii="Arial" w:hAnsi="Arial" w:cs="Arial"/>
          <w:color w:val="auto"/>
          <w:sz w:val="20"/>
          <w:lang w:val="es-ES_tradnl"/>
        </w:rPr>
        <w:t>Lo mismo aplica en el caso de procedimientos por relación de ítems cuando el monto del valor estimado de algún ítem no supere dicho monto, en cuyo caso debe consignarse el o los ítems, en los cuales los postores pueden solicitar la referida bonificación, adicionando el siguiente párrafo:</w:t>
      </w:r>
    </w:p>
    <w:p w14:paraId="0BE5A501" w14:textId="77777777" w:rsidR="00881A1A" w:rsidRPr="0019619C" w:rsidRDefault="00881A1A" w:rsidP="00881A1A">
      <w:pPr>
        <w:widowControl w:val="0"/>
        <w:tabs>
          <w:tab w:val="left" w:pos="1560"/>
        </w:tabs>
        <w:spacing w:after="0" w:line="240" w:lineRule="auto"/>
        <w:ind w:left="1560"/>
        <w:jc w:val="both"/>
        <w:rPr>
          <w:rFonts w:ascii="Arial" w:hAnsi="Arial" w:cs="Arial"/>
          <w:color w:val="auto"/>
          <w:sz w:val="20"/>
          <w:lang w:val="es-ES_tradnl"/>
        </w:rPr>
      </w:pPr>
    </w:p>
    <w:p w14:paraId="03F7DF39" w14:textId="77777777" w:rsidR="00881A1A" w:rsidRPr="0019619C" w:rsidRDefault="00881A1A" w:rsidP="00881A1A">
      <w:pPr>
        <w:widowControl w:val="0"/>
        <w:tabs>
          <w:tab w:val="left" w:pos="1560"/>
        </w:tabs>
        <w:spacing w:after="0" w:line="240" w:lineRule="auto"/>
        <w:ind w:left="1560"/>
        <w:jc w:val="both"/>
        <w:rPr>
          <w:rFonts w:ascii="Arial" w:hAnsi="Arial" w:cs="Arial"/>
          <w:color w:val="auto"/>
          <w:sz w:val="20"/>
          <w:lang w:val="es-ES_tradnl"/>
        </w:rPr>
      </w:pPr>
      <w:r w:rsidRPr="0019619C">
        <w:rPr>
          <w:rFonts w:ascii="Arial" w:hAnsi="Arial" w:cs="Arial"/>
          <w:color w:val="auto"/>
          <w:sz w:val="20"/>
          <w:lang w:val="es-ES_tradnl"/>
        </w:rPr>
        <w:t>Dicha solicitud se puede presentar en el [CONSIGNAR EL ÍTEM O ÍTEMS, SEGÚN CORRESPONDA, EN LOS QUE SE PUEDE SOLICITAR LA BONIFICACIÓN].</w:t>
      </w:r>
    </w:p>
    <w:p w14:paraId="573B4899" w14:textId="77777777" w:rsidR="00881A1A" w:rsidRDefault="00881A1A" w:rsidP="00881A1A">
      <w:pPr>
        <w:pStyle w:val="Prrafodelista"/>
        <w:widowControl w:val="0"/>
        <w:spacing w:after="0" w:line="240" w:lineRule="auto"/>
        <w:ind w:left="567"/>
        <w:jc w:val="both"/>
        <w:rPr>
          <w:rFonts w:ascii="Arial" w:hAnsi="Arial" w:cs="Arial"/>
          <w:sz w:val="20"/>
        </w:rPr>
      </w:pPr>
    </w:p>
    <w:p w14:paraId="11CA1D86" w14:textId="11DB4BD7" w:rsidR="00881A1A" w:rsidRPr="00881A1A" w:rsidRDefault="00881A1A" w:rsidP="00881A1A">
      <w:pPr>
        <w:widowControl w:val="0"/>
        <w:spacing w:after="0" w:line="240" w:lineRule="auto"/>
        <w:jc w:val="both"/>
        <w:rPr>
          <w:rFonts w:ascii="Arial" w:hAnsi="Arial" w:cs="Arial"/>
          <w:sz w:val="20"/>
        </w:rPr>
      </w:pPr>
    </w:p>
    <w:p w14:paraId="24F92663" w14:textId="77777777" w:rsidR="00881A1A" w:rsidRDefault="00881A1A"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2162064D" w14:textId="77777777" w:rsidR="00BE0211" w:rsidRDefault="00BE0211" w:rsidP="008610B2">
      <w:pPr>
        <w:pStyle w:val="Prrafodelista"/>
        <w:widowControl w:val="0"/>
        <w:spacing w:after="0" w:line="240" w:lineRule="auto"/>
        <w:ind w:left="567"/>
        <w:jc w:val="both"/>
        <w:rPr>
          <w:rFonts w:ascii="Arial" w:hAnsi="Arial" w:cs="Arial"/>
          <w:sz w:val="20"/>
        </w:rPr>
      </w:pPr>
    </w:p>
    <w:p w14:paraId="49A389B9" w14:textId="77777777" w:rsidR="00E475E5" w:rsidRPr="0019619C" w:rsidRDefault="00E475E5" w:rsidP="005866BB">
      <w:pPr>
        <w:pStyle w:val="Prrafodelista"/>
        <w:widowControl w:val="0"/>
        <w:numPr>
          <w:ilvl w:val="1"/>
          <w:numId w:val="14"/>
        </w:numPr>
        <w:spacing w:after="0" w:line="240" w:lineRule="auto"/>
        <w:ind w:left="567" w:hanging="567"/>
        <w:jc w:val="both"/>
        <w:rPr>
          <w:rFonts w:ascii="Arial" w:hAnsi="Arial" w:cs="Arial"/>
          <w:b/>
          <w:color w:val="000000" w:themeColor="text1"/>
          <w:sz w:val="19"/>
          <w:szCs w:val="19"/>
        </w:rPr>
      </w:pPr>
      <w:r w:rsidRPr="0019619C">
        <w:rPr>
          <w:rFonts w:ascii="Arial" w:hAnsi="Arial" w:cs="Arial"/>
          <w:b/>
          <w:color w:val="000000" w:themeColor="text1"/>
          <w:sz w:val="19"/>
          <w:szCs w:val="19"/>
        </w:rPr>
        <w:t>PRESENTACIÓN DEL RECURSO DE APELACIÓN</w:t>
      </w:r>
    </w:p>
    <w:p w14:paraId="21E75AF8" w14:textId="77777777" w:rsidR="00E475E5" w:rsidRDefault="00E475E5" w:rsidP="00E475E5">
      <w:pPr>
        <w:pStyle w:val="Prrafodelista"/>
        <w:widowControl w:val="0"/>
        <w:spacing w:after="0" w:line="240" w:lineRule="auto"/>
        <w:ind w:left="567"/>
        <w:jc w:val="both"/>
        <w:rPr>
          <w:rFonts w:ascii="Arial" w:hAnsi="Arial" w:cs="Arial"/>
          <w:sz w:val="20"/>
        </w:rPr>
      </w:pPr>
    </w:p>
    <w:p w14:paraId="4399B0FD" w14:textId="77777777" w:rsidR="00E475E5" w:rsidRDefault="00E475E5" w:rsidP="00E475E5">
      <w:pPr>
        <w:pStyle w:val="Prrafodelista"/>
        <w:widowControl w:val="0"/>
        <w:spacing w:after="0" w:line="240" w:lineRule="auto"/>
        <w:ind w:left="567"/>
        <w:jc w:val="both"/>
        <w:rPr>
          <w:rFonts w:ascii="Arial" w:hAnsi="Arial" w:cs="Arial"/>
          <w:sz w:val="20"/>
        </w:rPr>
      </w:pPr>
    </w:p>
    <w:p w14:paraId="7A27AC07" w14:textId="77777777" w:rsidR="00E475E5" w:rsidRPr="0019619C" w:rsidRDefault="00E475E5" w:rsidP="00E475E5">
      <w:pPr>
        <w:pStyle w:val="WW-Textosinformato"/>
        <w:widowControl w:val="0"/>
        <w:tabs>
          <w:tab w:val="left" w:pos="851"/>
          <w:tab w:val="right" w:pos="10782"/>
        </w:tabs>
        <w:ind w:left="567"/>
        <w:jc w:val="both"/>
        <w:rPr>
          <w:rFonts w:ascii="Arial" w:eastAsia="Times New Roman" w:hAnsi="Arial" w:cs="Arial"/>
          <w:color w:val="000000" w:themeColor="text1"/>
          <w:sz w:val="19"/>
          <w:szCs w:val="19"/>
          <w:lang w:val="es-ES"/>
        </w:rPr>
      </w:pPr>
      <w:r w:rsidRPr="0019619C">
        <w:rPr>
          <w:rFonts w:ascii="Arial" w:eastAsia="Times New Roman" w:hAnsi="Arial" w:cs="Arial"/>
          <w:color w:val="000000" w:themeColor="text1"/>
          <w:sz w:val="19"/>
          <w:szCs w:val="19"/>
          <w:lang w:val="es-ES"/>
        </w:rPr>
        <w:t>El recurso de apelación se presenta ante la Unidad de Trámite Documentario de la Entidad.</w:t>
      </w:r>
    </w:p>
    <w:p w14:paraId="5EFF8BBE" w14:textId="77777777" w:rsidR="00E475E5" w:rsidRPr="0019619C" w:rsidRDefault="00E475E5" w:rsidP="00E475E5">
      <w:pPr>
        <w:pStyle w:val="WW-Textosinformato"/>
        <w:widowControl w:val="0"/>
        <w:tabs>
          <w:tab w:val="left" w:pos="851"/>
          <w:tab w:val="right" w:pos="10782"/>
        </w:tabs>
        <w:ind w:left="567"/>
        <w:jc w:val="both"/>
        <w:rPr>
          <w:rFonts w:ascii="Arial" w:eastAsia="Times New Roman" w:hAnsi="Arial" w:cs="Arial"/>
          <w:color w:val="000000" w:themeColor="text1"/>
          <w:sz w:val="19"/>
          <w:szCs w:val="19"/>
          <w:lang w:val="es-ES"/>
        </w:rPr>
      </w:pPr>
    </w:p>
    <w:p w14:paraId="0CA0D3F7" w14:textId="77777777" w:rsidR="00E475E5" w:rsidRPr="0019619C" w:rsidRDefault="00E475E5" w:rsidP="00E475E5">
      <w:pPr>
        <w:pStyle w:val="Prrafodelista"/>
        <w:widowControl w:val="0"/>
        <w:spacing w:after="0" w:line="240" w:lineRule="auto"/>
        <w:ind w:left="567"/>
        <w:jc w:val="both"/>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En caso el participante o postor opte por presentar recurso de apelación y por otorgar la garantía mediante depósito en cuenta bancaria, se debe realizar el abono en:</w:t>
      </w:r>
    </w:p>
    <w:p w14:paraId="10F05957" w14:textId="77777777" w:rsidR="00E475E5" w:rsidRPr="0019619C" w:rsidRDefault="00E475E5" w:rsidP="00E475E5">
      <w:pPr>
        <w:pStyle w:val="Prrafodelista"/>
        <w:widowControl w:val="0"/>
        <w:spacing w:after="0" w:line="240" w:lineRule="auto"/>
        <w:ind w:left="567"/>
        <w:jc w:val="both"/>
        <w:rPr>
          <w:rFonts w:ascii="Arial" w:hAnsi="Arial" w:cs="Arial"/>
          <w:b/>
          <w:color w:val="000000" w:themeColor="text1"/>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E475E5" w:rsidRPr="0019619C" w14:paraId="54C1DC0E" w14:textId="77777777" w:rsidTr="00CC12E4">
        <w:tc>
          <w:tcPr>
            <w:tcW w:w="2121" w:type="dxa"/>
          </w:tcPr>
          <w:p w14:paraId="6FA01154"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N ° de Cuenta</w:t>
            </w:r>
          </w:p>
        </w:tc>
        <w:tc>
          <w:tcPr>
            <w:tcW w:w="284" w:type="dxa"/>
          </w:tcPr>
          <w:p w14:paraId="6AC5C297"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w:t>
            </w:r>
          </w:p>
        </w:tc>
        <w:tc>
          <w:tcPr>
            <w:tcW w:w="5840" w:type="dxa"/>
          </w:tcPr>
          <w:p w14:paraId="3FC71D75"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2A4B69">
              <w:rPr>
                <w:rFonts w:ascii="Arial" w:hAnsi="Arial" w:cs="Arial"/>
                <w:sz w:val="20"/>
              </w:rPr>
              <w:t>000-1566083</w:t>
            </w:r>
          </w:p>
        </w:tc>
      </w:tr>
      <w:tr w:rsidR="00E475E5" w:rsidRPr="0019619C" w14:paraId="672A3A44" w14:textId="77777777" w:rsidTr="00CC12E4">
        <w:tc>
          <w:tcPr>
            <w:tcW w:w="2121" w:type="dxa"/>
          </w:tcPr>
          <w:p w14:paraId="2C23FB06"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c>
          <w:tcPr>
            <w:tcW w:w="284" w:type="dxa"/>
          </w:tcPr>
          <w:p w14:paraId="7B61EB45"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c>
          <w:tcPr>
            <w:tcW w:w="5840" w:type="dxa"/>
          </w:tcPr>
          <w:p w14:paraId="768BAAF4"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r>
      <w:tr w:rsidR="00E475E5" w:rsidRPr="0019619C" w14:paraId="6D6F3836" w14:textId="77777777" w:rsidTr="00CC12E4">
        <w:tc>
          <w:tcPr>
            <w:tcW w:w="2121" w:type="dxa"/>
          </w:tcPr>
          <w:p w14:paraId="5A0A24A2"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Banco</w:t>
            </w:r>
          </w:p>
        </w:tc>
        <w:tc>
          <w:tcPr>
            <w:tcW w:w="284" w:type="dxa"/>
          </w:tcPr>
          <w:p w14:paraId="522C4433"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w:t>
            </w:r>
          </w:p>
        </w:tc>
        <w:tc>
          <w:tcPr>
            <w:tcW w:w="5840" w:type="dxa"/>
          </w:tcPr>
          <w:p w14:paraId="07414135"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2A4B69">
              <w:rPr>
                <w:rFonts w:ascii="Arial" w:hAnsi="Arial" w:cs="Arial"/>
                <w:sz w:val="20"/>
              </w:rPr>
              <w:t>Scotiabank</w:t>
            </w:r>
          </w:p>
        </w:tc>
      </w:tr>
      <w:tr w:rsidR="00E475E5" w:rsidRPr="0019619C" w14:paraId="7CF6C764" w14:textId="77777777" w:rsidTr="00CC12E4">
        <w:tc>
          <w:tcPr>
            <w:tcW w:w="2121" w:type="dxa"/>
          </w:tcPr>
          <w:p w14:paraId="5ECC6507"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c>
          <w:tcPr>
            <w:tcW w:w="284" w:type="dxa"/>
          </w:tcPr>
          <w:p w14:paraId="624CAFA8"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c>
          <w:tcPr>
            <w:tcW w:w="5840" w:type="dxa"/>
          </w:tcPr>
          <w:p w14:paraId="32FBB25F"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
        </w:tc>
      </w:tr>
      <w:tr w:rsidR="00E475E5" w:rsidRPr="0019619C" w14:paraId="047AA2DD" w14:textId="77777777" w:rsidTr="00CC12E4">
        <w:trPr>
          <w:trHeight w:val="80"/>
        </w:trPr>
        <w:tc>
          <w:tcPr>
            <w:tcW w:w="2121" w:type="dxa"/>
          </w:tcPr>
          <w:p w14:paraId="224C4236"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proofErr w:type="spellStart"/>
            <w:r w:rsidRPr="0019619C">
              <w:rPr>
                <w:rFonts w:ascii="Arial" w:hAnsi="Arial" w:cs="Arial"/>
                <w:color w:val="000000" w:themeColor="text1"/>
                <w:sz w:val="19"/>
                <w:szCs w:val="19"/>
                <w:lang w:val="es-ES_tradnl"/>
              </w:rPr>
              <w:t>N°</w:t>
            </w:r>
            <w:proofErr w:type="spellEnd"/>
            <w:r w:rsidRPr="0019619C">
              <w:rPr>
                <w:rFonts w:ascii="Arial" w:hAnsi="Arial" w:cs="Arial"/>
                <w:color w:val="000000" w:themeColor="text1"/>
                <w:sz w:val="19"/>
                <w:szCs w:val="19"/>
                <w:lang w:val="es-ES_tradnl"/>
              </w:rPr>
              <w:t xml:space="preserve"> CCI</w:t>
            </w:r>
            <w:r w:rsidRPr="0019619C">
              <w:rPr>
                <w:rFonts w:ascii="Arial" w:hAnsi="Arial" w:cs="Arial"/>
                <w:color w:val="000000" w:themeColor="text1"/>
                <w:vertAlign w:val="superscript"/>
                <w:lang w:val="es-ES"/>
              </w:rPr>
              <w:footnoteReference w:id="6"/>
            </w:r>
          </w:p>
        </w:tc>
        <w:tc>
          <w:tcPr>
            <w:tcW w:w="284" w:type="dxa"/>
          </w:tcPr>
          <w:p w14:paraId="6294E742"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19619C">
              <w:rPr>
                <w:rFonts w:ascii="Arial" w:hAnsi="Arial" w:cs="Arial"/>
                <w:color w:val="000000" w:themeColor="text1"/>
                <w:sz w:val="19"/>
                <w:szCs w:val="19"/>
                <w:lang w:val="es-ES_tradnl"/>
              </w:rPr>
              <w:t>:</w:t>
            </w:r>
          </w:p>
        </w:tc>
        <w:tc>
          <w:tcPr>
            <w:tcW w:w="5840" w:type="dxa"/>
          </w:tcPr>
          <w:p w14:paraId="0578C06C" w14:textId="77777777" w:rsidR="00E475E5" w:rsidRPr="0019619C" w:rsidRDefault="00E475E5" w:rsidP="00CC12E4">
            <w:pPr>
              <w:pStyle w:val="Prrafodelista"/>
              <w:widowControl w:val="0"/>
              <w:spacing w:after="0" w:line="240" w:lineRule="auto"/>
              <w:ind w:left="0"/>
              <w:rPr>
                <w:rFonts w:ascii="Arial" w:hAnsi="Arial" w:cs="Arial"/>
                <w:color w:val="000000" w:themeColor="text1"/>
                <w:sz w:val="19"/>
                <w:szCs w:val="19"/>
                <w:lang w:val="es-ES_tradnl"/>
              </w:rPr>
            </w:pPr>
            <w:r w:rsidRPr="002A4B69">
              <w:rPr>
                <w:rFonts w:ascii="Arial" w:hAnsi="Arial" w:cs="Arial"/>
                <w:sz w:val="20"/>
              </w:rPr>
              <w:t>00940700000156608380</w:t>
            </w:r>
          </w:p>
        </w:tc>
      </w:tr>
    </w:tbl>
    <w:p w14:paraId="6C654C9C" w14:textId="77777777" w:rsidR="00EA1E21" w:rsidRPr="00595027" w:rsidRDefault="00EA1E21" w:rsidP="0072183A">
      <w:pPr>
        <w:spacing w:after="0" w:line="240" w:lineRule="auto"/>
        <w:ind w:hanging="11"/>
        <w:jc w:val="both"/>
        <w:rPr>
          <w:rFonts w:ascii="Arial" w:hAnsi="Arial" w:cs="Arial"/>
          <w:color w:val="000099"/>
          <w:lang w:val="es-ES"/>
        </w:rPr>
      </w:pPr>
    </w:p>
    <w:p w14:paraId="0538EA85"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7389AEE1" w14:textId="77777777" w:rsidR="00D97207" w:rsidRPr="00CD5328" w:rsidRDefault="00D97207" w:rsidP="005866BB">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459C3124" w:rsidR="007B6D5D" w:rsidRPr="0069760B" w:rsidRDefault="007B6D5D" w:rsidP="005866BB">
      <w:pPr>
        <w:widowControl w:val="0"/>
        <w:numPr>
          <w:ilvl w:val="0"/>
          <w:numId w:val="16"/>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28C2FA80" w14:textId="5A13EB5C" w:rsidR="007B6D5D" w:rsidRPr="0069760B" w:rsidRDefault="007B6D5D" w:rsidP="005866BB">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p>
    <w:p w14:paraId="5B10BCAB" w14:textId="77777777" w:rsidR="007B6D5D" w:rsidRPr="0069760B" w:rsidRDefault="007B6D5D" w:rsidP="005866BB">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5866BB">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5866BB">
      <w:pPr>
        <w:widowControl w:val="0"/>
        <w:numPr>
          <w:ilvl w:val="0"/>
          <w:numId w:val="16"/>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5866BB">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lastRenderedPageBreak/>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20F8CD94"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6707BF16" w14:textId="77777777" w:rsidR="00DA017A" w:rsidRDefault="00031A30" w:rsidP="005866BB">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2F3A9D4A" w14:textId="77777777" w:rsidR="00A47E41" w:rsidRDefault="00A47E41" w:rsidP="005866BB">
      <w:pPr>
        <w:widowControl w:val="0"/>
        <w:numPr>
          <w:ilvl w:val="0"/>
          <w:numId w:val="16"/>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8"/>
      </w:r>
      <w:r>
        <w:rPr>
          <w:rFonts w:ascii="Arial" w:hAnsi="Arial" w:cs="Arial"/>
          <w:sz w:val="20"/>
          <w:lang w:val="es-ES"/>
        </w:rPr>
        <w:t>.</w:t>
      </w:r>
    </w:p>
    <w:p w14:paraId="76B0E1BE" w14:textId="77777777" w:rsidR="00A47E41" w:rsidRDefault="00A47E41" w:rsidP="005866BB">
      <w:pPr>
        <w:widowControl w:val="0"/>
        <w:numPr>
          <w:ilvl w:val="0"/>
          <w:numId w:val="16"/>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9"/>
      </w:r>
      <w:r w:rsidRPr="00A47E41">
        <w:rPr>
          <w:rFonts w:ascii="Arial" w:hAnsi="Arial" w:cs="Arial"/>
          <w:sz w:val="20"/>
          <w:lang w:val="es-ES"/>
        </w:rPr>
        <w:t>.</w:t>
      </w:r>
    </w:p>
    <w:p w14:paraId="7AD12943" w14:textId="77777777" w:rsidR="00654BDA" w:rsidRPr="00A47E41" w:rsidRDefault="00654BDA" w:rsidP="005866BB">
      <w:pPr>
        <w:widowControl w:val="0"/>
        <w:numPr>
          <w:ilvl w:val="0"/>
          <w:numId w:val="16"/>
        </w:numPr>
        <w:tabs>
          <w:tab w:val="left" w:pos="1134"/>
        </w:tabs>
        <w:spacing w:after="0" w:line="240" w:lineRule="auto"/>
        <w:ind w:left="993" w:hanging="426"/>
        <w:jc w:val="both"/>
        <w:rPr>
          <w:rFonts w:ascii="Arial" w:hAnsi="Arial" w:cs="Arial"/>
          <w:color w:val="auto"/>
          <w:sz w:val="20"/>
          <w:lang w:val="es-ES"/>
        </w:rPr>
      </w:pPr>
      <w:r w:rsidRPr="00A47E41">
        <w:rPr>
          <w:rFonts w:ascii="Arial" w:hAnsi="Arial" w:cs="Arial"/>
          <w:color w:val="auto"/>
          <w:sz w:val="20"/>
        </w:rPr>
        <w:t xml:space="preserve">Detalle del </w:t>
      </w:r>
      <w:r w:rsidR="00481EE1" w:rsidRPr="00A47E41">
        <w:rPr>
          <w:rFonts w:ascii="Arial" w:hAnsi="Arial" w:cs="Arial"/>
          <w:color w:val="auto"/>
          <w:sz w:val="20"/>
        </w:rPr>
        <w:t>precio</w:t>
      </w:r>
      <w:r w:rsidRPr="00A47E41">
        <w:rPr>
          <w:rFonts w:ascii="Arial" w:hAnsi="Arial" w:cs="Arial"/>
          <w:color w:val="auto"/>
          <w:sz w:val="20"/>
        </w:rPr>
        <w:t xml:space="preserve"> de la oferta de cada uno de los </w:t>
      </w:r>
      <w:r w:rsidR="00A47E41" w:rsidRPr="00A47E41">
        <w:rPr>
          <w:rFonts w:ascii="Arial" w:hAnsi="Arial" w:cs="Arial"/>
          <w:color w:val="auto"/>
          <w:sz w:val="20"/>
        </w:rPr>
        <w:t>servicios</w:t>
      </w:r>
      <w:r w:rsidRPr="00A47E41">
        <w:rPr>
          <w:rFonts w:ascii="Arial" w:hAnsi="Arial" w:cs="Arial"/>
          <w:color w:val="auto"/>
          <w:sz w:val="20"/>
        </w:rPr>
        <w:t xml:space="preserve"> que conforman el paquete</w:t>
      </w:r>
      <w:r w:rsidRPr="00A47E41">
        <w:rPr>
          <w:rStyle w:val="Refdenotaalpie"/>
          <w:rFonts w:ascii="Arial" w:hAnsi="Arial" w:cs="Arial"/>
          <w:b/>
          <w:color w:val="auto"/>
          <w:sz w:val="20"/>
          <w:lang w:val="es-ES_tradnl"/>
        </w:rPr>
        <w:footnoteReference w:id="10"/>
      </w:r>
      <w:r w:rsidRPr="00A47E41">
        <w:rPr>
          <w:rFonts w:ascii="Arial" w:hAnsi="Arial" w:cs="Arial"/>
          <w:color w:val="auto"/>
          <w:sz w:val="20"/>
        </w:rPr>
        <w:t xml:space="preserve">. </w:t>
      </w: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5866BB">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5866BB">
            <w:pPr>
              <w:widowControl w:val="0"/>
              <w:numPr>
                <w:ilvl w:val="0"/>
                <w:numId w:val="25"/>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 xml:space="preserve">Para dicho efecto los postores deben encontrarse registrados en el REMYPE, consignando en la Declaración Jurada de Datos del Postor (Anexo </w:t>
            </w:r>
            <w:proofErr w:type="spellStart"/>
            <w:r w:rsidR="00760B8B" w:rsidRPr="0005230B">
              <w:rPr>
                <w:rFonts w:ascii="Arial" w:hAnsi="Arial" w:cs="Arial"/>
                <w:b w:val="0"/>
                <w:i/>
                <w:color w:val="0000FF"/>
                <w:sz w:val="19"/>
                <w:szCs w:val="19"/>
              </w:rPr>
              <w:t>N°</w:t>
            </w:r>
            <w:proofErr w:type="spellEnd"/>
            <w:r w:rsidR="00760B8B" w:rsidRPr="0005230B">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5866BB">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6E38E1F5" w14:textId="77777777" w:rsidR="0075221D" w:rsidRPr="00CD5328" w:rsidRDefault="0075221D" w:rsidP="00E475E5">
      <w:pPr>
        <w:widowControl w:val="0"/>
        <w:tabs>
          <w:tab w:val="left" w:pos="1350"/>
        </w:tabs>
        <w:spacing w:after="0" w:line="240" w:lineRule="auto"/>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5866BB">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5866BB">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 xml:space="preserve">De conformidad con el Reglamento Consular del Perú aprobado mediante Decreto Supremo </w:t>
            </w:r>
            <w:proofErr w:type="spellStart"/>
            <w:r w:rsidRPr="0005230B">
              <w:rPr>
                <w:rFonts w:ascii="Arial" w:hAnsi="Arial" w:cs="Arial"/>
                <w:b w:val="0"/>
                <w:i/>
                <w:color w:val="0000FF"/>
                <w:sz w:val="19"/>
                <w:szCs w:val="19"/>
                <w:lang w:val="es-ES_tradnl"/>
              </w:rPr>
              <w:t>N°</w:t>
            </w:r>
            <w:proofErr w:type="spellEnd"/>
            <w:r w:rsidRPr="0005230B">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1"/>
            </w:r>
            <w:r w:rsidRPr="0005230B">
              <w:rPr>
                <w:rFonts w:ascii="Arial" w:hAnsi="Arial" w:cs="Arial"/>
                <w:b w:val="0"/>
                <w:i/>
                <w:color w:val="0000FF"/>
                <w:sz w:val="19"/>
                <w:szCs w:val="19"/>
                <w:lang w:val="es-ES_tradnl"/>
              </w:rPr>
              <w:t>.</w:t>
            </w:r>
          </w:p>
          <w:p w14:paraId="225C2A2A" w14:textId="77777777" w:rsidR="00F4734B" w:rsidRPr="008018D9" w:rsidRDefault="00F4734B" w:rsidP="005866BB">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43C0003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5866BB">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4B992D8A" w14:textId="77777777" w:rsidR="00E475E5" w:rsidRPr="00CD5328" w:rsidRDefault="00E475E5" w:rsidP="00E475E5">
      <w:pPr>
        <w:widowControl w:val="0"/>
        <w:spacing w:after="0" w:line="240" w:lineRule="auto"/>
        <w:ind w:left="567"/>
        <w:jc w:val="both"/>
        <w:rPr>
          <w:rFonts w:ascii="Arial" w:hAnsi="Arial" w:cs="Arial"/>
          <w:sz w:val="20"/>
        </w:rPr>
      </w:pPr>
    </w:p>
    <w:p w14:paraId="4E74EC23" w14:textId="77777777" w:rsidR="00E475E5" w:rsidRDefault="00E475E5" w:rsidP="00E475E5">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en </w:t>
      </w:r>
      <w:r>
        <w:rPr>
          <w:rFonts w:ascii="Arial" w:hAnsi="Arial" w:cs="Arial"/>
          <w:sz w:val="20"/>
        </w:rPr>
        <w:t>Jirón</w:t>
      </w:r>
      <w:r w:rsidRPr="00073760">
        <w:rPr>
          <w:rFonts w:ascii="Arial" w:hAnsi="Arial" w:cs="Arial"/>
          <w:sz w:val="20"/>
        </w:rPr>
        <w:t xml:space="preserve">. San Martín </w:t>
      </w:r>
      <w:proofErr w:type="spellStart"/>
      <w:r w:rsidRPr="00073760">
        <w:rPr>
          <w:rFonts w:ascii="Arial" w:hAnsi="Arial" w:cs="Arial"/>
          <w:sz w:val="20"/>
        </w:rPr>
        <w:t>N°</w:t>
      </w:r>
      <w:proofErr w:type="spellEnd"/>
      <w:r w:rsidRPr="00073760">
        <w:rPr>
          <w:rFonts w:ascii="Arial" w:hAnsi="Arial" w:cs="Arial"/>
          <w:sz w:val="20"/>
        </w:rPr>
        <w:t xml:space="preserve"> 831 – Trujillo </w:t>
      </w:r>
      <w:r>
        <w:rPr>
          <w:rFonts w:ascii="Arial" w:hAnsi="Arial" w:cs="Arial"/>
          <w:sz w:val="20"/>
        </w:rPr>
        <w:t xml:space="preserve">o mediante el correo electrónico </w:t>
      </w:r>
      <w:r w:rsidRPr="00073760">
        <w:rPr>
          <w:rFonts w:ascii="Arial" w:hAnsi="Arial" w:cs="Arial"/>
          <w:sz w:val="20"/>
        </w:rPr>
        <w:t>(</w:t>
      </w:r>
      <w:hyperlink r:id="rId23" w:history="1">
        <w:r w:rsidRPr="001B3583">
          <w:rPr>
            <w:rStyle w:val="Hipervnculo"/>
            <w:rFonts w:ascii="Arial" w:hAnsi="Arial" w:cs="Arial"/>
            <w:sz w:val="20"/>
          </w:rPr>
          <w:t>mesadeparteshdna@distriluz.com.pe</w:t>
        </w:r>
      </w:hyperlink>
      <w:r w:rsidRPr="00073760">
        <w:rPr>
          <w:rFonts w:ascii="Arial" w:hAnsi="Arial" w:cs="Arial"/>
          <w:sz w:val="20"/>
        </w:rPr>
        <w:t>).</w:t>
      </w:r>
    </w:p>
    <w:p w14:paraId="7693CEDB" w14:textId="77777777" w:rsidR="00E475E5" w:rsidRDefault="00E475E5" w:rsidP="00E475E5">
      <w:pPr>
        <w:widowControl w:val="0"/>
        <w:spacing w:after="0" w:line="240" w:lineRule="auto"/>
        <w:ind w:left="567"/>
        <w:jc w:val="both"/>
        <w:rPr>
          <w:rFonts w:ascii="Arial" w:hAnsi="Arial" w:cs="Arial"/>
          <w:sz w:val="20"/>
          <w:lang w:val="es-ES_tradnl"/>
        </w:rPr>
      </w:pPr>
    </w:p>
    <w:p w14:paraId="1F73A717" w14:textId="77777777" w:rsidR="00E475E5" w:rsidRDefault="00E475E5" w:rsidP="00E475E5">
      <w:pPr>
        <w:widowControl w:val="0"/>
        <w:spacing w:after="0" w:line="240" w:lineRule="auto"/>
        <w:ind w:left="567"/>
        <w:jc w:val="both"/>
        <w:rPr>
          <w:rFonts w:ascii="Arial" w:hAnsi="Arial" w:cs="Arial"/>
          <w:sz w:val="20"/>
          <w:lang w:val="es-ES_tradnl"/>
        </w:rPr>
      </w:pPr>
    </w:p>
    <w:p w14:paraId="32DDD6D4" w14:textId="77777777" w:rsidR="00E475E5" w:rsidRPr="005C2E5E" w:rsidRDefault="00E475E5" w:rsidP="00E475E5">
      <w:pPr>
        <w:widowControl w:val="0"/>
        <w:spacing w:after="0" w:line="240" w:lineRule="auto"/>
        <w:ind w:left="567"/>
        <w:jc w:val="both"/>
        <w:rPr>
          <w:rFonts w:ascii="Arial" w:hAnsi="Arial" w:cs="Arial"/>
          <w:sz w:val="20"/>
          <w:lang w:val="es-ES"/>
        </w:rPr>
      </w:pPr>
      <w:r w:rsidRPr="005C2E5E">
        <w:rPr>
          <w:rFonts w:ascii="Arial" w:hAnsi="Arial" w:cs="Arial"/>
          <w:sz w:val="20"/>
          <w:lang w:val="es-ES"/>
        </w:rPr>
        <w:t>En el caso de procedimientos de selección cuyo monto del valor estimado no supere los cien mil Soles (S/ 100,000.00), siempre que se haya optado por perfeccionar el contrato con la recepción de una orden de servicios, debe sustituirse por esta disposición:</w:t>
      </w:r>
    </w:p>
    <w:p w14:paraId="038742B5" w14:textId="77777777" w:rsidR="00E475E5" w:rsidRPr="005C2E5E" w:rsidRDefault="00E475E5" w:rsidP="00E475E5">
      <w:pPr>
        <w:widowControl w:val="0"/>
        <w:spacing w:after="0" w:line="240" w:lineRule="auto"/>
        <w:ind w:left="567"/>
        <w:jc w:val="both"/>
        <w:rPr>
          <w:rFonts w:ascii="Arial" w:hAnsi="Arial" w:cs="Arial"/>
          <w:sz w:val="20"/>
          <w:lang w:val="es-ES"/>
        </w:rPr>
      </w:pPr>
    </w:p>
    <w:p w14:paraId="7716DC5D" w14:textId="77777777" w:rsidR="00E475E5" w:rsidRDefault="00E475E5" w:rsidP="00E475E5">
      <w:pPr>
        <w:widowControl w:val="0"/>
        <w:spacing w:after="0" w:line="240" w:lineRule="auto"/>
        <w:ind w:left="567"/>
        <w:jc w:val="both"/>
        <w:rPr>
          <w:rFonts w:ascii="Arial" w:hAnsi="Arial" w:cs="Arial"/>
          <w:sz w:val="20"/>
        </w:rPr>
      </w:pPr>
      <w:r w:rsidRPr="005C2E5E">
        <w:rPr>
          <w:rFonts w:ascii="Arial" w:hAnsi="Arial" w:cs="Arial"/>
          <w:sz w:val="20"/>
          <w:lang w:val="es-ES"/>
        </w:rPr>
        <w:t xml:space="preserve">El contrato se perfecciona con la notificación de la orden de servicios. Para dicho efecto el postor ganador de la buena pro, dentro del plazo previsto en el artículo 141 del Reglamento, debe presentar la documentación requerida en </w:t>
      </w:r>
      <w:r>
        <w:rPr>
          <w:rFonts w:ascii="Arial" w:hAnsi="Arial" w:cs="Arial"/>
          <w:sz w:val="20"/>
        </w:rPr>
        <w:t>Jirón</w:t>
      </w:r>
      <w:r w:rsidRPr="00073760">
        <w:rPr>
          <w:rFonts w:ascii="Arial" w:hAnsi="Arial" w:cs="Arial"/>
          <w:sz w:val="20"/>
        </w:rPr>
        <w:t xml:space="preserve">. San Martín </w:t>
      </w:r>
      <w:proofErr w:type="spellStart"/>
      <w:r w:rsidRPr="00073760">
        <w:rPr>
          <w:rFonts w:ascii="Arial" w:hAnsi="Arial" w:cs="Arial"/>
          <w:sz w:val="20"/>
        </w:rPr>
        <w:t>N°</w:t>
      </w:r>
      <w:proofErr w:type="spellEnd"/>
      <w:r w:rsidRPr="00073760">
        <w:rPr>
          <w:rFonts w:ascii="Arial" w:hAnsi="Arial" w:cs="Arial"/>
          <w:sz w:val="20"/>
        </w:rPr>
        <w:t xml:space="preserve"> 831 – Trujillo </w:t>
      </w:r>
      <w:r>
        <w:rPr>
          <w:rFonts w:ascii="Arial" w:hAnsi="Arial" w:cs="Arial"/>
          <w:sz w:val="20"/>
        </w:rPr>
        <w:t xml:space="preserve">o mediante el correo electrónico </w:t>
      </w:r>
      <w:r w:rsidRPr="00073760">
        <w:rPr>
          <w:rFonts w:ascii="Arial" w:hAnsi="Arial" w:cs="Arial"/>
          <w:sz w:val="20"/>
        </w:rPr>
        <w:t>(</w:t>
      </w:r>
      <w:hyperlink r:id="rId24" w:history="1">
        <w:r w:rsidRPr="001B3583">
          <w:rPr>
            <w:rStyle w:val="Hipervnculo"/>
            <w:rFonts w:ascii="Arial" w:hAnsi="Arial" w:cs="Arial"/>
            <w:sz w:val="20"/>
          </w:rPr>
          <w:t>mesadeparteshdna@distriluz.com.pe</w:t>
        </w:r>
      </w:hyperlink>
      <w:r w:rsidRPr="00073760">
        <w:rPr>
          <w:rFonts w:ascii="Arial" w:hAnsi="Arial" w:cs="Arial"/>
          <w:sz w:val="20"/>
        </w:rPr>
        <w:t>).</w:t>
      </w:r>
    </w:p>
    <w:p w14:paraId="4310C7FB" w14:textId="77777777" w:rsidR="00E475E5" w:rsidRPr="005C2E5E" w:rsidRDefault="00E475E5" w:rsidP="00E475E5">
      <w:pPr>
        <w:widowControl w:val="0"/>
        <w:spacing w:after="0" w:line="240" w:lineRule="auto"/>
        <w:ind w:left="567"/>
        <w:jc w:val="both"/>
        <w:rPr>
          <w:rFonts w:ascii="Arial" w:hAnsi="Arial" w:cs="Arial"/>
          <w:sz w:val="20"/>
          <w:lang w:val="es-ES"/>
        </w:rPr>
      </w:pPr>
    </w:p>
    <w:p w14:paraId="75D4CD1C" w14:textId="77777777" w:rsidR="00E475E5" w:rsidRPr="005C2E5E" w:rsidRDefault="00E475E5" w:rsidP="00E475E5">
      <w:pPr>
        <w:widowControl w:val="0"/>
        <w:spacing w:after="0" w:line="240" w:lineRule="auto"/>
        <w:ind w:left="567"/>
        <w:jc w:val="both"/>
        <w:rPr>
          <w:rFonts w:ascii="Arial" w:hAnsi="Arial" w:cs="Arial"/>
          <w:sz w:val="20"/>
          <w:lang w:val="es-ES"/>
        </w:rPr>
      </w:pPr>
      <w:r w:rsidRPr="005C2E5E">
        <w:rPr>
          <w:rFonts w:ascii="Arial" w:hAnsi="Arial" w:cs="Arial"/>
          <w:sz w:val="20"/>
          <w:lang w:val="es-ES"/>
        </w:rPr>
        <w:t>En el caso de procedimientos de selección por relación de ítems, se puede perfeccionar el contrato con la suscripción del documento o con la recepción de una orden de servicios, cuando el monto del valor estimado del ítem no supere los cien mil Soles (S/ 100,000.00).</w:t>
      </w:r>
    </w:p>
    <w:p w14:paraId="5F797C1C" w14:textId="77777777" w:rsidR="00462778" w:rsidRDefault="00462778" w:rsidP="00E475E5">
      <w:pPr>
        <w:spacing w:after="0" w:line="240" w:lineRule="auto"/>
        <w:jc w:val="both"/>
        <w:rPr>
          <w:rFonts w:ascii="Arial" w:hAnsi="Arial" w:cs="Arial"/>
          <w:b/>
          <w:i/>
          <w:color w:val="000099"/>
          <w:sz w:val="16"/>
          <w:lang w:val="es-ES"/>
        </w:rPr>
      </w:pPr>
    </w:p>
    <w:p w14:paraId="529B341C" w14:textId="77777777" w:rsidR="00462778" w:rsidRDefault="00462778"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5866BB">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CD5328" w:rsidRDefault="00CB3BCF" w:rsidP="008F7FAB">
      <w:pPr>
        <w:widowControl w:val="0"/>
        <w:spacing w:after="0" w:line="240" w:lineRule="auto"/>
        <w:ind w:left="567"/>
        <w:jc w:val="both"/>
        <w:rPr>
          <w:rFonts w:ascii="Arial" w:hAnsi="Arial" w:cs="Arial"/>
          <w:sz w:val="20"/>
        </w:rPr>
      </w:pPr>
    </w:p>
    <w:p w14:paraId="7BCBAB6C" w14:textId="77777777" w:rsidR="00614836" w:rsidRDefault="00614836" w:rsidP="00614836">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w:t>
      </w:r>
      <w:r>
        <w:rPr>
          <w:rFonts w:ascii="Arial" w:hAnsi="Arial" w:cs="Arial"/>
          <w:sz w:val="20"/>
        </w:rPr>
        <w:t>de acuerdo al siguiente detalle:</w:t>
      </w:r>
    </w:p>
    <w:p w14:paraId="613987B2" w14:textId="0BD218BA" w:rsidR="00CB64C4" w:rsidRDefault="00CB64C4" w:rsidP="008F7FAB">
      <w:pPr>
        <w:widowControl w:val="0"/>
        <w:spacing w:after="0" w:line="240" w:lineRule="auto"/>
        <w:ind w:left="567"/>
        <w:jc w:val="both"/>
        <w:rPr>
          <w:rFonts w:ascii="Arial" w:hAnsi="Arial" w:cs="Arial"/>
          <w:sz w:val="20"/>
        </w:rPr>
      </w:pPr>
    </w:p>
    <w:p w14:paraId="160B55FD" w14:textId="2A60C4DB" w:rsidR="00614836" w:rsidRPr="00CD5328" w:rsidRDefault="00614836" w:rsidP="008F7FAB">
      <w:pPr>
        <w:widowControl w:val="0"/>
        <w:spacing w:after="0" w:line="240" w:lineRule="auto"/>
        <w:ind w:left="567"/>
        <w:jc w:val="both"/>
        <w:rPr>
          <w:rFonts w:ascii="Arial" w:hAnsi="Arial" w:cs="Arial"/>
          <w:sz w:val="20"/>
        </w:rPr>
      </w:pPr>
      <w:r w:rsidRPr="00614836">
        <w:rPr>
          <w:noProof/>
        </w:rPr>
        <w:drawing>
          <wp:inline distT="0" distB="0" distL="0" distR="0" wp14:anchorId="3DB2B068" wp14:editId="493FA9C5">
            <wp:extent cx="5400675" cy="12192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1219200"/>
                    </a:xfrm>
                    <a:prstGeom prst="rect">
                      <a:avLst/>
                    </a:prstGeom>
                    <a:noFill/>
                    <a:ln>
                      <a:noFill/>
                    </a:ln>
                  </pic:spPr>
                </pic:pic>
              </a:graphicData>
            </a:graphic>
          </wp:inline>
        </w:drawing>
      </w:r>
    </w:p>
    <w:p w14:paraId="77179984" w14:textId="77777777" w:rsidR="00CB64C4" w:rsidRPr="00CD5328" w:rsidRDefault="00CB64C4" w:rsidP="008F7FAB">
      <w:pPr>
        <w:widowControl w:val="0"/>
        <w:spacing w:after="0" w:line="240" w:lineRule="auto"/>
        <w:ind w:left="567"/>
        <w:jc w:val="both"/>
        <w:rPr>
          <w:rFonts w:ascii="Arial" w:hAnsi="Arial" w:cs="Arial"/>
          <w:sz w:val="20"/>
        </w:rPr>
      </w:pPr>
    </w:p>
    <w:p w14:paraId="696F4A88" w14:textId="77777777" w:rsidR="00CB64C4" w:rsidRPr="00CD5328" w:rsidRDefault="00CB64C4" w:rsidP="008F7FAB">
      <w:pPr>
        <w:widowControl w:val="0"/>
        <w:spacing w:after="0" w:line="240" w:lineRule="auto"/>
        <w:ind w:left="567"/>
        <w:jc w:val="both"/>
        <w:rPr>
          <w:rFonts w:ascii="Arial" w:hAnsi="Arial" w:cs="Arial"/>
          <w:b/>
          <w:sz w:val="20"/>
        </w:rPr>
      </w:pPr>
    </w:p>
    <w:p w14:paraId="6EF2FD23" w14:textId="77777777" w:rsidR="00614836" w:rsidRPr="00CD5328" w:rsidRDefault="00614836" w:rsidP="00614836">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7AE60D64" w14:textId="77777777" w:rsidR="00614836" w:rsidRPr="00CD5328" w:rsidRDefault="00614836" w:rsidP="00614836">
      <w:pPr>
        <w:widowControl w:val="0"/>
        <w:spacing w:after="0" w:line="240" w:lineRule="auto"/>
        <w:ind w:left="567"/>
        <w:jc w:val="both"/>
        <w:rPr>
          <w:rFonts w:ascii="Arial" w:hAnsi="Arial" w:cs="Arial"/>
          <w:b/>
          <w:sz w:val="20"/>
        </w:rPr>
      </w:pPr>
    </w:p>
    <w:p w14:paraId="669CA1E6" w14:textId="77777777" w:rsidR="00614836" w:rsidRPr="00370516" w:rsidRDefault="00614836" w:rsidP="00614836">
      <w:pPr>
        <w:widowControl w:val="0"/>
        <w:spacing w:after="0" w:line="240" w:lineRule="auto"/>
        <w:ind w:left="567"/>
        <w:jc w:val="both"/>
        <w:rPr>
          <w:rFonts w:ascii="Arial" w:hAnsi="Arial" w:cs="Arial"/>
          <w:sz w:val="20"/>
        </w:rPr>
      </w:pPr>
      <w:r>
        <w:rPr>
          <w:rFonts w:ascii="Arial" w:hAnsi="Arial" w:cs="Arial"/>
          <w:sz w:val="20"/>
        </w:rPr>
        <w:t xml:space="preserve">- </w:t>
      </w:r>
      <w:r w:rsidRPr="00452BDF">
        <w:rPr>
          <w:rFonts w:ascii="Arial" w:hAnsi="Arial" w:cs="Arial"/>
          <w:sz w:val="20"/>
        </w:rPr>
        <w:t>Informe del funcionario responsable del</w:t>
      </w:r>
      <w:r>
        <w:rPr>
          <w:rFonts w:ascii="Arial" w:hAnsi="Arial" w:cs="Arial"/>
          <w:sz w:val="20"/>
        </w:rPr>
        <w:t xml:space="preserve"> </w:t>
      </w:r>
      <w:r w:rsidRPr="00370516">
        <w:rPr>
          <w:rFonts w:ascii="Arial" w:hAnsi="Arial" w:cs="Arial"/>
          <w:sz w:val="20"/>
        </w:rPr>
        <w:t>Unidad de Ingeniería y Análisis (UIA).</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w:t>
      </w:r>
      <w:r w:rsidRPr="00452BDF">
        <w:rPr>
          <w:rFonts w:ascii="Arial" w:hAnsi="Arial" w:cs="Arial"/>
          <w:sz w:val="20"/>
        </w:rPr>
        <w:lastRenderedPageBreak/>
        <w:t>conformidad de la prestación efectuada.</w:t>
      </w:r>
    </w:p>
    <w:p w14:paraId="21FBD60A" w14:textId="77777777" w:rsidR="00614836" w:rsidRDefault="00614836" w:rsidP="00614836">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554EFD2C" w14:textId="77777777" w:rsidR="00614836" w:rsidRPr="00370516" w:rsidRDefault="00614836" w:rsidP="00614836">
      <w:pPr>
        <w:widowControl w:val="0"/>
        <w:numPr>
          <w:ilvl w:val="0"/>
          <w:numId w:val="7"/>
        </w:numPr>
        <w:tabs>
          <w:tab w:val="clear" w:pos="1470"/>
          <w:tab w:val="num" w:pos="242"/>
        </w:tabs>
        <w:spacing w:after="0" w:line="240" w:lineRule="auto"/>
        <w:ind w:left="851" w:hanging="284"/>
        <w:jc w:val="both"/>
        <w:rPr>
          <w:rFonts w:ascii="Arial" w:hAnsi="Arial" w:cs="Arial"/>
          <w:sz w:val="20"/>
        </w:rPr>
      </w:pPr>
      <w:r w:rsidRPr="00370516">
        <w:rPr>
          <w:rFonts w:ascii="Arial" w:hAnsi="Arial" w:cs="Arial"/>
          <w:sz w:val="20"/>
        </w:rPr>
        <w:t>La factura será en pagos parciales</w:t>
      </w:r>
      <w:r w:rsidRPr="00452BDF">
        <w:rPr>
          <w:rFonts w:ascii="Arial" w:hAnsi="Arial" w:cs="Arial"/>
          <w:sz w:val="20"/>
        </w:rPr>
        <w:t>.</w:t>
      </w:r>
    </w:p>
    <w:p w14:paraId="52535C05" w14:textId="77777777" w:rsidR="00614836" w:rsidRDefault="00614836" w:rsidP="00614836">
      <w:pPr>
        <w:pStyle w:val="WW-Textosinformato"/>
        <w:widowControl w:val="0"/>
        <w:tabs>
          <w:tab w:val="left" w:pos="567"/>
          <w:tab w:val="right" w:pos="10782"/>
        </w:tabs>
        <w:ind w:left="1206"/>
        <w:jc w:val="both"/>
        <w:rPr>
          <w:rFonts w:ascii="Arial" w:hAnsi="Arial" w:cs="Arial"/>
        </w:rPr>
      </w:pPr>
    </w:p>
    <w:p w14:paraId="62FE2041" w14:textId="0003445C" w:rsidR="00614836" w:rsidRDefault="00614836" w:rsidP="00614836">
      <w:pPr>
        <w:pStyle w:val="WW-Textosinformato"/>
        <w:widowControl w:val="0"/>
        <w:tabs>
          <w:tab w:val="left" w:pos="567"/>
          <w:tab w:val="right" w:pos="10782"/>
        </w:tabs>
        <w:ind w:left="567"/>
        <w:jc w:val="both"/>
        <w:rPr>
          <w:rFonts w:ascii="Arial" w:hAnsi="Arial" w:cs="Arial"/>
        </w:rPr>
      </w:pPr>
      <w:r w:rsidRPr="0005230B">
        <w:rPr>
          <w:rFonts w:ascii="Arial" w:hAnsi="Arial" w:cs="Arial"/>
        </w:rPr>
        <w:t>Dicha documentación se debe presentar en</w:t>
      </w:r>
      <w:r>
        <w:rPr>
          <w:rFonts w:ascii="Arial" w:hAnsi="Arial" w:cs="Arial"/>
        </w:rPr>
        <w:t xml:space="preserve"> Jirón San Martin 831 – Trujillo </w:t>
      </w:r>
      <w:proofErr w:type="spellStart"/>
      <w:r>
        <w:rPr>
          <w:rFonts w:ascii="Arial" w:hAnsi="Arial" w:cs="Arial"/>
        </w:rPr>
        <w:t>ó</w:t>
      </w:r>
      <w:proofErr w:type="spellEnd"/>
      <w:r>
        <w:rPr>
          <w:rFonts w:ascii="Arial" w:hAnsi="Arial" w:cs="Arial"/>
        </w:rPr>
        <w:t xml:space="preserve"> al correo electrónico: </w:t>
      </w:r>
      <w:hyperlink r:id="rId26" w:history="1">
        <w:r w:rsidRPr="001B3583">
          <w:rPr>
            <w:rStyle w:val="Hipervnculo"/>
            <w:rFonts w:ascii="Arial" w:hAnsi="Arial" w:cs="Arial"/>
          </w:rPr>
          <w:t>mesadeparteshdna@distriluz.com.pe</w:t>
        </w:r>
      </w:hyperlink>
    </w:p>
    <w:p w14:paraId="3BDEF3D3" w14:textId="7C752891" w:rsidR="00AD4D4C" w:rsidRPr="00D069D8" w:rsidRDefault="00AD4D4C" w:rsidP="00614836">
      <w:pPr>
        <w:widowControl w:val="0"/>
        <w:spacing w:after="0" w:line="240" w:lineRule="auto"/>
        <w:ind w:left="851"/>
        <w:jc w:val="both"/>
        <w:rPr>
          <w:rFonts w:ascii="Arial" w:hAnsi="Arial" w:cs="Arial"/>
          <w:sz w:val="20"/>
          <w:lang w:val="es-ES"/>
        </w:rPr>
      </w:pPr>
    </w:p>
    <w:p w14:paraId="4D45F873" w14:textId="0EBAFB7D" w:rsidR="008812D5" w:rsidRDefault="008812D5">
      <w:pPr>
        <w:spacing w:after="0" w:line="240" w:lineRule="auto"/>
        <w:rPr>
          <w:rFonts w:ascii="Arial" w:hAnsi="Arial" w:cs="Arial"/>
          <w:sz w:val="20"/>
          <w:lang w:val="es-ES"/>
        </w:rPr>
      </w:pPr>
    </w:p>
    <w:p w14:paraId="364E9A97" w14:textId="008D64D5" w:rsidR="00983123" w:rsidRDefault="00983123">
      <w:pPr>
        <w:spacing w:after="0" w:line="240" w:lineRule="auto"/>
        <w:rPr>
          <w:rFonts w:ascii="Arial" w:hAnsi="Arial" w:cs="Arial"/>
          <w:sz w:val="20"/>
          <w:lang w:val="es-ES"/>
        </w:rPr>
      </w:pPr>
    </w:p>
    <w:p w14:paraId="4B61E7EA" w14:textId="060AE01E" w:rsidR="00983123" w:rsidRDefault="00983123">
      <w:pPr>
        <w:spacing w:after="0" w:line="240" w:lineRule="auto"/>
        <w:rPr>
          <w:rFonts w:ascii="Arial" w:hAnsi="Arial" w:cs="Arial"/>
          <w:sz w:val="20"/>
          <w:lang w:val="es-ES"/>
        </w:rPr>
      </w:pPr>
    </w:p>
    <w:p w14:paraId="6A44913F" w14:textId="6385207C" w:rsidR="00983123" w:rsidRDefault="00983123">
      <w:pPr>
        <w:spacing w:after="0" w:line="240" w:lineRule="auto"/>
        <w:rPr>
          <w:rFonts w:ascii="Arial" w:hAnsi="Arial" w:cs="Arial"/>
          <w:sz w:val="20"/>
          <w:lang w:val="es-ES"/>
        </w:rPr>
      </w:pPr>
    </w:p>
    <w:p w14:paraId="053C25E5" w14:textId="6F86646E" w:rsidR="00983123" w:rsidRDefault="00983123">
      <w:pPr>
        <w:spacing w:after="0" w:line="240" w:lineRule="auto"/>
        <w:rPr>
          <w:rFonts w:ascii="Arial" w:hAnsi="Arial" w:cs="Arial"/>
          <w:sz w:val="20"/>
          <w:lang w:val="es-ES"/>
        </w:rPr>
      </w:pPr>
    </w:p>
    <w:p w14:paraId="11C7D08B" w14:textId="39980C49" w:rsidR="00983123" w:rsidRDefault="00983123">
      <w:pPr>
        <w:spacing w:after="0" w:line="240" w:lineRule="auto"/>
        <w:rPr>
          <w:rFonts w:ascii="Arial" w:hAnsi="Arial" w:cs="Arial"/>
          <w:sz w:val="20"/>
          <w:lang w:val="es-ES"/>
        </w:rPr>
      </w:pPr>
    </w:p>
    <w:p w14:paraId="191C114E" w14:textId="64D0AD6F" w:rsidR="00983123" w:rsidRDefault="00983123">
      <w:pPr>
        <w:spacing w:after="0" w:line="240" w:lineRule="auto"/>
        <w:rPr>
          <w:rFonts w:ascii="Arial" w:hAnsi="Arial" w:cs="Arial"/>
          <w:sz w:val="20"/>
          <w:lang w:val="es-ES"/>
        </w:rPr>
      </w:pPr>
    </w:p>
    <w:p w14:paraId="349A5BD5" w14:textId="20C1D26C" w:rsidR="00983123" w:rsidRDefault="00983123">
      <w:pPr>
        <w:spacing w:after="0" w:line="240" w:lineRule="auto"/>
        <w:rPr>
          <w:rFonts w:ascii="Arial" w:hAnsi="Arial" w:cs="Arial"/>
          <w:sz w:val="20"/>
          <w:lang w:val="es-ES"/>
        </w:rPr>
      </w:pPr>
    </w:p>
    <w:p w14:paraId="46B23D1F" w14:textId="3EDF9778" w:rsidR="00983123" w:rsidRDefault="00983123">
      <w:pPr>
        <w:spacing w:after="0" w:line="240" w:lineRule="auto"/>
        <w:rPr>
          <w:rFonts w:ascii="Arial" w:hAnsi="Arial" w:cs="Arial"/>
          <w:sz w:val="20"/>
          <w:lang w:val="es-ES"/>
        </w:rPr>
      </w:pPr>
    </w:p>
    <w:p w14:paraId="22C29BD4" w14:textId="1EE0E790" w:rsidR="00983123" w:rsidRDefault="00983123">
      <w:pPr>
        <w:spacing w:after="0" w:line="240" w:lineRule="auto"/>
        <w:rPr>
          <w:rFonts w:ascii="Arial" w:hAnsi="Arial" w:cs="Arial"/>
          <w:sz w:val="20"/>
          <w:lang w:val="es-ES"/>
        </w:rPr>
      </w:pPr>
    </w:p>
    <w:p w14:paraId="35204718" w14:textId="32543E02" w:rsidR="00983123" w:rsidRDefault="00983123">
      <w:pPr>
        <w:spacing w:after="0" w:line="240" w:lineRule="auto"/>
        <w:rPr>
          <w:rFonts w:ascii="Arial" w:hAnsi="Arial" w:cs="Arial"/>
          <w:sz w:val="20"/>
          <w:lang w:val="es-ES"/>
        </w:rPr>
      </w:pPr>
    </w:p>
    <w:p w14:paraId="64DBA7D8" w14:textId="59C2F07E" w:rsidR="00983123" w:rsidRDefault="00983123">
      <w:pPr>
        <w:spacing w:after="0" w:line="240" w:lineRule="auto"/>
        <w:rPr>
          <w:rFonts w:ascii="Arial" w:hAnsi="Arial" w:cs="Arial"/>
          <w:sz w:val="20"/>
          <w:lang w:val="es-ES"/>
        </w:rPr>
      </w:pPr>
    </w:p>
    <w:p w14:paraId="2691089D" w14:textId="250425A9" w:rsidR="00983123" w:rsidRDefault="00983123">
      <w:pPr>
        <w:spacing w:after="0" w:line="240" w:lineRule="auto"/>
        <w:rPr>
          <w:rFonts w:ascii="Arial" w:hAnsi="Arial" w:cs="Arial"/>
          <w:sz w:val="20"/>
          <w:lang w:val="es-ES"/>
        </w:rPr>
      </w:pPr>
    </w:p>
    <w:p w14:paraId="2B2587D5" w14:textId="59D8BC23" w:rsidR="00983123" w:rsidRDefault="00983123">
      <w:pPr>
        <w:spacing w:after="0" w:line="240" w:lineRule="auto"/>
        <w:rPr>
          <w:rFonts w:ascii="Arial" w:hAnsi="Arial" w:cs="Arial"/>
          <w:sz w:val="20"/>
          <w:lang w:val="es-ES"/>
        </w:rPr>
      </w:pPr>
    </w:p>
    <w:p w14:paraId="6AB668AC" w14:textId="72DA8624" w:rsidR="00983123" w:rsidRDefault="00983123">
      <w:pPr>
        <w:spacing w:after="0" w:line="240" w:lineRule="auto"/>
        <w:rPr>
          <w:rFonts w:ascii="Arial" w:hAnsi="Arial" w:cs="Arial"/>
          <w:sz w:val="20"/>
          <w:lang w:val="es-ES"/>
        </w:rPr>
      </w:pPr>
    </w:p>
    <w:p w14:paraId="4459165A" w14:textId="28BB5D87" w:rsidR="00983123" w:rsidRDefault="00983123">
      <w:pPr>
        <w:spacing w:after="0" w:line="240" w:lineRule="auto"/>
        <w:rPr>
          <w:rFonts w:ascii="Arial" w:hAnsi="Arial" w:cs="Arial"/>
          <w:sz w:val="20"/>
          <w:lang w:val="es-ES"/>
        </w:rPr>
      </w:pPr>
    </w:p>
    <w:p w14:paraId="36FFCDEC" w14:textId="0E8BB453" w:rsidR="00983123" w:rsidRDefault="00983123">
      <w:pPr>
        <w:spacing w:after="0" w:line="240" w:lineRule="auto"/>
        <w:rPr>
          <w:rFonts w:ascii="Arial" w:hAnsi="Arial" w:cs="Arial"/>
          <w:sz w:val="20"/>
          <w:lang w:val="es-ES"/>
        </w:rPr>
      </w:pPr>
    </w:p>
    <w:p w14:paraId="2091829C" w14:textId="094C65D4" w:rsidR="00983123" w:rsidRDefault="00983123">
      <w:pPr>
        <w:spacing w:after="0" w:line="240" w:lineRule="auto"/>
        <w:rPr>
          <w:rFonts w:ascii="Arial" w:hAnsi="Arial" w:cs="Arial"/>
          <w:sz w:val="20"/>
          <w:lang w:val="es-ES"/>
        </w:rPr>
      </w:pPr>
    </w:p>
    <w:p w14:paraId="52EB309C" w14:textId="23B4AC29" w:rsidR="00983123" w:rsidRDefault="00983123">
      <w:pPr>
        <w:spacing w:after="0" w:line="240" w:lineRule="auto"/>
        <w:rPr>
          <w:rFonts w:ascii="Arial" w:hAnsi="Arial" w:cs="Arial"/>
          <w:sz w:val="20"/>
          <w:lang w:val="es-ES"/>
        </w:rPr>
      </w:pPr>
    </w:p>
    <w:p w14:paraId="653D726A" w14:textId="015B3E54" w:rsidR="00983123" w:rsidRDefault="00983123">
      <w:pPr>
        <w:spacing w:after="0" w:line="240" w:lineRule="auto"/>
        <w:rPr>
          <w:rFonts w:ascii="Arial" w:hAnsi="Arial" w:cs="Arial"/>
          <w:sz w:val="20"/>
          <w:lang w:val="es-ES"/>
        </w:rPr>
      </w:pPr>
    </w:p>
    <w:p w14:paraId="2472CC9F" w14:textId="6320BAC4" w:rsidR="00983123" w:rsidRDefault="00983123">
      <w:pPr>
        <w:spacing w:after="0" w:line="240" w:lineRule="auto"/>
        <w:rPr>
          <w:rFonts w:ascii="Arial" w:hAnsi="Arial" w:cs="Arial"/>
          <w:sz w:val="20"/>
          <w:lang w:val="es-ES"/>
        </w:rPr>
      </w:pPr>
    </w:p>
    <w:p w14:paraId="79A9CFB9" w14:textId="0292DE8D" w:rsidR="00983123" w:rsidRDefault="00983123">
      <w:pPr>
        <w:spacing w:after="0" w:line="240" w:lineRule="auto"/>
        <w:rPr>
          <w:rFonts w:ascii="Arial" w:hAnsi="Arial" w:cs="Arial"/>
          <w:sz w:val="20"/>
          <w:lang w:val="es-ES"/>
        </w:rPr>
      </w:pPr>
    </w:p>
    <w:p w14:paraId="577081E4" w14:textId="1233EA4A" w:rsidR="00983123" w:rsidRDefault="00983123">
      <w:pPr>
        <w:spacing w:after="0" w:line="240" w:lineRule="auto"/>
        <w:rPr>
          <w:rFonts w:ascii="Arial" w:hAnsi="Arial" w:cs="Arial"/>
          <w:sz w:val="20"/>
          <w:lang w:val="es-ES"/>
        </w:rPr>
      </w:pPr>
    </w:p>
    <w:p w14:paraId="6CAFD6EC" w14:textId="30D504DC" w:rsidR="00983123" w:rsidRDefault="00983123">
      <w:pPr>
        <w:spacing w:after="0" w:line="240" w:lineRule="auto"/>
        <w:rPr>
          <w:rFonts w:ascii="Arial" w:hAnsi="Arial" w:cs="Arial"/>
          <w:sz w:val="20"/>
          <w:lang w:val="es-ES"/>
        </w:rPr>
      </w:pPr>
    </w:p>
    <w:p w14:paraId="77283FC3" w14:textId="5E2325DB" w:rsidR="00983123" w:rsidRDefault="00983123">
      <w:pPr>
        <w:spacing w:after="0" w:line="240" w:lineRule="auto"/>
        <w:rPr>
          <w:rFonts w:ascii="Arial" w:hAnsi="Arial" w:cs="Arial"/>
          <w:sz w:val="20"/>
          <w:lang w:val="es-ES"/>
        </w:rPr>
      </w:pPr>
    </w:p>
    <w:p w14:paraId="057032E1" w14:textId="3C5C9FEE" w:rsidR="00983123" w:rsidRDefault="00983123">
      <w:pPr>
        <w:spacing w:after="0" w:line="240" w:lineRule="auto"/>
        <w:rPr>
          <w:rFonts w:ascii="Arial" w:hAnsi="Arial" w:cs="Arial"/>
          <w:sz w:val="20"/>
          <w:lang w:val="es-ES"/>
        </w:rPr>
      </w:pPr>
    </w:p>
    <w:p w14:paraId="48703E29" w14:textId="150D766D" w:rsidR="00983123" w:rsidRDefault="00983123">
      <w:pPr>
        <w:spacing w:after="0" w:line="240" w:lineRule="auto"/>
        <w:rPr>
          <w:rFonts w:ascii="Arial" w:hAnsi="Arial" w:cs="Arial"/>
          <w:sz w:val="20"/>
          <w:lang w:val="es-ES"/>
        </w:rPr>
      </w:pPr>
    </w:p>
    <w:p w14:paraId="4084EAAC" w14:textId="462B8F5E" w:rsidR="00983123" w:rsidRDefault="00983123">
      <w:pPr>
        <w:spacing w:after="0" w:line="240" w:lineRule="auto"/>
        <w:rPr>
          <w:rFonts w:ascii="Arial" w:hAnsi="Arial" w:cs="Arial"/>
          <w:sz w:val="20"/>
          <w:lang w:val="es-ES"/>
        </w:rPr>
      </w:pPr>
    </w:p>
    <w:p w14:paraId="1027DC8C" w14:textId="6444A0B4" w:rsidR="00983123" w:rsidRDefault="00983123">
      <w:pPr>
        <w:spacing w:after="0" w:line="240" w:lineRule="auto"/>
        <w:rPr>
          <w:rFonts w:ascii="Arial" w:hAnsi="Arial" w:cs="Arial"/>
          <w:sz w:val="20"/>
          <w:lang w:val="es-ES"/>
        </w:rPr>
      </w:pPr>
    </w:p>
    <w:p w14:paraId="37D5FBEC" w14:textId="272E611B" w:rsidR="00983123" w:rsidRDefault="00983123">
      <w:pPr>
        <w:spacing w:after="0" w:line="240" w:lineRule="auto"/>
        <w:rPr>
          <w:rFonts w:ascii="Arial" w:hAnsi="Arial" w:cs="Arial"/>
          <w:sz w:val="20"/>
          <w:lang w:val="es-ES"/>
        </w:rPr>
      </w:pPr>
    </w:p>
    <w:p w14:paraId="39501084" w14:textId="4F966B46" w:rsidR="00983123" w:rsidRDefault="00983123">
      <w:pPr>
        <w:spacing w:after="0" w:line="240" w:lineRule="auto"/>
        <w:rPr>
          <w:rFonts w:ascii="Arial" w:hAnsi="Arial" w:cs="Arial"/>
          <w:sz w:val="20"/>
          <w:lang w:val="es-ES"/>
        </w:rPr>
      </w:pPr>
    </w:p>
    <w:p w14:paraId="589E35AB" w14:textId="487DC7C6" w:rsidR="00983123" w:rsidRDefault="00983123">
      <w:pPr>
        <w:spacing w:after="0" w:line="240" w:lineRule="auto"/>
        <w:rPr>
          <w:rFonts w:ascii="Arial" w:hAnsi="Arial" w:cs="Arial"/>
          <w:sz w:val="20"/>
          <w:lang w:val="es-ES"/>
        </w:rPr>
      </w:pPr>
    </w:p>
    <w:p w14:paraId="1C65CAED" w14:textId="0826B154" w:rsidR="00983123" w:rsidRDefault="00983123">
      <w:pPr>
        <w:spacing w:after="0" w:line="240" w:lineRule="auto"/>
        <w:rPr>
          <w:rFonts w:ascii="Arial" w:hAnsi="Arial" w:cs="Arial"/>
          <w:sz w:val="20"/>
          <w:lang w:val="es-ES"/>
        </w:rPr>
      </w:pPr>
    </w:p>
    <w:p w14:paraId="4F6DA514" w14:textId="3C62C7A2" w:rsidR="00983123" w:rsidRDefault="00983123">
      <w:pPr>
        <w:spacing w:after="0" w:line="240" w:lineRule="auto"/>
        <w:rPr>
          <w:rFonts w:ascii="Arial" w:hAnsi="Arial" w:cs="Arial"/>
          <w:sz w:val="20"/>
          <w:lang w:val="es-ES"/>
        </w:rPr>
      </w:pPr>
    </w:p>
    <w:p w14:paraId="349163C0" w14:textId="48AC84AE" w:rsidR="00983123" w:rsidRDefault="00983123">
      <w:pPr>
        <w:spacing w:after="0" w:line="240" w:lineRule="auto"/>
        <w:rPr>
          <w:rFonts w:ascii="Arial" w:hAnsi="Arial" w:cs="Arial"/>
          <w:sz w:val="20"/>
          <w:lang w:val="es-ES"/>
        </w:rPr>
      </w:pPr>
    </w:p>
    <w:p w14:paraId="1D6AEF70" w14:textId="2A706891" w:rsidR="00983123" w:rsidRDefault="00983123">
      <w:pPr>
        <w:spacing w:after="0" w:line="240" w:lineRule="auto"/>
        <w:rPr>
          <w:rFonts w:ascii="Arial" w:hAnsi="Arial" w:cs="Arial"/>
          <w:sz w:val="20"/>
          <w:lang w:val="es-ES"/>
        </w:rPr>
      </w:pPr>
    </w:p>
    <w:p w14:paraId="35684417" w14:textId="7C08EFC8" w:rsidR="00983123" w:rsidRDefault="00983123">
      <w:pPr>
        <w:spacing w:after="0" w:line="240" w:lineRule="auto"/>
        <w:rPr>
          <w:rFonts w:ascii="Arial" w:hAnsi="Arial" w:cs="Arial"/>
          <w:sz w:val="20"/>
          <w:lang w:val="es-ES"/>
        </w:rPr>
      </w:pPr>
    </w:p>
    <w:p w14:paraId="7DE3CC28" w14:textId="271C0827" w:rsidR="00983123" w:rsidRDefault="00983123">
      <w:pPr>
        <w:spacing w:after="0" w:line="240" w:lineRule="auto"/>
        <w:rPr>
          <w:rFonts w:ascii="Arial" w:hAnsi="Arial" w:cs="Arial"/>
          <w:sz w:val="20"/>
          <w:lang w:val="es-ES"/>
        </w:rPr>
      </w:pPr>
    </w:p>
    <w:p w14:paraId="7971901D" w14:textId="14B2A179" w:rsidR="00983123" w:rsidRDefault="00983123">
      <w:pPr>
        <w:spacing w:after="0" w:line="240" w:lineRule="auto"/>
        <w:rPr>
          <w:rFonts w:ascii="Arial" w:hAnsi="Arial" w:cs="Arial"/>
          <w:sz w:val="20"/>
          <w:lang w:val="es-ES"/>
        </w:rPr>
      </w:pPr>
    </w:p>
    <w:p w14:paraId="23E95907" w14:textId="4A09329D" w:rsidR="00983123" w:rsidRDefault="00983123">
      <w:pPr>
        <w:spacing w:after="0" w:line="240" w:lineRule="auto"/>
        <w:rPr>
          <w:rFonts w:ascii="Arial" w:hAnsi="Arial" w:cs="Arial"/>
          <w:sz w:val="20"/>
          <w:lang w:val="es-ES"/>
        </w:rPr>
      </w:pPr>
    </w:p>
    <w:p w14:paraId="5DE79F67" w14:textId="19DB219D" w:rsidR="00983123" w:rsidRDefault="00983123">
      <w:pPr>
        <w:spacing w:after="0" w:line="240" w:lineRule="auto"/>
        <w:rPr>
          <w:rFonts w:ascii="Arial" w:hAnsi="Arial" w:cs="Arial"/>
          <w:sz w:val="20"/>
          <w:lang w:val="es-ES"/>
        </w:rPr>
      </w:pPr>
    </w:p>
    <w:p w14:paraId="06A54CCB" w14:textId="0E7FC989" w:rsidR="00983123" w:rsidRDefault="00983123">
      <w:pPr>
        <w:spacing w:after="0" w:line="240" w:lineRule="auto"/>
        <w:rPr>
          <w:rFonts w:ascii="Arial" w:hAnsi="Arial" w:cs="Arial"/>
          <w:sz w:val="20"/>
          <w:lang w:val="es-ES"/>
        </w:rPr>
      </w:pPr>
    </w:p>
    <w:p w14:paraId="576352AD" w14:textId="1867A2BF" w:rsidR="00983123" w:rsidRDefault="00983123">
      <w:pPr>
        <w:spacing w:after="0" w:line="240" w:lineRule="auto"/>
        <w:rPr>
          <w:rFonts w:ascii="Arial" w:hAnsi="Arial" w:cs="Arial"/>
          <w:sz w:val="20"/>
          <w:lang w:val="es-ES"/>
        </w:rPr>
      </w:pPr>
    </w:p>
    <w:p w14:paraId="5ADB4271" w14:textId="2890C6B7" w:rsidR="00983123" w:rsidRDefault="00983123">
      <w:pPr>
        <w:spacing w:after="0" w:line="240" w:lineRule="auto"/>
        <w:rPr>
          <w:rFonts w:ascii="Arial" w:hAnsi="Arial" w:cs="Arial"/>
          <w:sz w:val="20"/>
          <w:lang w:val="es-ES"/>
        </w:rPr>
      </w:pPr>
    </w:p>
    <w:p w14:paraId="55240FE7" w14:textId="6382FE50" w:rsidR="00983123" w:rsidRDefault="00983123">
      <w:pPr>
        <w:spacing w:after="0" w:line="240" w:lineRule="auto"/>
        <w:rPr>
          <w:rFonts w:ascii="Arial" w:hAnsi="Arial" w:cs="Arial"/>
          <w:sz w:val="20"/>
          <w:lang w:val="es-ES"/>
        </w:rPr>
      </w:pPr>
    </w:p>
    <w:p w14:paraId="33632465" w14:textId="7D780EA7" w:rsidR="00983123" w:rsidRDefault="00983123">
      <w:pPr>
        <w:spacing w:after="0" w:line="240" w:lineRule="auto"/>
        <w:rPr>
          <w:rFonts w:ascii="Arial" w:hAnsi="Arial" w:cs="Arial"/>
          <w:sz w:val="20"/>
          <w:lang w:val="es-ES"/>
        </w:rPr>
      </w:pPr>
    </w:p>
    <w:p w14:paraId="01D72651" w14:textId="35E59877" w:rsidR="00983123" w:rsidRDefault="00983123">
      <w:pPr>
        <w:spacing w:after="0" w:line="240" w:lineRule="auto"/>
        <w:rPr>
          <w:rFonts w:ascii="Arial" w:hAnsi="Arial" w:cs="Arial"/>
          <w:sz w:val="20"/>
          <w:lang w:val="es-ES"/>
        </w:rPr>
      </w:pPr>
    </w:p>
    <w:p w14:paraId="4416D90F" w14:textId="3B91FE66" w:rsidR="00983123" w:rsidRDefault="00983123">
      <w:pPr>
        <w:spacing w:after="0" w:line="240" w:lineRule="auto"/>
        <w:rPr>
          <w:rFonts w:ascii="Arial" w:hAnsi="Arial" w:cs="Arial"/>
          <w:sz w:val="20"/>
          <w:lang w:val="es-ES"/>
        </w:rPr>
      </w:pPr>
    </w:p>
    <w:p w14:paraId="6AD962BF" w14:textId="30AE3578" w:rsidR="00983123" w:rsidRDefault="00983123">
      <w:pPr>
        <w:spacing w:after="0" w:line="240" w:lineRule="auto"/>
        <w:rPr>
          <w:rFonts w:ascii="Arial" w:hAnsi="Arial" w:cs="Arial"/>
          <w:sz w:val="20"/>
          <w:lang w:val="es-ES"/>
        </w:rPr>
      </w:pPr>
    </w:p>
    <w:p w14:paraId="26460EA4" w14:textId="68AC7F72" w:rsidR="00983123" w:rsidRDefault="00983123">
      <w:pPr>
        <w:spacing w:after="0" w:line="240" w:lineRule="auto"/>
        <w:rPr>
          <w:rFonts w:ascii="Arial" w:hAnsi="Arial" w:cs="Arial"/>
          <w:sz w:val="20"/>
          <w:lang w:val="es-ES"/>
        </w:rPr>
      </w:pPr>
    </w:p>
    <w:p w14:paraId="3CA21866" w14:textId="318ECEAE" w:rsidR="00983123" w:rsidRDefault="00983123">
      <w:pPr>
        <w:spacing w:after="0" w:line="240" w:lineRule="auto"/>
        <w:rPr>
          <w:rFonts w:ascii="Arial" w:hAnsi="Arial" w:cs="Arial"/>
          <w:sz w:val="20"/>
          <w:lang w:val="es-ES"/>
        </w:rPr>
      </w:pPr>
    </w:p>
    <w:p w14:paraId="4E9BC9F1" w14:textId="499F0F7F" w:rsidR="00983123" w:rsidRDefault="00983123">
      <w:pPr>
        <w:spacing w:after="0" w:line="240" w:lineRule="auto"/>
        <w:rPr>
          <w:rFonts w:ascii="Arial" w:hAnsi="Arial" w:cs="Arial"/>
          <w:sz w:val="20"/>
          <w:lang w:val="es-ES"/>
        </w:rPr>
      </w:pPr>
    </w:p>
    <w:p w14:paraId="54B9B2E0" w14:textId="77777777" w:rsidR="00983123" w:rsidRDefault="00983123">
      <w:pPr>
        <w:spacing w:after="0" w:line="240" w:lineRule="auto"/>
        <w:rPr>
          <w:rFonts w:ascii="Arial" w:hAnsi="Arial" w:cs="Arial"/>
          <w:sz w:val="20"/>
          <w:lang w:val="es-ES"/>
        </w:rPr>
      </w:pPr>
    </w:p>
    <w:p w14:paraId="4A6F5456" w14:textId="77777777" w:rsidR="00E475E5" w:rsidRDefault="00E475E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1059231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46A3FA4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BC5563A"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C89C024" w14:textId="77777777" w:rsidR="00A2144E" w:rsidRPr="00CD5328" w:rsidRDefault="00A2144E" w:rsidP="00A2144E">
            <w:pPr>
              <w:widowControl w:val="0"/>
              <w:spacing w:after="0" w:line="240" w:lineRule="auto"/>
              <w:jc w:val="center"/>
              <w:rPr>
                <w:rFonts w:ascii="Arial" w:hAnsi="Arial" w:cs="Arial"/>
                <w:sz w:val="6"/>
              </w:rPr>
            </w:pP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77777777" w:rsidR="00874B2A" w:rsidRPr="00C030D5" w:rsidRDefault="00AB6338" w:rsidP="005866BB">
      <w:pPr>
        <w:pStyle w:val="Prrafodelista"/>
        <w:widowControl w:val="0"/>
        <w:numPr>
          <w:ilvl w:val="0"/>
          <w:numId w:val="19"/>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45EAF1F3" w14:textId="1A27F953" w:rsidR="00845533" w:rsidRDefault="00845533" w:rsidP="00D107AD">
      <w:pPr>
        <w:widowControl w:val="0"/>
        <w:spacing w:after="0" w:line="240" w:lineRule="auto"/>
        <w:ind w:left="567"/>
        <w:rPr>
          <w:rFonts w:ascii="Arial" w:hAnsi="Arial" w:cs="Arial"/>
          <w:sz w:val="20"/>
          <w:lang w:val="es-ES"/>
        </w:rPr>
      </w:pPr>
    </w:p>
    <w:p w14:paraId="4AEE268B" w14:textId="77777777" w:rsidR="00902FB9" w:rsidRPr="00902FB9" w:rsidRDefault="00902FB9" w:rsidP="00902FB9">
      <w:pPr>
        <w:spacing w:after="200" w:line="240" w:lineRule="atLeast"/>
        <w:jc w:val="center"/>
        <w:rPr>
          <w:rFonts w:asciiTheme="minorHAnsi" w:eastAsiaTheme="minorHAnsi" w:hAnsiTheme="minorHAnsi" w:cstheme="minorHAnsi"/>
          <w:b/>
          <w:color w:val="auto"/>
          <w:szCs w:val="22"/>
          <w:u w:val="single"/>
          <w:lang w:eastAsia="en-US"/>
        </w:rPr>
      </w:pPr>
      <w:r w:rsidRPr="00902FB9">
        <w:rPr>
          <w:rFonts w:asciiTheme="minorHAnsi" w:eastAsiaTheme="minorHAnsi" w:hAnsiTheme="minorHAnsi" w:cstheme="minorHAnsi"/>
          <w:b/>
          <w:color w:val="auto"/>
          <w:szCs w:val="22"/>
          <w:u w:val="single"/>
          <w:lang w:eastAsia="en-US"/>
        </w:rPr>
        <w:t>TÉRMINOS DE REFERENCIA PARA EL “SERVICIO DE ELABORACIÓN DE EXPEDIENTES DE CONCESIÓN TIPO SER, PARA SANEAR ELECTRIFICACIONES RURALES EXISTENTES”</w:t>
      </w:r>
      <w:r w:rsidRPr="00902FB9">
        <w:rPr>
          <w:rFonts w:asciiTheme="minorHAnsi" w:eastAsiaTheme="minorHAnsi" w:hAnsiTheme="minorHAnsi" w:cstheme="minorHAnsi"/>
          <w:b/>
          <w:color w:val="auto"/>
          <w:szCs w:val="22"/>
          <w:lang w:eastAsia="en-US"/>
        </w:rPr>
        <w:t>.</w:t>
      </w:r>
    </w:p>
    <w:p w14:paraId="2D497212" w14:textId="77777777" w:rsidR="00902FB9" w:rsidRPr="00902FB9" w:rsidRDefault="00902FB9" w:rsidP="00902FB9">
      <w:pPr>
        <w:spacing w:after="200" w:line="240" w:lineRule="atLeast"/>
        <w:ind w:left="720"/>
        <w:contextualSpacing/>
        <w:jc w:val="center"/>
        <w:rPr>
          <w:rFonts w:asciiTheme="minorHAnsi" w:eastAsiaTheme="minorHAnsi" w:hAnsiTheme="minorHAnsi" w:cstheme="minorHAnsi"/>
          <w:b/>
          <w:color w:val="auto"/>
          <w:szCs w:val="22"/>
          <w:u w:val="single"/>
          <w:lang w:eastAsia="en-US"/>
        </w:rPr>
      </w:pPr>
    </w:p>
    <w:p w14:paraId="75A9F2A1"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DENOMINACIÓN DE LA CONTRATACIÓN.</w:t>
      </w:r>
    </w:p>
    <w:p w14:paraId="13CDFF61"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 xml:space="preserve">Contratación del “SERVICIO DE ELABORACIÓN DE EXPEDIENTES DE CONCESIÓN TIPO SER, PARA SANEAR ELECTRIFICACIONES RURALES EXISTENTES”.  </w:t>
      </w:r>
    </w:p>
    <w:p w14:paraId="60CAED80"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color w:val="A6A6A6" w:themeColor="background1" w:themeShade="A6"/>
          <w:szCs w:val="22"/>
          <w:lang w:eastAsia="en-US"/>
        </w:rPr>
      </w:pPr>
    </w:p>
    <w:p w14:paraId="6406295B"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FINALIDAD PÚBLICA.</w:t>
      </w:r>
    </w:p>
    <w:p w14:paraId="5B6D6A70" w14:textId="77777777" w:rsidR="00902FB9" w:rsidRPr="00902FB9" w:rsidRDefault="00902FB9" w:rsidP="00902FB9">
      <w:pPr>
        <w:spacing w:after="200" w:line="240" w:lineRule="atLeast"/>
        <w:ind w:left="708"/>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 xml:space="preserve">La finalidad de la contratación del presente servicio, es </w:t>
      </w:r>
      <w:r w:rsidRPr="00902FB9">
        <w:rPr>
          <w:rFonts w:asciiTheme="minorHAnsi" w:eastAsiaTheme="minorHAnsi" w:hAnsiTheme="minorHAnsi" w:cstheme="minorHAnsi"/>
          <w:color w:val="auto"/>
          <w:szCs w:val="22"/>
          <w:u w:val="single"/>
          <w:lang w:eastAsia="en-US"/>
        </w:rPr>
        <w:t>obtener los “Expedientes de Concesión Rural de Distribución”</w:t>
      </w:r>
      <w:r w:rsidRPr="00902FB9">
        <w:rPr>
          <w:rFonts w:asciiTheme="minorHAnsi" w:eastAsiaTheme="minorHAnsi" w:hAnsiTheme="minorHAnsi" w:cstheme="minorHAnsi"/>
          <w:color w:val="auto"/>
          <w:szCs w:val="22"/>
          <w:lang w:eastAsia="en-US"/>
        </w:rPr>
        <w:t xml:space="preserve"> para localidades rurales de tipo SER que no cuentan con concesión aprobada, ubicadas en la Zona de Responsabilidad Técnica de Hidrandina.</w:t>
      </w:r>
    </w:p>
    <w:p w14:paraId="0F99377D" w14:textId="77777777" w:rsidR="00902FB9" w:rsidRPr="00902FB9" w:rsidRDefault="00902FB9" w:rsidP="00902FB9">
      <w:pPr>
        <w:spacing w:after="200" w:line="240" w:lineRule="atLeast"/>
        <w:ind w:left="708"/>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Dichos expedientes nos permitirá presentarlos ante la DGE para el trámite respectivo para la obtención de la Concesión Rural de Distribución y con ello cumplir con Ley de Concesiones Eléctricas D.L. 25844, Ley General de Electrificación Rural D.L. 28749 y sus respectivos reglamentos, quienes establecen que, para poder desarrollar las actividades de generación, transmisión y distribución, se requiere contar obligatoriamente con las respetivas “Resoluciones de Concesión”.</w:t>
      </w:r>
    </w:p>
    <w:p w14:paraId="03F26000"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ANTECEDENTES.</w:t>
      </w:r>
    </w:p>
    <w:p w14:paraId="04598C36"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uto"/>
          <w:szCs w:val="22"/>
          <w:lang w:eastAsia="en-US"/>
        </w:rPr>
      </w:pPr>
    </w:p>
    <w:p w14:paraId="7A64AD89" w14:textId="77777777" w:rsidR="00902FB9" w:rsidRPr="00902FB9" w:rsidRDefault="00902FB9" w:rsidP="005866BB">
      <w:pPr>
        <w:numPr>
          <w:ilvl w:val="0"/>
          <w:numId w:val="40"/>
        </w:numPr>
        <w:tabs>
          <w:tab w:val="num" w:pos="0"/>
        </w:tabs>
        <w:spacing w:after="200" w:line="240" w:lineRule="atLeast"/>
        <w:contextualSpacing/>
        <w:jc w:val="both"/>
        <w:rPr>
          <w:rFonts w:asciiTheme="minorHAnsi" w:eastAsia="Arial Unicode MS" w:hAnsiTheme="minorHAnsi" w:cstheme="minorBidi"/>
          <w:color w:val="auto"/>
          <w:szCs w:val="22"/>
          <w:lang w:eastAsia="en-US"/>
        </w:rPr>
      </w:pPr>
      <w:r w:rsidRPr="00902FB9">
        <w:rPr>
          <w:rFonts w:asciiTheme="minorHAnsi" w:eastAsia="Arial Unicode MS" w:hAnsiTheme="minorHAnsi" w:cstheme="minorBidi"/>
          <w:color w:val="auto"/>
          <w:szCs w:val="22"/>
          <w:lang w:eastAsia="en-US"/>
        </w:rPr>
        <w:t>Todos los años Hidrandina S.A. amplía su cobertura eléctrica dentro de su zona de responsabilidad técnica (ZRT). Para todas estas ampliaciones, se requiere tramitar su respectiva “Resolución de Concesión de Distribución”.</w:t>
      </w:r>
    </w:p>
    <w:p w14:paraId="03624A46" w14:textId="77777777" w:rsidR="00902FB9" w:rsidRPr="00902FB9" w:rsidRDefault="00902FB9" w:rsidP="005866BB">
      <w:pPr>
        <w:numPr>
          <w:ilvl w:val="0"/>
          <w:numId w:val="40"/>
        </w:numPr>
        <w:tabs>
          <w:tab w:val="num" w:pos="0"/>
        </w:tabs>
        <w:spacing w:after="200" w:line="240" w:lineRule="atLeast"/>
        <w:contextualSpacing/>
        <w:jc w:val="both"/>
        <w:rPr>
          <w:rFonts w:asciiTheme="minorHAnsi" w:eastAsia="Arial Unicode MS" w:hAnsiTheme="minorHAnsi" w:cstheme="minorBidi"/>
          <w:color w:val="auto"/>
          <w:szCs w:val="22"/>
          <w:lang w:eastAsia="en-US"/>
        </w:rPr>
      </w:pPr>
      <w:r w:rsidRPr="00902FB9">
        <w:rPr>
          <w:rFonts w:asciiTheme="minorHAnsi" w:eastAsia="Arial Unicode MS" w:hAnsiTheme="minorHAnsi" w:cstheme="minorBidi"/>
          <w:color w:val="auto"/>
          <w:szCs w:val="22"/>
          <w:lang w:eastAsia="en-US"/>
        </w:rPr>
        <w:t>Hidrandina S.A. ha venido elaborando y gestionando la concesión de las nuevas ampliaciones de acuerdo a sus recursos disponibles; sin embargo, como el crecimiento ha sido significativo en estos últimos años, sobre todo en lo que respecta a las electrificaciones rurales (calificación SER), es que se ha generado una gran acumulación de localidades pendientes de regularizar.</w:t>
      </w:r>
    </w:p>
    <w:p w14:paraId="6CC80950" w14:textId="77777777" w:rsidR="00902FB9" w:rsidRPr="00902FB9" w:rsidRDefault="00902FB9" w:rsidP="005866BB">
      <w:pPr>
        <w:numPr>
          <w:ilvl w:val="0"/>
          <w:numId w:val="40"/>
        </w:numPr>
        <w:tabs>
          <w:tab w:val="num" w:pos="0"/>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Arial Unicode MS" w:hAnsiTheme="minorHAnsi" w:cstheme="minorBidi"/>
          <w:color w:val="auto"/>
          <w:szCs w:val="22"/>
          <w:lang w:eastAsia="en-US"/>
        </w:rPr>
        <w:t>Por ello se hace necesario la contratación de dicho servicio dada la magnitud del trabajo a ejecutar.</w:t>
      </w:r>
    </w:p>
    <w:p w14:paraId="511A3082" w14:textId="77777777" w:rsidR="00902FB9" w:rsidRPr="00902FB9" w:rsidRDefault="00902FB9" w:rsidP="00902FB9">
      <w:pPr>
        <w:tabs>
          <w:tab w:val="num" w:pos="0"/>
        </w:tabs>
        <w:spacing w:after="200" w:line="240" w:lineRule="atLeast"/>
        <w:ind w:left="1429"/>
        <w:contextualSpacing/>
        <w:jc w:val="both"/>
        <w:rPr>
          <w:rFonts w:asciiTheme="minorHAnsi" w:eastAsiaTheme="minorHAnsi" w:hAnsiTheme="minorHAnsi" w:cstheme="minorBidi"/>
          <w:color w:val="A6A6A6" w:themeColor="background1" w:themeShade="A6"/>
          <w:szCs w:val="22"/>
          <w:lang w:eastAsia="en-US"/>
        </w:rPr>
      </w:pPr>
    </w:p>
    <w:p w14:paraId="74C3BB2C"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OBJETIVOS DEL REQUERIMIENTO.</w:t>
      </w:r>
    </w:p>
    <w:p w14:paraId="13F07FEC" w14:textId="77777777" w:rsidR="00902FB9" w:rsidRPr="00902FB9" w:rsidRDefault="00902FB9" w:rsidP="00902FB9">
      <w:pPr>
        <w:spacing w:after="200" w:line="240" w:lineRule="atLeast"/>
        <w:ind w:left="708"/>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 xml:space="preserve">Definir los lineamientos generales para la elaboración de los </w:t>
      </w:r>
      <w:r w:rsidRPr="00902FB9">
        <w:rPr>
          <w:rFonts w:asciiTheme="minorHAnsi" w:eastAsiaTheme="minorHAnsi" w:hAnsiTheme="minorHAnsi" w:cstheme="minorHAnsi"/>
          <w:color w:val="auto"/>
          <w:szCs w:val="22"/>
          <w:u w:val="single"/>
          <w:lang w:eastAsia="en-US"/>
        </w:rPr>
        <w:t>Expedientes de Concesión Rural de Distribución</w:t>
      </w:r>
      <w:r w:rsidRPr="00902FB9">
        <w:rPr>
          <w:rFonts w:asciiTheme="minorHAnsi" w:eastAsiaTheme="minorHAnsi" w:hAnsiTheme="minorHAnsi" w:cstheme="minorHAnsi"/>
          <w:color w:val="auto"/>
          <w:szCs w:val="22"/>
          <w:lang w:eastAsia="en-US"/>
        </w:rPr>
        <w:t xml:space="preserve"> (según </w:t>
      </w:r>
      <w:proofErr w:type="spellStart"/>
      <w:r w:rsidRPr="00902FB9">
        <w:rPr>
          <w:rFonts w:asciiTheme="minorHAnsi" w:eastAsiaTheme="minorHAnsi" w:hAnsiTheme="minorHAnsi" w:cstheme="minorHAnsi"/>
          <w:color w:val="auto"/>
          <w:szCs w:val="22"/>
          <w:lang w:eastAsia="en-US"/>
        </w:rPr>
        <w:t>metrado</w:t>
      </w:r>
      <w:proofErr w:type="spellEnd"/>
      <w:r w:rsidRPr="00902FB9">
        <w:rPr>
          <w:rFonts w:asciiTheme="minorHAnsi" w:eastAsiaTheme="minorHAnsi" w:hAnsiTheme="minorHAnsi" w:cstheme="minorHAnsi"/>
          <w:color w:val="auto"/>
          <w:szCs w:val="22"/>
          <w:lang w:eastAsia="en-US"/>
        </w:rPr>
        <w:t xml:space="preserve"> del anexo 01), a través de una Empresa Especialista en estos temas, en adelante EL CONTRATISTA, que aplique la normatividad vigente para las actividades eléctricas; y de esta manera lograr la “Regularización de las Concesiones de Distribución” (obtención de la Resolución de Concesión respectiva), ante la Dirección General de Electricidad </w:t>
      </w:r>
      <w:r w:rsidRPr="00902FB9">
        <w:rPr>
          <w:rFonts w:asciiTheme="minorHAnsi" w:eastAsiaTheme="minorHAnsi" w:hAnsiTheme="minorHAnsi" w:cstheme="minorHAnsi"/>
          <w:color w:val="auto"/>
          <w:szCs w:val="22"/>
          <w:lang w:eastAsia="en-US"/>
        </w:rPr>
        <w:lastRenderedPageBreak/>
        <w:t>del MINEM, para aquellas localidades rurales de tipo SER, pertenecientes a la Zona de Responsabilidad Técnica (ZRT) de Hidrandina, en adelante LA EMPRESA.</w:t>
      </w:r>
    </w:p>
    <w:p w14:paraId="0C683ACF"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CARACTERÍSTICAS Y CONDICIONES DEL SERVICIO A CONTRATAR</w:t>
      </w:r>
    </w:p>
    <w:p w14:paraId="15A4C1E9"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(ALCANCE Y DESCRIPCION DEL SERVICIO A CONTRATAR).</w:t>
      </w:r>
    </w:p>
    <w:p w14:paraId="6CAFCFA6"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6A6A6" w:themeColor="background1" w:themeShade="A6"/>
          <w:szCs w:val="22"/>
          <w:lang w:eastAsia="en-US"/>
        </w:rPr>
      </w:pPr>
    </w:p>
    <w:p w14:paraId="2FBE0280" w14:textId="77777777" w:rsidR="00902FB9" w:rsidRPr="00902FB9" w:rsidRDefault="00902FB9" w:rsidP="00902FB9">
      <w:pPr>
        <w:tabs>
          <w:tab w:val="left" w:pos="7545"/>
        </w:tabs>
        <w:spacing w:after="200" w:line="240" w:lineRule="atLeast"/>
        <w:ind w:left="720"/>
        <w:contextualSpacing/>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5.1.- ACTIVIDADES.</w:t>
      </w:r>
    </w:p>
    <w:p w14:paraId="2772B142" w14:textId="77777777" w:rsidR="00902FB9" w:rsidRPr="00902FB9" w:rsidRDefault="00902FB9" w:rsidP="00902FB9">
      <w:pPr>
        <w:tabs>
          <w:tab w:val="left" w:pos="7545"/>
        </w:tabs>
        <w:spacing w:after="200" w:line="240" w:lineRule="atLeast"/>
        <w:ind w:left="720"/>
        <w:contextualSpacing/>
        <w:jc w:val="both"/>
        <w:rPr>
          <w:rFonts w:asciiTheme="minorHAnsi" w:eastAsiaTheme="minorHAnsi" w:hAnsiTheme="minorHAnsi" w:cstheme="minorBidi"/>
          <w:b/>
          <w:color w:val="auto"/>
          <w:szCs w:val="22"/>
          <w:lang w:eastAsia="en-US"/>
        </w:rPr>
      </w:pPr>
    </w:p>
    <w:p w14:paraId="7606F2C3" w14:textId="77777777" w:rsidR="00902FB9" w:rsidRPr="00902FB9" w:rsidRDefault="00902FB9" w:rsidP="00902FB9">
      <w:pPr>
        <w:tabs>
          <w:tab w:val="left" w:pos="7545"/>
        </w:tabs>
        <w:spacing w:after="200" w:line="240" w:lineRule="atLeast"/>
        <w:ind w:left="72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Contratista para efectos de obtener los respectivos expedientes de concesiones </w:t>
      </w:r>
      <w:r w:rsidRPr="00902FB9">
        <w:rPr>
          <w:rFonts w:asciiTheme="minorHAnsi" w:eastAsiaTheme="minorHAnsi" w:hAnsiTheme="minorHAnsi" w:cstheme="minorHAnsi"/>
          <w:color w:val="auto"/>
          <w:szCs w:val="22"/>
          <w:lang w:eastAsia="en-US"/>
        </w:rPr>
        <w:t xml:space="preserve">(según </w:t>
      </w:r>
      <w:proofErr w:type="spellStart"/>
      <w:r w:rsidRPr="00902FB9">
        <w:rPr>
          <w:rFonts w:asciiTheme="minorHAnsi" w:eastAsiaTheme="minorHAnsi" w:hAnsiTheme="minorHAnsi" w:cstheme="minorHAnsi"/>
          <w:color w:val="auto"/>
          <w:szCs w:val="22"/>
          <w:lang w:eastAsia="en-US"/>
        </w:rPr>
        <w:t>metrado</w:t>
      </w:r>
      <w:proofErr w:type="spellEnd"/>
      <w:r w:rsidRPr="00902FB9">
        <w:rPr>
          <w:rFonts w:asciiTheme="minorHAnsi" w:eastAsiaTheme="minorHAnsi" w:hAnsiTheme="minorHAnsi" w:cstheme="minorHAnsi"/>
          <w:color w:val="auto"/>
          <w:szCs w:val="22"/>
          <w:lang w:eastAsia="en-US"/>
        </w:rPr>
        <w:t xml:space="preserve"> del anexo 01) </w:t>
      </w:r>
      <w:r w:rsidRPr="00902FB9">
        <w:rPr>
          <w:rFonts w:asciiTheme="minorHAnsi" w:eastAsiaTheme="minorHAnsi" w:hAnsiTheme="minorHAnsi" w:cstheme="minorBidi"/>
          <w:color w:val="auto"/>
          <w:szCs w:val="22"/>
          <w:lang w:eastAsia="en-US"/>
        </w:rPr>
        <w:t>motivo del presente servicio desarrollará las siguientes actividades:</w:t>
      </w:r>
    </w:p>
    <w:p w14:paraId="039C0F1E" w14:textId="77777777" w:rsidR="00902FB9" w:rsidRPr="00902FB9" w:rsidRDefault="00902FB9" w:rsidP="00902FB9">
      <w:pPr>
        <w:tabs>
          <w:tab w:val="left" w:pos="7545"/>
        </w:tabs>
        <w:spacing w:after="200" w:line="240" w:lineRule="atLeast"/>
        <w:ind w:left="720"/>
        <w:contextualSpacing/>
        <w:jc w:val="both"/>
        <w:rPr>
          <w:rFonts w:asciiTheme="minorHAnsi" w:eastAsiaTheme="minorHAnsi" w:hAnsiTheme="minorHAnsi" w:cstheme="minorBidi"/>
          <w:color w:val="A6A6A6" w:themeColor="background1" w:themeShade="A6"/>
          <w:szCs w:val="22"/>
          <w:lang w:eastAsia="en-US"/>
        </w:rPr>
      </w:pPr>
    </w:p>
    <w:p w14:paraId="14FC9126"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Validación de la correcta </w:t>
      </w:r>
      <w:proofErr w:type="spellStart"/>
      <w:r w:rsidRPr="00902FB9">
        <w:rPr>
          <w:rFonts w:asciiTheme="minorHAnsi" w:eastAsiaTheme="minorHAnsi" w:hAnsiTheme="minorHAnsi" w:cstheme="minorBidi"/>
          <w:color w:val="auto"/>
          <w:szCs w:val="22"/>
          <w:lang w:eastAsia="en-US"/>
        </w:rPr>
        <w:t>georeferenciación</w:t>
      </w:r>
      <w:proofErr w:type="spellEnd"/>
      <w:r w:rsidRPr="00902FB9">
        <w:rPr>
          <w:rFonts w:asciiTheme="minorHAnsi" w:eastAsiaTheme="minorHAnsi" w:hAnsiTheme="minorHAnsi" w:cstheme="minorBidi"/>
          <w:color w:val="auto"/>
          <w:szCs w:val="22"/>
          <w:lang w:eastAsia="en-US"/>
        </w:rPr>
        <w:t xml:space="preserve"> de las redes eléctricas de distribución (Media Tensión y Baja Tensión) mediante Google </w:t>
      </w:r>
      <w:proofErr w:type="spellStart"/>
      <w:r w:rsidRPr="00902FB9">
        <w:rPr>
          <w:rFonts w:asciiTheme="minorHAnsi" w:eastAsiaTheme="minorHAnsi" w:hAnsiTheme="minorHAnsi" w:cstheme="minorBidi"/>
          <w:color w:val="auto"/>
          <w:szCs w:val="22"/>
          <w:lang w:eastAsia="en-US"/>
        </w:rPr>
        <w:t>Earth</w:t>
      </w:r>
      <w:proofErr w:type="spellEnd"/>
      <w:r w:rsidRPr="00902FB9">
        <w:rPr>
          <w:rFonts w:asciiTheme="minorHAnsi" w:eastAsiaTheme="minorHAnsi" w:hAnsiTheme="minorHAnsi" w:cstheme="minorBidi"/>
          <w:color w:val="auto"/>
          <w:szCs w:val="22"/>
          <w:lang w:eastAsia="en-US"/>
        </w:rPr>
        <w:t>, toma de coordenadas GPS, cartas nacionales, archivos originales de expedientes de obras, u otro medio.</w:t>
      </w:r>
    </w:p>
    <w:p w14:paraId="38590877"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Trazo de las propuestas de las poligonales (localidades) de Concesión a solicitar.</w:t>
      </w:r>
    </w:p>
    <w:p w14:paraId="4AA696C5"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Elaboración de los planos de Concesiones en coordenadas UTM datum WGS84 de las poligonales de Concesión propuestas.</w:t>
      </w:r>
    </w:p>
    <w:p w14:paraId="73F2DFBA"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Procesamiento de información técnica y comercial </w:t>
      </w:r>
      <w:proofErr w:type="spellStart"/>
      <w:r w:rsidRPr="00902FB9">
        <w:rPr>
          <w:rFonts w:asciiTheme="minorHAnsi" w:eastAsiaTheme="minorHAnsi" w:hAnsiTheme="minorHAnsi" w:cstheme="minorBidi"/>
          <w:color w:val="auto"/>
          <w:szCs w:val="22"/>
          <w:lang w:eastAsia="en-US"/>
        </w:rPr>
        <w:t>sustentatoria</w:t>
      </w:r>
      <w:proofErr w:type="spellEnd"/>
      <w:r w:rsidRPr="00902FB9">
        <w:rPr>
          <w:rFonts w:asciiTheme="minorHAnsi" w:eastAsiaTheme="minorHAnsi" w:hAnsiTheme="minorHAnsi" w:cstheme="minorBidi"/>
          <w:color w:val="auto"/>
          <w:szCs w:val="22"/>
          <w:lang w:eastAsia="en-US"/>
        </w:rPr>
        <w:t xml:space="preserve"> para las nuevas concesiones a tramitar.</w:t>
      </w:r>
    </w:p>
    <w:p w14:paraId="477DCC72"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Elaboración de los “Expedientes de Concesión” de acuerdo a los requisitos establecidos.</w:t>
      </w:r>
    </w:p>
    <w:p w14:paraId="4018FE37" w14:textId="77777777" w:rsidR="00902FB9" w:rsidRPr="00902FB9" w:rsidRDefault="00902FB9" w:rsidP="005866BB">
      <w:pPr>
        <w:numPr>
          <w:ilvl w:val="0"/>
          <w:numId w:val="44"/>
        </w:numPr>
        <w:tabs>
          <w:tab w:val="left" w:pos="7545"/>
        </w:tabs>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Adjuntar información complementaria (Calificación SER, Instrumento Ambiental, otros).</w:t>
      </w:r>
    </w:p>
    <w:p w14:paraId="19DD64CA" w14:textId="77777777" w:rsidR="00902FB9" w:rsidRPr="00902FB9" w:rsidRDefault="00902FB9" w:rsidP="00902FB9">
      <w:pPr>
        <w:tabs>
          <w:tab w:val="left" w:pos="7545"/>
        </w:tabs>
        <w:spacing w:after="200" w:line="240" w:lineRule="atLeast"/>
        <w:ind w:left="1440"/>
        <w:contextualSpacing/>
        <w:jc w:val="both"/>
        <w:rPr>
          <w:rFonts w:asciiTheme="minorHAnsi" w:eastAsiaTheme="minorHAnsi" w:hAnsiTheme="minorHAnsi" w:cstheme="minorBidi"/>
          <w:color w:val="auto"/>
          <w:szCs w:val="22"/>
          <w:lang w:eastAsia="en-US"/>
        </w:rPr>
      </w:pPr>
    </w:p>
    <w:p w14:paraId="5D7066EF"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PROCEDIMIENTO.</w:t>
      </w:r>
    </w:p>
    <w:p w14:paraId="3C29B897" w14:textId="77777777" w:rsidR="00902FB9" w:rsidRPr="00902FB9" w:rsidRDefault="00902FB9" w:rsidP="00902FB9">
      <w:pPr>
        <w:spacing w:after="200" w:line="240" w:lineRule="atLeast"/>
        <w:ind w:left="1428"/>
        <w:contextualSpacing/>
        <w:jc w:val="both"/>
        <w:rPr>
          <w:rFonts w:asciiTheme="minorHAnsi" w:eastAsiaTheme="minorHAnsi" w:hAnsiTheme="minorHAnsi" w:cstheme="minorBidi"/>
          <w:b/>
          <w:color w:val="A6A6A6" w:themeColor="background1" w:themeShade="A6"/>
          <w:szCs w:val="22"/>
          <w:lang w:eastAsia="en-US"/>
        </w:rPr>
      </w:pPr>
    </w:p>
    <w:p w14:paraId="279B4390" w14:textId="77777777" w:rsidR="00902FB9" w:rsidRPr="00902FB9" w:rsidRDefault="00902FB9" w:rsidP="00902FB9">
      <w:pPr>
        <w:spacing w:after="200" w:line="240" w:lineRule="atLeast"/>
        <w:ind w:left="768"/>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procedimiento a seguir para cada actividad es el siguiente:</w:t>
      </w:r>
    </w:p>
    <w:p w14:paraId="0A7BA277" w14:textId="77777777" w:rsidR="00902FB9" w:rsidRPr="00902FB9" w:rsidRDefault="00902FB9" w:rsidP="00902FB9">
      <w:pPr>
        <w:spacing w:after="200" w:line="240" w:lineRule="atLeast"/>
        <w:ind w:left="768"/>
        <w:contextualSpacing/>
        <w:jc w:val="both"/>
        <w:rPr>
          <w:rFonts w:asciiTheme="minorHAnsi" w:eastAsiaTheme="minorHAnsi" w:hAnsiTheme="minorHAnsi" w:cstheme="minorBidi"/>
          <w:color w:val="auto"/>
          <w:szCs w:val="22"/>
          <w:lang w:eastAsia="en-US"/>
        </w:rPr>
      </w:pPr>
    </w:p>
    <w:p w14:paraId="441456B8" w14:textId="77777777" w:rsidR="00902FB9" w:rsidRPr="00902FB9" w:rsidRDefault="00902FB9" w:rsidP="00902FB9">
      <w:pPr>
        <w:spacing w:after="0" w:line="240" w:lineRule="atLeast"/>
        <w:ind w:left="756"/>
        <w:jc w:val="both"/>
        <w:rPr>
          <w:rFonts w:asciiTheme="minorHAnsi" w:eastAsiaTheme="minorHAnsi" w:hAnsiTheme="minorHAnsi" w:cs="Tahoma"/>
          <w:b/>
          <w:bCs/>
          <w:color w:val="auto"/>
          <w:szCs w:val="22"/>
          <w:u w:val="single"/>
          <w:lang w:eastAsia="en-US"/>
        </w:rPr>
      </w:pPr>
      <w:r w:rsidRPr="00902FB9">
        <w:rPr>
          <w:rFonts w:asciiTheme="minorHAnsi" w:eastAsiaTheme="minorHAnsi" w:hAnsiTheme="minorHAnsi" w:cs="Tahoma"/>
          <w:b/>
          <w:bCs/>
          <w:color w:val="auto"/>
          <w:szCs w:val="22"/>
          <w:u w:val="single"/>
          <w:lang w:eastAsia="en-US"/>
        </w:rPr>
        <w:t xml:space="preserve">Validación de la correcta </w:t>
      </w:r>
      <w:proofErr w:type="spellStart"/>
      <w:r w:rsidRPr="00902FB9">
        <w:rPr>
          <w:rFonts w:asciiTheme="minorHAnsi" w:eastAsiaTheme="minorHAnsi" w:hAnsiTheme="minorHAnsi" w:cs="Tahoma"/>
          <w:b/>
          <w:bCs/>
          <w:color w:val="auto"/>
          <w:szCs w:val="22"/>
          <w:u w:val="single"/>
          <w:lang w:eastAsia="en-US"/>
        </w:rPr>
        <w:t>georeferenciación</w:t>
      </w:r>
      <w:proofErr w:type="spellEnd"/>
      <w:r w:rsidRPr="00902FB9">
        <w:rPr>
          <w:rFonts w:asciiTheme="minorHAnsi" w:eastAsiaTheme="minorHAnsi" w:hAnsiTheme="minorHAnsi" w:cs="Tahoma"/>
          <w:b/>
          <w:bCs/>
          <w:color w:val="auto"/>
          <w:szCs w:val="22"/>
          <w:u w:val="single"/>
          <w:lang w:eastAsia="en-US"/>
        </w:rPr>
        <w:t xml:space="preserve"> de las redes de distribución </w:t>
      </w:r>
    </w:p>
    <w:p w14:paraId="5B4FA01E"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 xml:space="preserve">EL CONTRATISTA en base a la información de las redes de distribución de Hidrandina de las localidades donde se requiere obtener la Concesión, revisará la correcta </w:t>
      </w:r>
      <w:proofErr w:type="spellStart"/>
      <w:r w:rsidRPr="00902FB9">
        <w:rPr>
          <w:rFonts w:asciiTheme="minorHAnsi" w:eastAsia="Times New Roman" w:hAnsiTheme="minorHAnsi" w:cs="Tahoma"/>
          <w:color w:val="auto"/>
          <w:szCs w:val="22"/>
          <w:lang w:eastAsia="es-ES"/>
        </w:rPr>
        <w:t>georeferenciación</w:t>
      </w:r>
      <w:proofErr w:type="spellEnd"/>
      <w:r w:rsidRPr="00902FB9">
        <w:rPr>
          <w:rFonts w:asciiTheme="minorHAnsi" w:eastAsia="Times New Roman" w:hAnsiTheme="minorHAnsi" w:cs="Tahoma"/>
          <w:color w:val="auto"/>
          <w:szCs w:val="22"/>
          <w:lang w:eastAsia="es-ES"/>
        </w:rPr>
        <w:t xml:space="preserve"> de las redes primarias y secundarias, usando para ello herramientas como Google </w:t>
      </w:r>
      <w:proofErr w:type="spellStart"/>
      <w:r w:rsidRPr="00902FB9">
        <w:rPr>
          <w:rFonts w:asciiTheme="minorHAnsi" w:eastAsia="Times New Roman" w:hAnsiTheme="minorHAnsi" w:cs="Tahoma"/>
          <w:color w:val="auto"/>
          <w:szCs w:val="22"/>
          <w:lang w:eastAsia="es-ES"/>
        </w:rPr>
        <w:t>Earth</w:t>
      </w:r>
      <w:proofErr w:type="spellEnd"/>
      <w:r w:rsidRPr="00902FB9">
        <w:rPr>
          <w:rFonts w:asciiTheme="minorHAnsi" w:eastAsia="Times New Roman" w:hAnsiTheme="minorHAnsi" w:cs="Tahoma"/>
          <w:color w:val="auto"/>
          <w:szCs w:val="22"/>
          <w:lang w:eastAsia="es-ES"/>
        </w:rPr>
        <w:t xml:space="preserve">, toma de coordenadas GPS, cartas nacionales, archivos originales de expedientes de obras u otro medio etc.  </w:t>
      </w:r>
    </w:p>
    <w:p w14:paraId="18BE7F7C"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 xml:space="preserve">De estar correcta la </w:t>
      </w:r>
      <w:proofErr w:type="spellStart"/>
      <w:r w:rsidRPr="00902FB9">
        <w:rPr>
          <w:rFonts w:asciiTheme="minorHAnsi" w:eastAsia="Times New Roman" w:hAnsiTheme="minorHAnsi" w:cs="Tahoma"/>
          <w:color w:val="auto"/>
          <w:szCs w:val="22"/>
          <w:lang w:eastAsia="es-ES"/>
        </w:rPr>
        <w:t>georeferenciación</w:t>
      </w:r>
      <w:proofErr w:type="spellEnd"/>
      <w:r w:rsidRPr="00902FB9">
        <w:rPr>
          <w:rFonts w:asciiTheme="minorHAnsi" w:eastAsia="Times New Roman" w:hAnsiTheme="minorHAnsi" w:cs="Tahoma"/>
          <w:color w:val="auto"/>
          <w:szCs w:val="22"/>
          <w:lang w:eastAsia="es-ES"/>
        </w:rPr>
        <w:t xml:space="preserve"> proporcionada por LA EMPRESA, EL CONTRATISTA procederá con la actividad siguiente, caso contrario usará puntos de control para reajustar las redes y poligonales de localidades para que se ubiquen en sus coordenadas exactas con los márgenes de error permisibles.</w:t>
      </w:r>
    </w:p>
    <w:p w14:paraId="5F2D70B1"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 xml:space="preserve">La información base </w:t>
      </w:r>
      <w:proofErr w:type="spellStart"/>
      <w:r w:rsidRPr="00902FB9">
        <w:rPr>
          <w:rFonts w:asciiTheme="minorHAnsi" w:eastAsia="Times New Roman" w:hAnsiTheme="minorHAnsi" w:cs="Tahoma"/>
          <w:color w:val="auto"/>
          <w:szCs w:val="22"/>
          <w:lang w:eastAsia="es-ES"/>
        </w:rPr>
        <w:t>georeferenciada</w:t>
      </w:r>
      <w:proofErr w:type="spellEnd"/>
      <w:r w:rsidRPr="00902FB9">
        <w:rPr>
          <w:rFonts w:asciiTheme="minorHAnsi" w:eastAsia="Times New Roman" w:hAnsiTheme="minorHAnsi" w:cs="Tahoma"/>
          <w:color w:val="auto"/>
          <w:szCs w:val="22"/>
          <w:lang w:eastAsia="es-ES"/>
        </w:rPr>
        <w:t xml:space="preserve"> con la que se trabajará para Google </w:t>
      </w:r>
      <w:proofErr w:type="spellStart"/>
      <w:r w:rsidRPr="00902FB9">
        <w:rPr>
          <w:rFonts w:asciiTheme="minorHAnsi" w:eastAsia="Times New Roman" w:hAnsiTheme="minorHAnsi" w:cs="Tahoma"/>
          <w:color w:val="auto"/>
          <w:szCs w:val="22"/>
          <w:lang w:eastAsia="es-ES"/>
        </w:rPr>
        <w:t>Earth</w:t>
      </w:r>
      <w:proofErr w:type="spellEnd"/>
      <w:r w:rsidRPr="00902FB9">
        <w:rPr>
          <w:rFonts w:asciiTheme="minorHAnsi" w:eastAsia="Times New Roman" w:hAnsiTheme="minorHAnsi" w:cs="Tahoma"/>
          <w:color w:val="auto"/>
          <w:szCs w:val="22"/>
          <w:lang w:eastAsia="es-ES"/>
        </w:rPr>
        <w:t xml:space="preserve">, </w:t>
      </w:r>
      <w:proofErr w:type="spellStart"/>
      <w:r w:rsidRPr="00902FB9">
        <w:rPr>
          <w:rFonts w:asciiTheme="minorHAnsi" w:eastAsia="Times New Roman" w:hAnsiTheme="minorHAnsi" w:cs="Tahoma"/>
          <w:color w:val="auto"/>
          <w:szCs w:val="22"/>
          <w:lang w:eastAsia="es-ES"/>
        </w:rPr>
        <w:t>Map</w:t>
      </w:r>
      <w:proofErr w:type="spellEnd"/>
      <w:r w:rsidRPr="00902FB9">
        <w:rPr>
          <w:rFonts w:asciiTheme="minorHAnsi" w:eastAsia="Times New Roman" w:hAnsiTheme="minorHAnsi" w:cs="Tahoma"/>
          <w:color w:val="auto"/>
          <w:szCs w:val="22"/>
          <w:lang w:eastAsia="es-ES"/>
        </w:rPr>
        <w:t xml:space="preserve"> </w:t>
      </w:r>
      <w:proofErr w:type="spellStart"/>
      <w:r w:rsidRPr="00902FB9">
        <w:rPr>
          <w:rFonts w:asciiTheme="minorHAnsi" w:eastAsia="Times New Roman" w:hAnsiTheme="minorHAnsi" w:cs="Tahoma"/>
          <w:color w:val="auto"/>
          <w:szCs w:val="22"/>
          <w:lang w:eastAsia="es-ES"/>
        </w:rPr>
        <w:t>Info</w:t>
      </w:r>
      <w:proofErr w:type="spellEnd"/>
      <w:r w:rsidRPr="00902FB9">
        <w:rPr>
          <w:rFonts w:asciiTheme="minorHAnsi" w:eastAsia="Times New Roman" w:hAnsiTheme="minorHAnsi" w:cs="Tahoma"/>
          <w:color w:val="auto"/>
          <w:szCs w:val="22"/>
          <w:lang w:eastAsia="es-ES"/>
        </w:rPr>
        <w:t>, etc., estará en datum WGS84, según lo exige la Dirección General de Electricidad (DGE).</w:t>
      </w:r>
    </w:p>
    <w:p w14:paraId="6D491C6D" w14:textId="77777777" w:rsidR="00902FB9" w:rsidRPr="00902FB9" w:rsidRDefault="00902FB9" w:rsidP="00902FB9">
      <w:pPr>
        <w:spacing w:after="120" w:line="240" w:lineRule="atLeast"/>
        <w:ind w:left="756"/>
        <w:jc w:val="both"/>
        <w:rPr>
          <w:rFonts w:asciiTheme="minorHAnsi" w:eastAsia="Times New Roman" w:hAnsiTheme="minorHAnsi" w:cs="Tahoma"/>
          <w:color w:val="A6A6A6" w:themeColor="background1" w:themeShade="A6"/>
          <w:szCs w:val="22"/>
          <w:lang w:eastAsia="es-ES"/>
        </w:rPr>
      </w:pPr>
    </w:p>
    <w:p w14:paraId="28D4718B" w14:textId="77777777" w:rsidR="00902FB9" w:rsidRPr="00902FB9" w:rsidRDefault="00902FB9" w:rsidP="00902FB9">
      <w:pPr>
        <w:spacing w:after="0" w:line="240" w:lineRule="atLeast"/>
        <w:ind w:left="756"/>
        <w:jc w:val="both"/>
        <w:rPr>
          <w:rFonts w:asciiTheme="minorHAnsi" w:eastAsiaTheme="minorHAnsi" w:hAnsiTheme="minorHAnsi" w:cs="Tahoma"/>
          <w:b/>
          <w:iCs/>
          <w:color w:val="auto"/>
          <w:szCs w:val="22"/>
          <w:u w:val="single"/>
          <w:lang w:eastAsia="en-US"/>
        </w:rPr>
      </w:pPr>
      <w:r w:rsidRPr="00902FB9">
        <w:rPr>
          <w:rFonts w:asciiTheme="minorHAnsi" w:eastAsiaTheme="minorHAnsi" w:hAnsiTheme="minorHAnsi" w:cs="Tahoma"/>
          <w:b/>
          <w:bCs/>
          <w:color w:val="auto"/>
          <w:szCs w:val="22"/>
          <w:u w:val="single"/>
          <w:lang w:eastAsia="en-US"/>
        </w:rPr>
        <w:t>Trazo de las propuestas de poligonales de concesión</w:t>
      </w:r>
    </w:p>
    <w:p w14:paraId="7914A35B"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 xml:space="preserve">En base a la información proporcionada por LA EMPRESA de las redes de distribución y la propuesta preliminar de poligonales donde se requiere obtener la Concesión; el Contratista revisará y elaborará las “Poligonales de Concesión” de acuerdo a los lineamientos y criterios establecidos. </w:t>
      </w:r>
    </w:p>
    <w:p w14:paraId="27CBCD4D"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Las consideraciones a tomar en cuenta para las poligonales propuestas son:</w:t>
      </w:r>
    </w:p>
    <w:p w14:paraId="508FC489"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lastRenderedPageBreak/>
        <w:t>Deben abarcar las redes de distribución primarias y secundarias más una franja de 200 metros aproximadamente en torno a ellas.</w:t>
      </w:r>
    </w:p>
    <w:p w14:paraId="36739323"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 xml:space="preserve">Deben estar acorde con las áreas de influencia directa e indirecta de los estudios ambientales o Instrumentos de Gestión Ambiental (IGA) correspondientes. </w:t>
      </w:r>
    </w:p>
    <w:p w14:paraId="0AE0779D"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 xml:space="preserve">Deben de verificarse que estén debidamente </w:t>
      </w:r>
      <w:proofErr w:type="spellStart"/>
      <w:r w:rsidRPr="00902FB9">
        <w:rPr>
          <w:rFonts w:asciiTheme="minorHAnsi" w:eastAsiaTheme="minorHAnsi" w:hAnsiTheme="minorHAnsi" w:cs="Tahoma"/>
          <w:color w:val="auto"/>
          <w:szCs w:val="22"/>
          <w:lang w:eastAsia="en-US"/>
        </w:rPr>
        <w:t>georeferenciadas</w:t>
      </w:r>
      <w:proofErr w:type="spellEnd"/>
      <w:r w:rsidRPr="00902FB9">
        <w:rPr>
          <w:rFonts w:asciiTheme="minorHAnsi" w:eastAsiaTheme="minorHAnsi" w:hAnsiTheme="minorHAnsi" w:cs="Tahoma"/>
          <w:color w:val="auto"/>
          <w:szCs w:val="22"/>
          <w:lang w:eastAsia="en-US"/>
        </w:rPr>
        <w:t xml:space="preserve"> a fin de no estar concesionando áreas que no corresponden.</w:t>
      </w:r>
    </w:p>
    <w:p w14:paraId="605989F7"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No deben cruzarse con las concesiones aprobadas de Hidrandina S.A.</w:t>
      </w:r>
    </w:p>
    <w:p w14:paraId="660EB0F4"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No deben cruzarse con las áreas que aún no están concesionadas, pero se encuentran en proceso de regularización.</w:t>
      </w:r>
    </w:p>
    <w:p w14:paraId="5CA773E1" w14:textId="77777777" w:rsidR="00902FB9" w:rsidRPr="00902FB9" w:rsidRDefault="00902FB9" w:rsidP="00902FB9">
      <w:pPr>
        <w:tabs>
          <w:tab w:val="num" w:pos="2136"/>
        </w:tabs>
        <w:spacing w:after="0" w:line="240" w:lineRule="atLeast"/>
        <w:ind w:left="1476"/>
        <w:jc w:val="both"/>
        <w:rPr>
          <w:rFonts w:asciiTheme="minorHAnsi" w:eastAsiaTheme="minorHAnsi" w:hAnsiTheme="minorHAnsi" w:cs="Tahoma"/>
          <w:color w:val="A6A6A6" w:themeColor="background1" w:themeShade="A6"/>
          <w:szCs w:val="22"/>
          <w:lang w:eastAsia="en-US"/>
        </w:rPr>
      </w:pPr>
    </w:p>
    <w:p w14:paraId="1F156684" w14:textId="77777777" w:rsidR="00902FB9" w:rsidRPr="00902FB9" w:rsidRDefault="00902FB9" w:rsidP="00902FB9">
      <w:pPr>
        <w:spacing w:after="0" w:line="240" w:lineRule="atLeast"/>
        <w:ind w:left="756"/>
        <w:jc w:val="both"/>
        <w:rPr>
          <w:rFonts w:asciiTheme="minorHAnsi" w:eastAsiaTheme="minorHAnsi" w:hAnsiTheme="minorHAnsi" w:cs="Tahoma"/>
          <w:b/>
          <w:bCs/>
          <w:color w:val="auto"/>
          <w:szCs w:val="22"/>
          <w:u w:val="single"/>
          <w:lang w:eastAsia="en-US"/>
        </w:rPr>
      </w:pPr>
      <w:r w:rsidRPr="00902FB9">
        <w:rPr>
          <w:rFonts w:asciiTheme="minorHAnsi" w:eastAsiaTheme="minorHAnsi" w:hAnsiTheme="minorHAnsi" w:cs="Tahoma"/>
          <w:b/>
          <w:bCs/>
          <w:color w:val="auto"/>
          <w:szCs w:val="22"/>
          <w:u w:val="single"/>
          <w:lang w:eastAsia="en-US"/>
        </w:rPr>
        <w:t>Elaboración de los planos en coordenadas UTM datum WGS84 de las localidades de concesión propuestas.</w:t>
      </w:r>
    </w:p>
    <w:p w14:paraId="130A9F63"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EL CONTRATISTA luego de definir las poligonales definitivas de Concesión, procederá a elaborar los planos en AUTOCAD, según modelo que LA EMPRESA proporcionará; dichos planos deberán contener entre otras cosas lo siguiente:</w:t>
      </w:r>
    </w:p>
    <w:p w14:paraId="19914CBE"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 xml:space="preserve">Las poligonales propuestas debidamente </w:t>
      </w:r>
      <w:proofErr w:type="spellStart"/>
      <w:r w:rsidRPr="00902FB9">
        <w:rPr>
          <w:rFonts w:asciiTheme="minorHAnsi" w:eastAsiaTheme="minorHAnsi" w:hAnsiTheme="minorHAnsi" w:cs="Tahoma"/>
          <w:color w:val="auto"/>
          <w:szCs w:val="22"/>
          <w:lang w:eastAsia="en-US"/>
        </w:rPr>
        <w:t>georeferenciadas</w:t>
      </w:r>
      <w:proofErr w:type="spellEnd"/>
      <w:r w:rsidRPr="00902FB9">
        <w:rPr>
          <w:rFonts w:asciiTheme="minorHAnsi" w:eastAsiaTheme="minorHAnsi" w:hAnsiTheme="minorHAnsi" w:cs="Tahoma"/>
          <w:color w:val="auto"/>
          <w:szCs w:val="22"/>
          <w:lang w:eastAsia="en-US"/>
        </w:rPr>
        <w:t xml:space="preserve"> en Datum WGS84 zona 17 </w:t>
      </w:r>
      <w:proofErr w:type="gramStart"/>
      <w:r w:rsidRPr="00902FB9">
        <w:rPr>
          <w:rFonts w:asciiTheme="minorHAnsi" w:eastAsiaTheme="minorHAnsi" w:hAnsiTheme="minorHAnsi" w:cs="Tahoma"/>
          <w:color w:val="auto"/>
          <w:szCs w:val="22"/>
          <w:lang w:eastAsia="en-US"/>
        </w:rPr>
        <w:t>Hemisferio Sur</w:t>
      </w:r>
      <w:proofErr w:type="gramEnd"/>
      <w:r w:rsidRPr="00902FB9">
        <w:rPr>
          <w:rFonts w:asciiTheme="minorHAnsi" w:eastAsiaTheme="minorHAnsi" w:hAnsiTheme="minorHAnsi" w:cs="Tahoma"/>
          <w:color w:val="auto"/>
          <w:szCs w:val="22"/>
          <w:lang w:eastAsia="en-US"/>
        </w:rPr>
        <w:t>.</w:t>
      </w:r>
    </w:p>
    <w:p w14:paraId="7639DC34"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El recorrido de las redes de distribución de Hidrandina correspondiente al proyecto SER (subestaciones, postes y redes da baja tensión, postes y redes de media tensión).</w:t>
      </w:r>
    </w:p>
    <w:p w14:paraId="24C1A629"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La cartografía de las zonas que comprende las poligonales involucradas.</w:t>
      </w:r>
    </w:p>
    <w:p w14:paraId="341042B2" w14:textId="77777777" w:rsidR="00902FB9" w:rsidRPr="00902FB9" w:rsidRDefault="00902FB9" w:rsidP="005866BB">
      <w:pPr>
        <w:numPr>
          <w:ilvl w:val="0"/>
          <w:numId w:val="42"/>
        </w:numPr>
        <w:tabs>
          <w:tab w:val="num" w:pos="1476"/>
          <w:tab w:val="num" w:pos="2136"/>
        </w:tabs>
        <w:spacing w:after="0" w:line="240" w:lineRule="atLeast"/>
        <w:ind w:left="147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Cuadros de vértices de las poligonales propuestas.</w:t>
      </w:r>
    </w:p>
    <w:p w14:paraId="6EDB6B4C" w14:textId="77777777" w:rsidR="00902FB9" w:rsidRPr="00902FB9" w:rsidRDefault="00902FB9" w:rsidP="00902FB9">
      <w:pPr>
        <w:tabs>
          <w:tab w:val="num" w:pos="2136"/>
        </w:tabs>
        <w:spacing w:after="0" w:line="240" w:lineRule="atLeast"/>
        <w:jc w:val="both"/>
        <w:rPr>
          <w:rFonts w:asciiTheme="minorHAnsi" w:eastAsiaTheme="minorHAnsi" w:hAnsiTheme="minorHAnsi" w:cs="Tahoma"/>
          <w:b/>
          <w:bCs/>
          <w:color w:val="A6A6A6" w:themeColor="background1" w:themeShade="A6"/>
          <w:szCs w:val="22"/>
          <w:u w:val="single"/>
          <w:lang w:eastAsia="en-US"/>
        </w:rPr>
      </w:pPr>
    </w:p>
    <w:p w14:paraId="72B02B22" w14:textId="77777777" w:rsidR="00902FB9" w:rsidRPr="00902FB9" w:rsidRDefault="00902FB9" w:rsidP="00902FB9">
      <w:pPr>
        <w:tabs>
          <w:tab w:val="num" w:pos="2136"/>
        </w:tabs>
        <w:spacing w:after="0" w:line="240" w:lineRule="atLeast"/>
        <w:ind w:left="756"/>
        <w:jc w:val="both"/>
        <w:rPr>
          <w:rFonts w:asciiTheme="minorHAnsi" w:eastAsiaTheme="minorHAnsi" w:hAnsiTheme="minorHAnsi" w:cs="Tahoma"/>
          <w:b/>
          <w:bCs/>
          <w:color w:val="auto"/>
          <w:szCs w:val="22"/>
          <w:u w:val="single"/>
          <w:lang w:eastAsia="en-US"/>
        </w:rPr>
      </w:pPr>
      <w:r w:rsidRPr="00902FB9">
        <w:rPr>
          <w:rFonts w:asciiTheme="minorHAnsi" w:eastAsiaTheme="minorHAnsi" w:hAnsiTheme="minorHAnsi" w:cs="Tahoma"/>
          <w:b/>
          <w:bCs/>
          <w:color w:val="auto"/>
          <w:szCs w:val="22"/>
          <w:u w:val="single"/>
          <w:lang w:eastAsia="en-US"/>
        </w:rPr>
        <w:t xml:space="preserve">Procesamiento de información técnica y comercial </w:t>
      </w:r>
      <w:proofErr w:type="spellStart"/>
      <w:r w:rsidRPr="00902FB9">
        <w:rPr>
          <w:rFonts w:asciiTheme="minorHAnsi" w:eastAsiaTheme="minorHAnsi" w:hAnsiTheme="minorHAnsi" w:cs="Tahoma"/>
          <w:b/>
          <w:bCs/>
          <w:color w:val="auto"/>
          <w:szCs w:val="22"/>
          <w:u w:val="single"/>
          <w:lang w:eastAsia="en-US"/>
        </w:rPr>
        <w:t>sustentatoria</w:t>
      </w:r>
      <w:proofErr w:type="spellEnd"/>
      <w:r w:rsidRPr="00902FB9">
        <w:rPr>
          <w:rFonts w:asciiTheme="minorHAnsi" w:eastAsiaTheme="minorHAnsi" w:hAnsiTheme="minorHAnsi" w:cs="Tahoma"/>
          <w:b/>
          <w:bCs/>
          <w:color w:val="auto"/>
          <w:szCs w:val="22"/>
          <w:u w:val="single"/>
          <w:lang w:eastAsia="en-US"/>
        </w:rPr>
        <w:t xml:space="preserve"> para las nuevas Concesiones</w:t>
      </w:r>
      <w:r w:rsidRPr="00902FB9" w:rsidDel="000F0CB3">
        <w:rPr>
          <w:rFonts w:asciiTheme="minorHAnsi" w:eastAsiaTheme="minorHAnsi" w:hAnsiTheme="minorHAnsi" w:cs="Tahoma"/>
          <w:b/>
          <w:bCs/>
          <w:color w:val="auto"/>
          <w:szCs w:val="22"/>
          <w:u w:val="single"/>
          <w:lang w:eastAsia="en-US"/>
        </w:rPr>
        <w:t xml:space="preserve"> </w:t>
      </w:r>
    </w:p>
    <w:p w14:paraId="6B73A02D"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EL CONTRATISTA luego de definir las poligonales de concesión y obtener los planos respectivos, obtendrá la información técnica y comercial correspondiente a cada localidad propuesta, los datos requeridos entre otros son:</w:t>
      </w:r>
    </w:p>
    <w:p w14:paraId="4DD4BCAF" w14:textId="77777777" w:rsidR="00902FB9" w:rsidRPr="00902FB9" w:rsidRDefault="00902FB9" w:rsidP="005866BB">
      <w:pPr>
        <w:numPr>
          <w:ilvl w:val="0"/>
          <w:numId w:val="43"/>
        </w:numPr>
        <w:tabs>
          <w:tab w:val="num" w:pos="1116"/>
          <w:tab w:val="num" w:pos="1776"/>
        </w:tabs>
        <w:spacing w:after="0" w:line="240" w:lineRule="atLeast"/>
        <w:ind w:left="111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Subestaciones de distribución.</w:t>
      </w:r>
    </w:p>
    <w:p w14:paraId="7557536C" w14:textId="77777777" w:rsidR="00902FB9" w:rsidRPr="00902FB9" w:rsidRDefault="00902FB9" w:rsidP="005866BB">
      <w:pPr>
        <w:numPr>
          <w:ilvl w:val="0"/>
          <w:numId w:val="43"/>
        </w:numPr>
        <w:tabs>
          <w:tab w:val="num" w:pos="1116"/>
          <w:tab w:val="num" w:pos="1776"/>
        </w:tabs>
        <w:spacing w:after="0" w:line="240" w:lineRule="atLeast"/>
        <w:ind w:left="111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Redes de Media Tensión.</w:t>
      </w:r>
    </w:p>
    <w:p w14:paraId="32284BDF" w14:textId="77777777" w:rsidR="00902FB9" w:rsidRPr="00902FB9" w:rsidRDefault="00902FB9" w:rsidP="005866BB">
      <w:pPr>
        <w:numPr>
          <w:ilvl w:val="0"/>
          <w:numId w:val="43"/>
        </w:numPr>
        <w:tabs>
          <w:tab w:val="num" w:pos="1116"/>
          <w:tab w:val="num" w:pos="1776"/>
        </w:tabs>
        <w:spacing w:after="0" w:line="240" w:lineRule="atLeast"/>
        <w:ind w:left="111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Redes de Baja Tensión.</w:t>
      </w:r>
    </w:p>
    <w:p w14:paraId="4EF38ABE" w14:textId="77777777" w:rsidR="00902FB9" w:rsidRPr="00902FB9" w:rsidRDefault="00902FB9" w:rsidP="005866BB">
      <w:pPr>
        <w:numPr>
          <w:ilvl w:val="0"/>
          <w:numId w:val="43"/>
        </w:numPr>
        <w:tabs>
          <w:tab w:val="num" w:pos="1116"/>
          <w:tab w:val="num" w:pos="1776"/>
        </w:tabs>
        <w:spacing w:after="0" w:line="240" w:lineRule="atLeast"/>
        <w:ind w:left="111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Datos de suministros.</w:t>
      </w:r>
    </w:p>
    <w:p w14:paraId="701E87F7" w14:textId="77777777" w:rsidR="00902FB9" w:rsidRPr="00902FB9" w:rsidRDefault="00902FB9" w:rsidP="00902FB9">
      <w:pPr>
        <w:spacing w:after="200" w:line="240" w:lineRule="atLeast"/>
        <w:ind w:left="48"/>
        <w:jc w:val="both"/>
        <w:rPr>
          <w:rFonts w:asciiTheme="minorHAnsi" w:eastAsiaTheme="minorHAnsi" w:hAnsiTheme="minorHAnsi" w:cs="Tahoma"/>
          <w:b/>
          <w:iCs/>
          <w:color w:val="A6A6A6" w:themeColor="background1" w:themeShade="A6"/>
          <w:szCs w:val="22"/>
          <w:lang w:eastAsia="en-US"/>
        </w:rPr>
      </w:pPr>
    </w:p>
    <w:p w14:paraId="5E5312FA" w14:textId="77777777" w:rsidR="00902FB9" w:rsidRPr="00902FB9" w:rsidRDefault="00902FB9" w:rsidP="00902FB9">
      <w:pPr>
        <w:tabs>
          <w:tab w:val="num" w:pos="2136"/>
        </w:tabs>
        <w:spacing w:after="0" w:line="240" w:lineRule="atLeast"/>
        <w:ind w:left="756"/>
        <w:jc w:val="both"/>
        <w:rPr>
          <w:rFonts w:asciiTheme="minorHAnsi" w:eastAsiaTheme="minorHAnsi" w:hAnsiTheme="minorHAnsi" w:cs="Tahoma"/>
          <w:b/>
          <w:bCs/>
          <w:color w:val="auto"/>
          <w:szCs w:val="22"/>
          <w:u w:val="single"/>
          <w:lang w:eastAsia="en-US"/>
        </w:rPr>
      </w:pPr>
      <w:r w:rsidRPr="00902FB9">
        <w:rPr>
          <w:rFonts w:asciiTheme="minorHAnsi" w:eastAsiaTheme="minorHAnsi" w:hAnsiTheme="minorHAnsi" w:cs="Tahoma"/>
          <w:b/>
          <w:bCs/>
          <w:color w:val="auto"/>
          <w:szCs w:val="22"/>
          <w:u w:val="single"/>
          <w:lang w:eastAsia="en-US"/>
        </w:rPr>
        <w:t>Elaboración del expediente de Concesión de acuerdo a los requisitos establecidos.</w:t>
      </w:r>
    </w:p>
    <w:p w14:paraId="340BF197"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 xml:space="preserve">EL CONTRATISTA en base a la información previa obtenida, procederá a elaborar la “Memoria del Expediente de Concesión” de acuerdo a los criterios definidos y en base a modelos que alcanzará LA EMPRESA. </w:t>
      </w:r>
    </w:p>
    <w:p w14:paraId="493FEF7E" w14:textId="77777777" w:rsidR="00902FB9" w:rsidRPr="00902FB9" w:rsidRDefault="00902FB9" w:rsidP="00902FB9">
      <w:pPr>
        <w:spacing w:after="120" w:line="240" w:lineRule="atLeast"/>
        <w:ind w:left="756"/>
        <w:jc w:val="both"/>
        <w:rPr>
          <w:rFonts w:asciiTheme="minorHAnsi" w:eastAsia="Times New Roman" w:hAnsiTheme="minorHAnsi" w:cs="Tahoma"/>
          <w:color w:val="A6A6A6" w:themeColor="background1" w:themeShade="A6"/>
          <w:szCs w:val="22"/>
          <w:lang w:eastAsia="es-ES"/>
        </w:rPr>
      </w:pPr>
    </w:p>
    <w:p w14:paraId="34D3931C" w14:textId="77777777" w:rsidR="00902FB9" w:rsidRPr="00902FB9" w:rsidRDefault="00902FB9" w:rsidP="00902FB9">
      <w:pPr>
        <w:tabs>
          <w:tab w:val="num" w:pos="2136"/>
        </w:tabs>
        <w:spacing w:after="0" w:line="240" w:lineRule="atLeast"/>
        <w:ind w:left="756"/>
        <w:jc w:val="both"/>
        <w:rPr>
          <w:rFonts w:asciiTheme="minorHAnsi" w:eastAsiaTheme="minorHAnsi" w:hAnsiTheme="minorHAnsi" w:cs="Tahoma"/>
          <w:b/>
          <w:bCs/>
          <w:color w:val="auto"/>
          <w:szCs w:val="22"/>
          <w:u w:val="single"/>
          <w:lang w:eastAsia="en-US"/>
        </w:rPr>
      </w:pPr>
      <w:r w:rsidRPr="00902FB9">
        <w:rPr>
          <w:rFonts w:asciiTheme="minorHAnsi" w:eastAsiaTheme="minorHAnsi" w:hAnsiTheme="minorHAnsi" w:cs="Tahoma"/>
          <w:b/>
          <w:bCs/>
          <w:color w:val="auto"/>
          <w:szCs w:val="22"/>
          <w:u w:val="single"/>
          <w:lang w:eastAsia="en-US"/>
        </w:rPr>
        <w:t>Adjuntar información complementaria (Calificación SER, Instrumento Ambiental, otros).</w:t>
      </w:r>
    </w:p>
    <w:p w14:paraId="33BF66F3"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Finalmente, LA CONTRATISTA en coordinación con Hidrandina S.A., adjuntará la documentación complementaria requerida como son: las Calificaciones SER, Declaración de Impacto Ambiental, Plan Ambiental Detallado (PAD), Información de Servidumbre y Memora del expediente de obra, etc.</w:t>
      </w:r>
    </w:p>
    <w:p w14:paraId="50DD4095" w14:textId="77777777" w:rsidR="00902FB9" w:rsidRPr="00902FB9" w:rsidRDefault="00902FB9" w:rsidP="00902FB9">
      <w:pPr>
        <w:spacing w:after="120" w:line="240" w:lineRule="atLeast"/>
        <w:ind w:left="756"/>
        <w:jc w:val="both"/>
        <w:rPr>
          <w:rFonts w:asciiTheme="minorHAnsi" w:eastAsia="Times New Roman" w:hAnsiTheme="minorHAnsi" w:cs="Tahoma"/>
          <w:color w:val="auto"/>
          <w:szCs w:val="22"/>
          <w:lang w:eastAsia="es-ES"/>
        </w:rPr>
      </w:pPr>
      <w:r w:rsidRPr="00902FB9">
        <w:rPr>
          <w:rFonts w:asciiTheme="minorHAnsi" w:eastAsia="Times New Roman" w:hAnsiTheme="minorHAnsi" w:cs="Tahoma"/>
          <w:color w:val="auto"/>
          <w:szCs w:val="22"/>
          <w:lang w:eastAsia="es-ES"/>
        </w:rPr>
        <w:t>Con lo cual los “expedientes de concesión” estarían listo para su presentación a la Dirección General de Electricidad (DGE).</w:t>
      </w:r>
    </w:p>
    <w:p w14:paraId="530378D5" w14:textId="77777777" w:rsidR="00902FB9" w:rsidRPr="00902FB9" w:rsidRDefault="00902FB9" w:rsidP="00902FB9">
      <w:pPr>
        <w:spacing w:after="200" w:line="240" w:lineRule="atLeast"/>
        <w:jc w:val="both"/>
        <w:rPr>
          <w:rFonts w:asciiTheme="minorHAnsi" w:eastAsiaTheme="minorHAnsi" w:hAnsiTheme="minorHAnsi" w:cstheme="minorBidi"/>
          <w:b/>
          <w:color w:val="A6A6A6" w:themeColor="background1" w:themeShade="A6"/>
          <w:szCs w:val="22"/>
          <w:lang w:eastAsia="en-US"/>
        </w:rPr>
      </w:pPr>
    </w:p>
    <w:p w14:paraId="473F6203"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 xml:space="preserve"> REQUISITOS SEGÚN LEYES, REGLAMENTOS TÉCNICOS, NORMAS METROLÓGICAS Y/O SANITARIAS, REGLAMENTOS Y DEMÁS NORMAS.</w:t>
      </w:r>
    </w:p>
    <w:p w14:paraId="659FF6BD" w14:textId="77777777" w:rsidR="00902FB9" w:rsidRPr="00902FB9" w:rsidRDefault="00902FB9" w:rsidP="00902FB9">
      <w:pPr>
        <w:spacing w:after="200" w:line="240" w:lineRule="auto"/>
        <w:ind w:left="708"/>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lastRenderedPageBreak/>
        <w:t xml:space="preserve">El presente servicio se enmarca en la siguiente normatividad: </w:t>
      </w:r>
    </w:p>
    <w:p w14:paraId="44C98ED8" w14:textId="77777777" w:rsidR="00902FB9" w:rsidRPr="00902FB9" w:rsidRDefault="00902FB9" w:rsidP="00902FB9">
      <w:pPr>
        <w:tabs>
          <w:tab w:val="left" w:pos="851"/>
        </w:tabs>
        <w:spacing w:after="200" w:line="240" w:lineRule="auto"/>
        <w:ind w:left="708"/>
        <w:jc w:val="both"/>
        <w:rPr>
          <w:rFonts w:asciiTheme="minorHAnsi" w:eastAsiaTheme="minorHAnsi" w:hAnsiTheme="minorHAnsi" w:cstheme="minorBidi"/>
          <w:color w:val="auto"/>
          <w:sz w:val="20"/>
          <w:u w:val="single"/>
          <w:lang w:eastAsia="en-US"/>
        </w:rPr>
      </w:pPr>
      <w:r w:rsidRPr="00902FB9">
        <w:rPr>
          <w:rFonts w:asciiTheme="minorHAnsi" w:eastAsiaTheme="minorHAnsi" w:hAnsiTheme="minorHAnsi" w:cstheme="minorBidi"/>
          <w:color w:val="auto"/>
          <w:sz w:val="20"/>
          <w:u w:val="single"/>
          <w:lang w:eastAsia="en-US"/>
        </w:rPr>
        <w:t>NORMAS GENERALES</w:t>
      </w:r>
    </w:p>
    <w:p w14:paraId="0379DAAD" w14:textId="77777777" w:rsidR="00902FB9" w:rsidRPr="00902FB9" w:rsidRDefault="00902FB9" w:rsidP="005866BB">
      <w:pPr>
        <w:numPr>
          <w:ilvl w:val="0"/>
          <w:numId w:val="49"/>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La Constitución Política del Perú.</w:t>
      </w:r>
    </w:p>
    <w:p w14:paraId="74C6C908" w14:textId="77777777" w:rsidR="00902FB9" w:rsidRPr="00902FB9" w:rsidRDefault="00902FB9" w:rsidP="005866BB">
      <w:pPr>
        <w:numPr>
          <w:ilvl w:val="0"/>
          <w:numId w:val="49"/>
        </w:numPr>
        <w:pBdr>
          <w:top w:val="nil"/>
          <w:left w:val="nil"/>
          <w:bottom w:val="nil"/>
          <w:right w:val="nil"/>
          <w:between w:val="nil"/>
        </w:pBdr>
        <w:spacing w:after="0" w:line="240" w:lineRule="auto"/>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 w:val="20"/>
          <w:lang w:eastAsia="en-US"/>
        </w:rPr>
        <w:t xml:space="preserve">Ley </w:t>
      </w:r>
      <w:proofErr w:type="spellStart"/>
      <w:r w:rsidRPr="00902FB9">
        <w:rPr>
          <w:rFonts w:asciiTheme="minorHAnsi" w:eastAsiaTheme="minorHAnsi" w:hAnsiTheme="minorHAnsi" w:cstheme="minorBidi"/>
          <w:color w:val="auto"/>
          <w:sz w:val="20"/>
          <w:lang w:eastAsia="en-US"/>
        </w:rPr>
        <w:t>N°</w:t>
      </w:r>
      <w:proofErr w:type="spellEnd"/>
      <w:r w:rsidRPr="00902FB9">
        <w:rPr>
          <w:rFonts w:asciiTheme="minorHAnsi" w:eastAsiaTheme="minorHAnsi" w:hAnsiTheme="minorHAnsi" w:cstheme="minorBidi"/>
          <w:color w:val="auto"/>
          <w:sz w:val="20"/>
          <w:lang w:eastAsia="en-US"/>
        </w:rPr>
        <w:t xml:space="preserve"> 29783, Ley de Seguridad y Salud en el Trabajo y sus modificatorias.</w:t>
      </w:r>
    </w:p>
    <w:p w14:paraId="091B1BDD" w14:textId="77777777" w:rsidR="00902FB9" w:rsidRPr="00902FB9" w:rsidRDefault="00902FB9" w:rsidP="005866BB">
      <w:pPr>
        <w:numPr>
          <w:ilvl w:val="0"/>
          <w:numId w:val="49"/>
        </w:numPr>
        <w:pBdr>
          <w:top w:val="nil"/>
          <w:left w:val="nil"/>
          <w:bottom w:val="nil"/>
          <w:right w:val="nil"/>
          <w:between w:val="nil"/>
        </w:pBdr>
        <w:spacing w:after="0" w:line="240" w:lineRule="auto"/>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 w:val="20"/>
          <w:lang w:eastAsia="en-US"/>
        </w:rPr>
        <w:t xml:space="preserve">D.S. </w:t>
      </w:r>
      <w:proofErr w:type="spellStart"/>
      <w:r w:rsidRPr="00902FB9">
        <w:rPr>
          <w:rFonts w:asciiTheme="minorHAnsi" w:eastAsiaTheme="minorHAnsi" w:hAnsiTheme="minorHAnsi" w:cstheme="minorBidi"/>
          <w:color w:val="auto"/>
          <w:sz w:val="20"/>
          <w:lang w:eastAsia="en-US"/>
        </w:rPr>
        <w:t>N°</w:t>
      </w:r>
      <w:proofErr w:type="spellEnd"/>
      <w:r w:rsidRPr="00902FB9">
        <w:rPr>
          <w:rFonts w:asciiTheme="minorHAnsi" w:eastAsiaTheme="minorHAnsi" w:hAnsiTheme="minorHAnsi" w:cstheme="minorBidi"/>
          <w:color w:val="auto"/>
          <w:sz w:val="20"/>
          <w:lang w:eastAsia="en-US"/>
        </w:rPr>
        <w:t xml:space="preserve"> 005-2012-TR, Reglamento de la Ley de Seguridad y Salud en el Trabajo.</w:t>
      </w:r>
    </w:p>
    <w:p w14:paraId="7008ACBF" w14:textId="77777777" w:rsidR="00902FB9" w:rsidRPr="00902FB9" w:rsidRDefault="00902FB9" w:rsidP="005866BB">
      <w:pPr>
        <w:numPr>
          <w:ilvl w:val="0"/>
          <w:numId w:val="49"/>
        </w:numPr>
        <w:pBdr>
          <w:top w:val="nil"/>
          <w:left w:val="nil"/>
          <w:bottom w:val="nil"/>
          <w:right w:val="nil"/>
          <w:between w:val="nil"/>
        </w:pBdr>
        <w:spacing w:after="0" w:line="240" w:lineRule="auto"/>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 w:val="20"/>
          <w:lang w:eastAsia="en-US"/>
        </w:rPr>
        <w:t>R.M. 055-2020-TR, “Guía para la Prevención del Coronavirus en el ámbito laboral”</w:t>
      </w:r>
    </w:p>
    <w:p w14:paraId="17D815D3" w14:textId="77777777" w:rsidR="00902FB9" w:rsidRPr="00902FB9" w:rsidRDefault="00902FB9" w:rsidP="005866BB">
      <w:pPr>
        <w:numPr>
          <w:ilvl w:val="0"/>
          <w:numId w:val="49"/>
        </w:numPr>
        <w:pBdr>
          <w:top w:val="nil"/>
          <w:left w:val="nil"/>
          <w:bottom w:val="nil"/>
          <w:right w:val="nil"/>
          <w:between w:val="nil"/>
        </w:pBdr>
        <w:spacing w:after="0" w:line="240" w:lineRule="auto"/>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 w:val="20"/>
          <w:lang w:eastAsia="en-US"/>
        </w:rPr>
        <w:t>OSHA 3992-03-2020, “Guía sobre la Preparación de Lugares de Trabajo para el COVID-19”</w:t>
      </w:r>
    </w:p>
    <w:p w14:paraId="57C9EBA2" w14:textId="77777777" w:rsidR="00902FB9" w:rsidRPr="00902FB9" w:rsidRDefault="00902FB9" w:rsidP="00902FB9">
      <w:pPr>
        <w:pBdr>
          <w:top w:val="nil"/>
          <w:left w:val="nil"/>
          <w:bottom w:val="nil"/>
          <w:right w:val="nil"/>
          <w:between w:val="nil"/>
        </w:pBdr>
        <w:spacing w:after="0" w:line="240" w:lineRule="auto"/>
        <w:rPr>
          <w:rFonts w:asciiTheme="minorHAnsi" w:eastAsiaTheme="minorHAnsi" w:hAnsiTheme="minorHAnsi" w:cstheme="minorBidi"/>
          <w:i/>
          <w:color w:val="A6A6A6" w:themeColor="background1" w:themeShade="A6"/>
          <w:sz w:val="20"/>
          <w:lang w:eastAsia="en-US"/>
        </w:rPr>
      </w:pPr>
    </w:p>
    <w:p w14:paraId="78619797" w14:textId="77777777" w:rsidR="00902FB9" w:rsidRPr="00902FB9" w:rsidRDefault="00902FB9" w:rsidP="00902FB9">
      <w:pPr>
        <w:tabs>
          <w:tab w:val="left" w:pos="851"/>
        </w:tabs>
        <w:spacing w:after="200" w:line="240" w:lineRule="auto"/>
        <w:ind w:left="708"/>
        <w:jc w:val="both"/>
        <w:rPr>
          <w:rFonts w:asciiTheme="minorHAnsi" w:eastAsiaTheme="minorHAnsi" w:hAnsiTheme="minorHAnsi" w:cstheme="minorBidi"/>
          <w:color w:val="auto"/>
          <w:sz w:val="20"/>
          <w:u w:val="single"/>
          <w:lang w:eastAsia="en-US"/>
        </w:rPr>
      </w:pPr>
      <w:r w:rsidRPr="00902FB9">
        <w:rPr>
          <w:rFonts w:asciiTheme="minorHAnsi" w:eastAsiaTheme="minorHAnsi" w:hAnsiTheme="minorHAnsi" w:cstheme="minorBidi"/>
          <w:color w:val="auto"/>
          <w:sz w:val="20"/>
          <w:u w:val="single"/>
          <w:lang w:eastAsia="en-US"/>
        </w:rPr>
        <w:t>NORMAS SECTORIALES</w:t>
      </w:r>
    </w:p>
    <w:p w14:paraId="530171B8"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Ley de Concesiones Eléctricas (DL </w:t>
      </w:r>
      <w:proofErr w:type="spellStart"/>
      <w:r w:rsidRPr="00902FB9">
        <w:rPr>
          <w:rFonts w:asciiTheme="minorHAnsi" w:eastAsiaTheme="minorHAnsi" w:hAnsiTheme="minorHAnsi" w:cstheme="minorBidi"/>
          <w:color w:val="auto"/>
          <w:sz w:val="20"/>
          <w:lang w:eastAsia="en-US"/>
        </w:rPr>
        <w:t>N°</w:t>
      </w:r>
      <w:proofErr w:type="spellEnd"/>
      <w:r w:rsidRPr="00902FB9">
        <w:rPr>
          <w:rFonts w:asciiTheme="minorHAnsi" w:eastAsiaTheme="minorHAnsi" w:hAnsiTheme="minorHAnsi" w:cstheme="minorBidi"/>
          <w:color w:val="auto"/>
          <w:sz w:val="20"/>
          <w:lang w:eastAsia="en-US"/>
        </w:rPr>
        <w:t xml:space="preserve"> 25844).</w:t>
      </w:r>
    </w:p>
    <w:p w14:paraId="79746F0A"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Reglamento de Concesiones Eléctricas (DS </w:t>
      </w:r>
      <w:proofErr w:type="spellStart"/>
      <w:r w:rsidRPr="00902FB9">
        <w:rPr>
          <w:rFonts w:asciiTheme="minorHAnsi" w:eastAsiaTheme="minorHAnsi" w:hAnsiTheme="minorHAnsi" w:cstheme="minorBidi"/>
          <w:color w:val="auto"/>
          <w:sz w:val="20"/>
          <w:lang w:eastAsia="en-US"/>
        </w:rPr>
        <w:t>N°</w:t>
      </w:r>
      <w:proofErr w:type="spellEnd"/>
      <w:r w:rsidRPr="00902FB9">
        <w:rPr>
          <w:rFonts w:asciiTheme="minorHAnsi" w:eastAsiaTheme="minorHAnsi" w:hAnsiTheme="minorHAnsi" w:cstheme="minorBidi"/>
          <w:color w:val="auto"/>
          <w:sz w:val="20"/>
          <w:lang w:eastAsia="en-US"/>
        </w:rPr>
        <w:t xml:space="preserve"> 009-93-EM).</w:t>
      </w:r>
    </w:p>
    <w:p w14:paraId="02D4D29D"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Ley General de Electrificación Rural (Ley </w:t>
      </w:r>
      <w:proofErr w:type="spellStart"/>
      <w:r w:rsidRPr="00902FB9">
        <w:rPr>
          <w:rFonts w:asciiTheme="minorHAnsi" w:eastAsiaTheme="minorHAnsi" w:hAnsiTheme="minorHAnsi" w:cstheme="minorBidi"/>
          <w:color w:val="auto"/>
          <w:sz w:val="20"/>
          <w:lang w:eastAsia="en-US"/>
        </w:rPr>
        <w:t>Nº</w:t>
      </w:r>
      <w:proofErr w:type="spellEnd"/>
      <w:r w:rsidRPr="00902FB9">
        <w:rPr>
          <w:rFonts w:asciiTheme="minorHAnsi" w:eastAsiaTheme="minorHAnsi" w:hAnsiTheme="minorHAnsi" w:cstheme="minorBidi"/>
          <w:color w:val="auto"/>
          <w:sz w:val="20"/>
          <w:lang w:eastAsia="en-US"/>
        </w:rPr>
        <w:t xml:space="preserve"> 28749). </w:t>
      </w:r>
    </w:p>
    <w:p w14:paraId="39A08DCD"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Reglamento de la Ley General de Electrificación Rural (DS </w:t>
      </w:r>
      <w:proofErr w:type="spellStart"/>
      <w:r w:rsidRPr="00902FB9">
        <w:rPr>
          <w:rFonts w:asciiTheme="minorHAnsi" w:eastAsiaTheme="minorHAnsi" w:hAnsiTheme="minorHAnsi" w:cstheme="minorBidi"/>
          <w:color w:val="auto"/>
          <w:sz w:val="20"/>
          <w:lang w:eastAsia="en-US"/>
        </w:rPr>
        <w:t>Nº</w:t>
      </w:r>
      <w:proofErr w:type="spellEnd"/>
      <w:r w:rsidRPr="00902FB9">
        <w:rPr>
          <w:rFonts w:asciiTheme="minorHAnsi" w:eastAsiaTheme="minorHAnsi" w:hAnsiTheme="minorHAnsi" w:cstheme="minorBidi"/>
          <w:color w:val="auto"/>
          <w:sz w:val="20"/>
          <w:lang w:eastAsia="en-US"/>
        </w:rPr>
        <w:t xml:space="preserve"> 025-2007-EM).</w:t>
      </w:r>
    </w:p>
    <w:p w14:paraId="5F6CD73A"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Nuevo Reglamento de la Ley General de Electrificación Rural (DS </w:t>
      </w:r>
      <w:proofErr w:type="spellStart"/>
      <w:r w:rsidRPr="00902FB9">
        <w:rPr>
          <w:rFonts w:asciiTheme="minorHAnsi" w:eastAsiaTheme="minorHAnsi" w:hAnsiTheme="minorHAnsi" w:cstheme="minorBidi"/>
          <w:color w:val="auto"/>
          <w:sz w:val="20"/>
          <w:lang w:eastAsia="en-US"/>
        </w:rPr>
        <w:t>Nº</w:t>
      </w:r>
      <w:proofErr w:type="spellEnd"/>
      <w:r w:rsidRPr="00902FB9">
        <w:rPr>
          <w:rFonts w:asciiTheme="minorHAnsi" w:eastAsiaTheme="minorHAnsi" w:hAnsiTheme="minorHAnsi" w:cstheme="minorBidi"/>
          <w:color w:val="auto"/>
          <w:sz w:val="20"/>
          <w:lang w:eastAsia="en-US"/>
        </w:rPr>
        <w:t xml:space="preserve"> 018-2020-EM).</w:t>
      </w:r>
    </w:p>
    <w:p w14:paraId="6D89B02C" w14:textId="77777777" w:rsidR="00902FB9" w:rsidRPr="00902FB9" w:rsidRDefault="00902FB9" w:rsidP="005866BB">
      <w:pPr>
        <w:numPr>
          <w:ilvl w:val="0"/>
          <w:numId w:val="50"/>
        </w:numPr>
        <w:spacing w:after="0" w:line="240" w:lineRule="auto"/>
        <w:contextualSpacing/>
        <w:jc w:val="both"/>
        <w:rPr>
          <w:rFonts w:ascii="Calibri" w:eastAsia="Calibri" w:hAnsi="Calibri" w:cs="Calibri"/>
          <w:color w:val="auto"/>
          <w:sz w:val="20"/>
        </w:rPr>
      </w:pPr>
      <w:r w:rsidRPr="00902FB9">
        <w:rPr>
          <w:rFonts w:ascii="Calibri" w:eastAsia="Calibri" w:hAnsi="Calibri" w:cs="Calibri"/>
          <w:color w:val="auto"/>
          <w:sz w:val="20"/>
        </w:rPr>
        <w:t>Procedimiento para la Calificación de los Sistemas Eléctricos Rurales (RD N°090-2011 EM/DGE).</w:t>
      </w:r>
    </w:p>
    <w:p w14:paraId="56387B99" w14:textId="77777777" w:rsidR="00902FB9" w:rsidRPr="00902FB9" w:rsidRDefault="00902FB9" w:rsidP="005866BB">
      <w:pPr>
        <w:numPr>
          <w:ilvl w:val="0"/>
          <w:numId w:val="50"/>
        </w:numPr>
        <w:spacing w:after="0" w:line="240" w:lineRule="auto"/>
        <w:contextualSpacing/>
        <w:jc w:val="both"/>
        <w:rPr>
          <w:rFonts w:ascii="Calibri" w:eastAsia="Calibri" w:hAnsi="Calibri" w:cs="Calibri"/>
          <w:color w:val="auto"/>
          <w:sz w:val="20"/>
        </w:rPr>
      </w:pPr>
      <w:r w:rsidRPr="00902FB9">
        <w:rPr>
          <w:rFonts w:ascii="Calibri" w:eastAsia="Calibri" w:hAnsi="Calibri" w:cs="Calibri"/>
          <w:color w:val="auto"/>
          <w:sz w:val="20"/>
        </w:rPr>
        <w:t xml:space="preserve">Código Nacional de Electricidad (CNE Suministro R.M. </w:t>
      </w:r>
      <w:proofErr w:type="spellStart"/>
      <w:r w:rsidRPr="00902FB9">
        <w:rPr>
          <w:rFonts w:ascii="Calibri" w:eastAsia="Calibri" w:hAnsi="Calibri" w:cs="Calibri"/>
          <w:color w:val="auto"/>
          <w:sz w:val="20"/>
        </w:rPr>
        <w:t>N°</w:t>
      </w:r>
      <w:proofErr w:type="spellEnd"/>
      <w:r w:rsidRPr="00902FB9">
        <w:rPr>
          <w:rFonts w:ascii="Calibri" w:eastAsia="Calibri" w:hAnsi="Calibri" w:cs="Calibri"/>
          <w:color w:val="auto"/>
          <w:sz w:val="20"/>
        </w:rPr>
        <w:t xml:space="preserve"> 214-2011 – MEM – DM).</w:t>
      </w:r>
    </w:p>
    <w:p w14:paraId="4FEA80E9" w14:textId="77777777" w:rsidR="00902FB9" w:rsidRPr="00902FB9" w:rsidRDefault="00902FB9" w:rsidP="005866BB">
      <w:pPr>
        <w:numPr>
          <w:ilvl w:val="0"/>
          <w:numId w:val="50"/>
        </w:numPr>
        <w:spacing w:after="0" w:line="240" w:lineRule="auto"/>
        <w:contextualSpacing/>
        <w:jc w:val="both"/>
        <w:rPr>
          <w:rFonts w:ascii="Calibri" w:eastAsia="Calibri" w:hAnsi="Calibri" w:cs="Calibri"/>
          <w:color w:val="auto"/>
          <w:sz w:val="20"/>
        </w:rPr>
      </w:pPr>
      <w:r w:rsidRPr="00902FB9">
        <w:rPr>
          <w:rFonts w:ascii="Calibri" w:eastAsia="Calibri" w:hAnsi="Calibri" w:cs="Calibri"/>
          <w:color w:val="auto"/>
          <w:sz w:val="20"/>
        </w:rPr>
        <w:t>Guía y Procedimientos para obtener autorizaciones, concesiones definitivas y concesiones temporales. MEM – DGE.</w:t>
      </w:r>
    </w:p>
    <w:p w14:paraId="72604CCC" w14:textId="77777777" w:rsidR="00902FB9" w:rsidRPr="00902FB9" w:rsidRDefault="00902FB9" w:rsidP="005866BB">
      <w:pPr>
        <w:numPr>
          <w:ilvl w:val="0"/>
          <w:numId w:val="50"/>
        </w:numPr>
        <w:pBdr>
          <w:top w:val="nil"/>
          <w:left w:val="nil"/>
          <w:bottom w:val="nil"/>
          <w:right w:val="nil"/>
          <w:between w:val="nil"/>
        </w:pBdr>
        <w:tabs>
          <w:tab w:val="left" w:pos="7545"/>
        </w:tabs>
        <w:spacing w:after="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Reglamento de Seguridad y Salud en el Trabajo de las Actividades Eléctricas (RSSTAE) RM </w:t>
      </w:r>
      <w:proofErr w:type="spellStart"/>
      <w:r w:rsidRPr="00902FB9">
        <w:rPr>
          <w:rFonts w:asciiTheme="minorHAnsi" w:eastAsiaTheme="minorHAnsi" w:hAnsiTheme="minorHAnsi" w:cstheme="minorBidi"/>
          <w:color w:val="auto"/>
          <w:sz w:val="20"/>
          <w:lang w:eastAsia="en-US"/>
        </w:rPr>
        <w:t>N°</w:t>
      </w:r>
      <w:proofErr w:type="spellEnd"/>
      <w:r w:rsidRPr="00902FB9">
        <w:rPr>
          <w:rFonts w:asciiTheme="minorHAnsi" w:eastAsiaTheme="minorHAnsi" w:hAnsiTheme="minorHAnsi" w:cstheme="minorBidi"/>
          <w:color w:val="auto"/>
          <w:sz w:val="20"/>
          <w:lang w:eastAsia="en-US"/>
        </w:rPr>
        <w:t xml:space="preserve"> 161-2007-MEM/DM.</w:t>
      </w:r>
    </w:p>
    <w:p w14:paraId="736F2C5C" w14:textId="77777777" w:rsidR="00902FB9" w:rsidRPr="00902FB9" w:rsidRDefault="00902FB9" w:rsidP="005866BB">
      <w:pPr>
        <w:numPr>
          <w:ilvl w:val="0"/>
          <w:numId w:val="50"/>
        </w:numPr>
        <w:pBdr>
          <w:top w:val="nil"/>
          <w:left w:val="nil"/>
          <w:bottom w:val="nil"/>
          <w:right w:val="nil"/>
          <w:between w:val="nil"/>
        </w:pBdr>
        <w:tabs>
          <w:tab w:val="left" w:pos="7545"/>
        </w:tabs>
        <w:spacing w:after="200" w:line="240" w:lineRule="auto"/>
        <w:jc w:val="both"/>
        <w:rPr>
          <w:rFonts w:asciiTheme="minorHAnsi" w:eastAsiaTheme="minorHAnsi" w:hAnsiTheme="minorHAnsi" w:cstheme="minorBidi"/>
          <w:color w:val="auto"/>
          <w:sz w:val="20"/>
          <w:lang w:eastAsia="en-US"/>
        </w:rPr>
      </w:pPr>
      <w:r w:rsidRPr="00902FB9">
        <w:rPr>
          <w:rFonts w:asciiTheme="minorHAnsi" w:eastAsiaTheme="minorHAnsi" w:hAnsiTheme="minorHAnsi" w:cstheme="minorBidi"/>
          <w:color w:val="auto"/>
          <w:sz w:val="20"/>
          <w:lang w:eastAsia="en-US"/>
        </w:rPr>
        <w:t xml:space="preserve">Protocolo de medidas de prevención, atención y seguimiento ante la sospecha o confirmación por COVID-19, en las empresas del Grupo </w:t>
      </w:r>
      <w:proofErr w:type="spellStart"/>
      <w:r w:rsidRPr="00902FB9">
        <w:rPr>
          <w:rFonts w:asciiTheme="minorHAnsi" w:eastAsiaTheme="minorHAnsi" w:hAnsiTheme="minorHAnsi" w:cstheme="minorBidi"/>
          <w:color w:val="auto"/>
          <w:sz w:val="20"/>
          <w:lang w:eastAsia="en-US"/>
        </w:rPr>
        <w:t>Distriluz</w:t>
      </w:r>
      <w:proofErr w:type="spellEnd"/>
      <w:r w:rsidRPr="00902FB9">
        <w:rPr>
          <w:rFonts w:asciiTheme="minorHAnsi" w:eastAsiaTheme="minorHAnsi" w:hAnsiTheme="minorHAnsi" w:cstheme="minorBidi"/>
          <w:color w:val="auto"/>
          <w:sz w:val="20"/>
          <w:lang w:eastAsia="en-US"/>
        </w:rPr>
        <w:t>, y extensivo a empresas contratistas y/o proveedores.</w:t>
      </w:r>
    </w:p>
    <w:p w14:paraId="0B05C82D"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IMPACTO AMBIENTAL.</w:t>
      </w:r>
    </w:p>
    <w:p w14:paraId="77DD1879" w14:textId="77777777" w:rsidR="00902FB9" w:rsidRPr="00902FB9" w:rsidRDefault="00902FB9" w:rsidP="00902FB9">
      <w:pPr>
        <w:tabs>
          <w:tab w:val="left" w:pos="1418"/>
        </w:tabs>
        <w:spacing w:after="200" w:line="240" w:lineRule="atLeast"/>
        <w:ind w:left="1416"/>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desarrollo del presente servicio no genera impacto ambiental. </w:t>
      </w:r>
    </w:p>
    <w:p w14:paraId="7800C7A6"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 xml:space="preserve">SEGUROS.   </w:t>
      </w:r>
    </w:p>
    <w:p w14:paraId="50F82882" w14:textId="77777777" w:rsidR="00902FB9" w:rsidRPr="00902FB9" w:rsidRDefault="00902FB9" w:rsidP="00902FB9">
      <w:pPr>
        <w:spacing w:after="200" w:line="240" w:lineRule="atLeast"/>
        <w:ind w:left="141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Deberá sustentar con una declaración jurada, la cual deberá adjuntar al momento de la presentación de la oferta, que el personal destinado al equipo de trabajo para el presente servicio cuenta con todos los seguros de ley correspondientes. </w:t>
      </w:r>
    </w:p>
    <w:p w14:paraId="5B36F125"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PRESTACIONES ACCESORIAS A LA PRESTACIÓN PRINCIPAL.</w:t>
      </w:r>
    </w:p>
    <w:p w14:paraId="65CE0430" w14:textId="77777777" w:rsidR="00902FB9" w:rsidRPr="00902FB9" w:rsidRDefault="00902FB9" w:rsidP="00902FB9">
      <w:pPr>
        <w:spacing w:after="200" w:line="240" w:lineRule="atLeast"/>
        <w:ind w:left="1410"/>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Para el presente servicio, no existirán prestaciones accesorias a la prestación principal. </w:t>
      </w:r>
    </w:p>
    <w:p w14:paraId="2B8386EC"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LUGAR Y PLAZO DE LA PRESTACIÓN.</w:t>
      </w:r>
    </w:p>
    <w:p w14:paraId="6FDBCB45" w14:textId="77777777" w:rsidR="00902FB9" w:rsidRPr="00902FB9" w:rsidRDefault="00902FB9" w:rsidP="00902FB9">
      <w:pPr>
        <w:spacing w:after="200" w:line="240" w:lineRule="atLeast"/>
        <w:ind w:left="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ab/>
        <w:t xml:space="preserve">11.1.- LUGAR DE LA PRESTACIÓN. </w:t>
      </w:r>
    </w:p>
    <w:p w14:paraId="5E121777" w14:textId="77777777" w:rsidR="00902FB9" w:rsidRPr="00902FB9" w:rsidRDefault="00902FB9" w:rsidP="00902FB9">
      <w:pPr>
        <w:spacing w:after="200" w:line="240" w:lineRule="atLeast"/>
        <w:ind w:left="1416"/>
        <w:contextualSpacing/>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Bidi"/>
          <w:color w:val="auto"/>
          <w:szCs w:val="22"/>
          <w:lang w:eastAsia="en-US"/>
        </w:rPr>
        <w:t xml:space="preserve">La información a procesar comprende a las 05 Unidades Empresariales de Hidrandina, por lo </w:t>
      </w:r>
      <w:r w:rsidRPr="00902FB9">
        <w:rPr>
          <w:rFonts w:asciiTheme="minorHAnsi" w:eastAsiaTheme="minorHAnsi" w:hAnsiTheme="minorHAnsi" w:cstheme="minorHAnsi"/>
          <w:color w:val="auto"/>
          <w:szCs w:val="22"/>
          <w:lang w:eastAsia="en-US"/>
        </w:rPr>
        <w:t xml:space="preserve">por lo que de ser necesario prever desplazamientos a dichos lugares. </w:t>
      </w:r>
    </w:p>
    <w:p w14:paraId="771B24BE" w14:textId="77777777" w:rsidR="00902FB9" w:rsidRPr="00902FB9" w:rsidRDefault="00902FB9" w:rsidP="00902FB9">
      <w:pPr>
        <w:spacing w:after="200" w:line="240" w:lineRule="atLeast"/>
        <w:ind w:left="1416"/>
        <w:contextualSpacing/>
        <w:jc w:val="both"/>
        <w:rPr>
          <w:rFonts w:asciiTheme="minorHAnsi" w:eastAsiaTheme="minorHAnsi" w:hAnsiTheme="minorHAnsi" w:cstheme="minorHAnsi"/>
          <w:color w:val="auto"/>
          <w:szCs w:val="22"/>
          <w:lang w:eastAsia="en-US"/>
        </w:rPr>
      </w:pPr>
    </w:p>
    <w:p w14:paraId="675D782B" w14:textId="77777777" w:rsidR="00902FB9" w:rsidRPr="00902FB9" w:rsidRDefault="00902FB9" w:rsidP="00902FB9">
      <w:pPr>
        <w:spacing w:after="200" w:line="240" w:lineRule="atLeast"/>
        <w:ind w:left="1416"/>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HAnsi"/>
          <w:color w:val="auto"/>
          <w:szCs w:val="22"/>
          <w:lang w:eastAsia="en-US"/>
        </w:rPr>
        <w:t xml:space="preserve">Las direcciones de las Unidades Empresariales </w:t>
      </w:r>
      <w:r w:rsidRPr="00902FB9">
        <w:rPr>
          <w:rFonts w:asciiTheme="minorHAnsi" w:eastAsiaTheme="minorHAnsi" w:hAnsiTheme="minorHAnsi" w:cstheme="minorBidi"/>
          <w:color w:val="auto"/>
          <w:szCs w:val="22"/>
          <w:lang w:eastAsia="en-US"/>
        </w:rPr>
        <w:t>se detallan a continuación:</w:t>
      </w:r>
    </w:p>
    <w:tbl>
      <w:tblPr>
        <w:tblW w:w="6648" w:type="dxa"/>
        <w:jc w:val="right"/>
        <w:tblCellMar>
          <w:left w:w="70" w:type="dxa"/>
          <w:right w:w="70" w:type="dxa"/>
        </w:tblCellMar>
        <w:tblLook w:val="04A0" w:firstRow="1" w:lastRow="0" w:firstColumn="1" w:lastColumn="0" w:noHBand="0" w:noVBand="1"/>
      </w:tblPr>
      <w:tblGrid>
        <w:gridCol w:w="1923"/>
        <w:gridCol w:w="2672"/>
        <w:gridCol w:w="2053"/>
      </w:tblGrid>
      <w:tr w:rsidR="00902FB9" w:rsidRPr="00902FB9" w14:paraId="1BD32AC5" w14:textId="77777777" w:rsidTr="00DF564E">
        <w:trPr>
          <w:trHeight w:val="255"/>
          <w:jc w:val="right"/>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003D" w14:textId="77777777" w:rsidR="00902FB9" w:rsidRPr="00902FB9" w:rsidRDefault="00902FB9" w:rsidP="00902FB9">
            <w:pPr>
              <w:spacing w:after="0" w:line="240" w:lineRule="auto"/>
              <w:jc w:val="center"/>
              <w:rPr>
                <w:rFonts w:ascii="Calibri" w:eastAsia="Times New Roman" w:hAnsi="Calibri"/>
                <w:b/>
                <w:bCs/>
                <w:color w:val="auto"/>
                <w:szCs w:val="22"/>
              </w:rPr>
            </w:pPr>
            <w:r w:rsidRPr="00902FB9">
              <w:rPr>
                <w:rFonts w:ascii="Calibri" w:eastAsia="Times New Roman" w:hAnsi="Calibri"/>
                <w:b/>
                <w:bCs/>
                <w:color w:val="auto"/>
                <w:szCs w:val="22"/>
              </w:rPr>
              <w:t>Unidades Empresariales</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14:paraId="048DC5E2" w14:textId="77777777" w:rsidR="00902FB9" w:rsidRPr="00902FB9" w:rsidRDefault="00902FB9" w:rsidP="00902FB9">
            <w:pPr>
              <w:spacing w:after="0" w:line="240" w:lineRule="auto"/>
              <w:jc w:val="center"/>
              <w:rPr>
                <w:rFonts w:ascii="Calibri" w:eastAsia="Times New Roman" w:hAnsi="Calibri"/>
                <w:b/>
                <w:bCs/>
                <w:color w:val="auto"/>
                <w:szCs w:val="22"/>
              </w:rPr>
            </w:pPr>
            <w:r w:rsidRPr="00902FB9">
              <w:rPr>
                <w:rFonts w:ascii="Calibri" w:eastAsia="Times New Roman" w:hAnsi="Calibri"/>
                <w:b/>
                <w:bCs/>
                <w:color w:val="auto"/>
                <w:szCs w:val="22"/>
              </w:rPr>
              <w:t>Dirección</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4DED1889" w14:textId="77777777" w:rsidR="00902FB9" w:rsidRPr="00902FB9" w:rsidRDefault="00902FB9" w:rsidP="00902FB9">
            <w:pPr>
              <w:spacing w:after="0" w:line="240" w:lineRule="auto"/>
              <w:jc w:val="center"/>
              <w:rPr>
                <w:rFonts w:ascii="Calibri" w:eastAsia="Times New Roman" w:hAnsi="Calibri"/>
                <w:b/>
                <w:bCs/>
                <w:color w:val="auto"/>
                <w:szCs w:val="22"/>
              </w:rPr>
            </w:pPr>
            <w:r w:rsidRPr="00902FB9">
              <w:rPr>
                <w:rFonts w:ascii="Calibri" w:eastAsia="Times New Roman" w:hAnsi="Calibri"/>
                <w:b/>
                <w:bCs/>
                <w:color w:val="auto"/>
                <w:szCs w:val="22"/>
              </w:rPr>
              <w:t>Coordinador Responsable</w:t>
            </w:r>
          </w:p>
        </w:tc>
      </w:tr>
      <w:tr w:rsidR="00902FB9" w:rsidRPr="00902FB9" w14:paraId="565AA28E" w14:textId="77777777" w:rsidTr="00DF564E">
        <w:trPr>
          <w:trHeight w:val="255"/>
          <w:jc w:val="right"/>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14:paraId="0F1C89BB"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Trujillo</w:t>
            </w:r>
          </w:p>
        </w:tc>
        <w:tc>
          <w:tcPr>
            <w:tcW w:w="2672" w:type="dxa"/>
            <w:tcBorders>
              <w:top w:val="nil"/>
              <w:left w:val="nil"/>
              <w:bottom w:val="single" w:sz="4" w:space="0" w:color="auto"/>
              <w:right w:val="single" w:sz="4" w:space="0" w:color="auto"/>
            </w:tcBorders>
            <w:shd w:val="clear" w:color="auto" w:fill="auto"/>
            <w:noWrap/>
            <w:vAlign w:val="bottom"/>
            <w:hideMark/>
          </w:tcPr>
          <w:p w14:paraId="54DC8D52"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 xml:space="preserve"> Jr. San Martín </w:t>
            </w:r>
            <w:proofErr w:type="spellStart"/>
            <w:r w:rsidRPr="00902FB9">
              <w:rPr>
                <w:rFonts w:ascii="Calibri" w:eastAsia="Times New Roman" w:hAnsi="Calibri"/>
                <w:color w:val="auto"/>
                <w:szCs w:val="22"/>
              </w:rPr>
              <w:t>N°</w:t>
            </w:r>
            <w:proofErr w:type="spellEnd"/>
            <w:r w:rsidRPr="00902FB9">
              <w:rPr>
                <w:rFonts w:ascii="Calibri" w:eastAsia="Times New Roman" w:hAnsi="Calibri"/>
                <w:color w:val="auto"/>
                <w:szCs w:val="22"/>
              </w:rPr>
              <w:t xml:space="preserve"> 831 – Centro Histórico de Trujillo</w:t>
            </w:r>
          </w:p>
        </w:tc>
        <w:tc>
          <w:tcPr>
            <w:tcW w:w="2053" w:type="dxa"/>
            <w:tcBorders>
              <w:top w:val="nil"/>
              <w:left w:val="nil"/>
              <w:bottom w:val="single" w:sz="4" w:space="0" w:color="auto"/>
              <w:right w:val="single" w:sz="4" w:space="0" w:color="auto"/>
            </w:tcBorders>
            <w:shd w:val="clear" w:color="auto" w:fill="auto"/>
            <w:noWrap/>
            <w:vAlign w:val="bottom"/>
            <w:hideMark/>
          </w:tcPr>
          <w:p w14:paraId="2C265A15" w14:textId="77777777" w:rsidR="00902FB9" w:rsidRPr="00902FB9" w:rsidRDefault="00902FB9" w:rsidP="00902FB9">
            <w:pPr>
              <w:spacing w:after="0" w:line="240" w:lineRule="auto"/>
              <w:jc w:val="center"/>
              <w:rPr>
                <w:rFonts w:ascii="Calibri" w:eastAsia="Times New Roman" w:hAnsi="Calibri"/>
                <w:color w:val="auto"/>
                <w:szCs w:val="22"/>
              </w:rPr>
            </w:pPr>
            <w:r w:rsidRPr="00902FB9">
              <w:rPr>
                <w:rFonts w:ascii="Calibri" w:eastAsia="Times New Roman" w:hAnsi="Calibri"/>
                <w:color w:val="auto"/>
                <w:szCs w:val="22"/>
              </w:rPr>
              <w:t>Supervisor Concesiones Eléctricas - UIA</w:t>
            </w:r>
          </w:p>
        </w:tc>
      </w:tr>
      <w:tr w:rsidR="00902FB9" w:rsidRPr="00902FB9" w14:paraId="21C4CEFB" w14:textId="77777777" w:rsidTr="00DF564E">
        <w:trPr>
          <w:trHeight w:val="255"/>
          <w:jc w:val="right"/>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14:paraId="6E1B1400"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L. Norte</w:t>
            </w:r>
          </w:p>
        </w:tc>
        <w:tc>
          <w:tcPr>
            <w:tcW w:w="2672" w:type="dxa"/>
            <w:tcBorders>
              <w:top w:val="nil"/>
              <w:left w:val="nil"/>
              <w:bottom w:val="single" w:sz="4" w:space="0" w:color="auto"/>
              <w:right w:val="single" w:sz="4" w:space="0" w:color="auto"/>
            </w:tcBorders>
            <w:shd w:val="clear" w:color="auto" w:fill="auto"/>
            <w:noWrap/>
            <w:vAlign w:val="bottom"/>
            <w:hideMark/>
          </w:tcPr>
          <w:p w14:paraId="1FDB2BDA"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 xml:space="preserve"> Jr. Atahualpa </w:t>
            </w:r>
            <w:proofErr w:type="spellStart"/>
            <w:r w:rsidRPr="00902FB9">
              <w:rPr>
                <w:rFonts w:ascii="Calibri" w:eastAsia="Times New Roman" w:hAnsi="Calibri"/>
                <w:color w:val="auto"/>
                <w:szCs w:val="22"/>
              </w:rPr>
              <w:t>N°</w:t>
            </w:r>
            <w:proofErr w:type="spellEnd"/>
            <w:r w:rsidRPr="00902FB9">
              <w:rPr>
                <w:rFonts w:ascii="Calibri" w:eastAsia="Times New Roman" w:hAnsi="Calibri"/>
                <w:color w:val="auto"/>
                <w:szCs w:val="22"/>
              </w:rPr>
              <w:t xml:space="preserve"> 170 – Chepén.</w:t>
            </w:r>
          </w:p>
        </w:tc>
        <w:tc>
          <w:tcPr>
            <w:tcW w:w="2053" w:type="dxa"/>
            <w:tcBorders>
              <w:top w:val="nil"/>
              <w:left w:val="nil"/>
              <w:bottom w:val="single" w:sz="4" w:space="0" w:color="auto"/>
              <w:right w:val="single" w:sz="4" w:space="0" w:color="auto"/>
            </w:tcBorders>
            <w:shd w:val="clear" w:color="auto" w:fill="auto"/>
            <w:noWrap/>
            <w:vAlign w:val="bottom"/>
            <w:hideMark/>
          </w:tcPr>
          <w:p w14:paraId="362E1ABF" w14:textId="77777777" w:rsidR="00902FB9" w:rsidRPr="00902FB9" w:rsidRDefault="00902FB9" w:rsidP="00902FB9">
            <w:pPr>
              <w:spacing w:after="0" w:line="240" w:lineRule="auto"/>
              <w:jc w:val="center"/>
              <w:rPr>
                <w:rFonts w:ascii="Calibri" w:eastAsia="Times New Roman" w:hAnsi="Calibri"/>
                <w:color w:val="auto"/>
                <w:szCs w:val="22"/>
              </w:rPr>
            </w:pPr>
            <w:r w:rsidRPr="00902FB9">
              <w:rPr>
                <w:rFonts w:ascii="Calibri" w:eastAsia="Times New Roman" w:hAnsi="Calibri"/>
                <w:color w:val="auto"/>
                <w:szCs w:val="22"/>
              </w:rPr>
              <w:t> Jefe Técnico</w:t>
            </w:r>
          </w:p>
        </w:tc>
      </w:tr>
      <w:tr w:rsidR="00902FB9" w:rsidRPr="00902FB9" w14:paraId="1E1F8504" w14:textId="77777777" w:rsidTr="00DF564E">
        <w:trPr>
          <w:trHeight w:val="255"/>
          <w:jc w:val="right"/>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14:paraId="16453280"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Chimbote</w:t>
            </w:r>
          </w:p>
        </w:tc>
        <w:tc>
          <w:tcPr>
            <w:tcW w:w="2672" w:type="dxa"/>
            <w:tcBorders>
              <w:top w:val="nil"/>
              <w:left w:val="nil"/>
              <w:bottom w:val="single" w:sz="4" w:space="0" w:color="auto"/>
              <w:right w:val="single" w:sz="4" w:space="0" w:color="auto"/>
            </w:tcBorders>
            <w:shd w:val="clear" w:color="auto" w:fill="auto"/>
            <w:noWrap/>
            <w:vAlign w:val="bottom"/>
            <w:hideMark/>
          </w:tcPr>
          <w:p w14:paraId="77AF1EA1"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 xml:space="preserve">  Jr. Villavicencio </w:t>
            </w:r>
            <w:proofErr w:type="spellStart"/>
            <w:r w:rsidRPr="00902FB9">
              <w:rPr>
                <w:rFonts w:ascii="Calibri" w:eastAsia="Times New Roman" w:hAnsi="Calibri"/>
                <w:color w:val="auto"/>
                <w:szCs w:val="22"/>
              </w:rPr>
              <w:t>N°</w:t>
            </w:r>
            <w:proofErr w:type="spellEnd"/>
            <w:r w:rsidRPr="00902FB9">
              <w:rPr>
                <w:rFonts w:ascii="Calibri" w:eastAsia="Times New Roman" w:hAnsi="Calibri"/>
                <w:color w:val="auto"/>
                <w:szCs w:val="22"/>
              </w:rPr>
              <w:t xml:space="preserve"> 101 – Chimbote.</w:t>
            </w:r>
          </w:p>
        </w:tc>
        <w:tc>
          <w:tcPr>
            <w:tcW w:w="2053" w:type="dxa"/>
            <w:tcBorders>
              <w:top w:val="nil"/>
              <w:left w:val="nil"/>
              <w:bottom w:val="single" w:sz="4" w:space="0" w:color="auto"/>
              <w:right w:val="single" w:sz="4" w:space="0" w:color="auto"/>
            </w:tcBorders>
            <w:shd w:val="clear" w:color="auto" w:fill="auto"/>
            <w:noWrap/>
            <w:vAlign w:val="bottom"/>
            <w:hideMark/>
          </w:tcPr>
          <w:p w14:paraId="1437074B" w14:textId="77777777" w:rsidR="00902FB9" w:rsidRPr="00902FB9" w:rsidRDefault="00902FB9" w:rsidP="00902FB9">
            <w:pPr>
              <w:spacing w:after="0" w:line="240" w:lineRule="auto"/>
              <w:jc w:val="center"/>
              <w:rPr>
                <w:rFonts w:ascii="Calibri" w:eastAsia="Times New Roman" w:hAnsi="Calibri"/>
                <w:color w:val="auto"/>
                <w:szCs w:val="22"/>
              </w:rPr>
            </w:pPr>
            <w:r w:rsidRPr="00902FB9">
              <w:rPr>
                <w:rFonts w:ascii="Calibri" w:eastAsia="Times New Roman" w:hAnsi="Calibri"/>
                <w:color w:val="auto"/>
                <w:szCs w:val="22"/>
              </w:rPr>
              <w:t>Jefe Técnico</w:t>
            </w:r>
          </w:p>
        </w:tc>
      </w:tr>
      <w:tr w:rsidR="00902FB9" w:rsidRPr="00902FB9" w14:paraId="4458117D" w14:textId="77777777" w:rsidTr="00DF564E">
        <w:trPr>
          <w:trHeight w:val="255"/>
          <w:jc w:val="right"/>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A9D8"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lastRenderedPageBreak/>
              <w:t>Huaraz</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14:paraId="11069093"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 xml:space="preserve">  Av. Confraternidad Internacional Oeste </w:t>
            </w:r>
            <w:proofErr w:type="spellStart"/>
            <w:r w:rsidRPr="00902FB9">
              <w:rPr>
                <w:rFonts w:ascii="Calibri" w:eastAsia="Times New Roman" w:hAnsi="Calibri"/>
                <w:color w:val="auto"/>
                <w:szCs w:val="22"/>
              </w:rPr>
              <w:t>N°</w:t>
            </w:r>
            <w:proofErr w:type="spellEnd"/>
            <w:r w:rsidRPr="00902FB9">
              <w:rPr>
                <w:rFonts w:ascii="Calibri" w:eastAsia="Times New Roman" w:hAnsi="Calibri"/>
                <w:color w:val="auto"/>
                <w:szCs w:val="22"/>
              </w:rPr>
              <w:t xml:space="preserve"> 215 – Huaraz.</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43E5075B" w14:textId="77777777" w:rsidR="00902FB9" w:rsidRPr="00902FB9" w:rsidRDefault="00902FB9" w:rsidP="00902FB9">
            <w:pPr>
              <w:spacing w:after="0" w:line="240" w:lineRule="auto"/>
              <w:jc w:val="center"/>
              <w:rPr>
                <w:rFonts w:ascii="Calibri" w:eastAsia="Times New Roman" w:hAnsi="Calibri"/>
                <w:color w:val="auto"/>
                <w:szCs w:val="22"/>
              </w:rPr>
            </w:pPr>
            <w:r w:rsidRPr="00902FB9">
              <w:rPr>
                <w:rFonts w:ascii="Calibri" w:eastAsia="Times New Roman" w:hAnsi="Calibri"/>
                <w:color w:val="auto"/>
                <w:szCs w:val="22"/>
              </w:rPr>
              <w:t>Jefe Técnico</w:t>
            </w:r>
          </w:p>
        </w:tc>
      </w:tr>
      <w:tr w:rsidR="00902FB9" w:rsidRPr="00902FB9" w14:paraId="278C0634" w14:textId="77777777" w:rsidTr="00DF564E">
        <w:trPr>
          <w:trHeight w:val="255"/>
          <w:jc w:val="right"/>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14:paraId="01A3C3AD"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Cajamarca</w:t>
            </w:r>
          </w:p>
        </w:tc>
        <w:tc>
          <w:tcPr>
            <w:tcW w:w="2672" w:type="dxa"/>
            <w:tcBorders>
              <w:top w:val="nil"/>
              <w:left w:val="nil"/>
              <w:bottom w:val="single" w:sz="4" w:space="0" w:color="auto"/>
              <w:right w:val="single" w:sz="4" w:space="0" w:color="auto"/>
            </w:tcBorders>
            <w:shd w:val="clear" w:color="auto" w:fill="auto"/>
            <w:noWrap/>
            <w:vAlign w:val="bottom"/>
            <w:hideMark/>
          </w:tcPr>
          <w:p w14:paraId="02968078" w14:textId="77777777" w:rsidR="00902FB9" w:rsidRPr="00902FB9" w:rsidRDefault="00902FB9" w:rsidP="00902FB9">
            <w:pPr>
              <w:spacing w:after="0" w:line="240" w:lineRule="auto"/>
              <w:rPr>
                <w:rFonts w:ascii="Calibri" w:eastAsia="Times New Roman" w:hAnsi="Calibri"/>
                <w:color w:val="auto"/>
                <w:szCs w:val="22"/>
              </w:rPr>
            </w:pPr>
            <w:r w:rsidRPr="00902FB9">
              <w:rPr>
                <w:rFonts w:ascii="Calibri" w:eastAsia="Times New Roman" w:hAnsi="Calibri"/>
                <w:color w:val="auto"/>
                <w:szCs w:val="22"/>
              </w:rPr>
              <w:t xml:space="preserve">  Jr. 02 de </w:t>
            </w:r>
            <w:proofErr w:type="gramStart"/>
            <w:r w:rsidRPr="00902FB9">
              <w:rPr>
                <w:rFonts w:ascii="Calibri" w:eastAsia="Times New Roman" w:hAnsi="Calibri"/>
                <w:color w:val="auto"/>
                <w:szCs w:val="22"/>
              </w:rPr>
              <w:t>Mayo</w:t>
            </w:r>
            <w:proofErr w:type="gramEnd"/>
            <w:r w:rsidRPr="00902FB9">
              <w:rPr>
                <w:rFonts w:ascii="Calibri" w:eastAsia="Times New Roman" w:hAnsi="Calibri"/>
                <w:color w:val="auto"/>
                <w:szCs w:val="22"/>
              </w:rPr>
              <w:t xml:space="preserve"> </w:t>
            </w:r>
            <w:proofErr w:type="spellStart"/>
            <w:r w:rsidRPr="00902FB9">
              <w:rPr>
                <w:rFonts w:ascii="Calibri" w:eastAsia="Times New Roman" w:hAnsi="Calibri"/>
                <w:color w:val="auto"/>
                <w:szCs w:val="22"/>
              </w:rPr>
              <w:t>N°</w:t>
            </w:r>
            <w:proofErr w:type="spellEnd"/>
            <w:r w:rsidRPr="00902FB9">
              <w:rPr>
                <w:rFonts w:ascii="Calibri" w:eastAsia="Times New Roman" w:hAnsi="Calibri"/>
                <w:color w:val="auto"/>
                <w:szCs w:val="22"/>
              </w:rPr>
              <w:t xml:space="preserve"> 639 – Cajamarca.</w:t>
            </w:r>
          </w:p>
        </w:tc>
        <w:tc>
          <w:tcPr>
            <w:tcW w:w="2053" w:type="dxa"/>
            <w:tcBorders>
              <w:top w:val="nil"/>
              <w:left w:val="nil"/>
              <w:bottom w:val="single" w:sz="4" w:space="0" w:color="auto"/>
              <w:right w:val="single" w:sz="4" w:space="0" w:color="auto"/>
            </w:tcBorders>
            <w:shd w:val="clear" w:color="auto" w:fill="auto"/>
            <w:noWrap/>
            <w:vAlign w:val="bottom"/>
            <w:hideMark/>
          </w:tcPr>
          <w:p w14:paraId="62CB2D0C" w14:textId="77777777" w:rsidR="00902FB9" w:rsidRPr="00902FB9" w:rsidRDefault="00902FB9" w:rsidP="00902FB9">
            <w:pPr>
              <w:spacing w:after="0" w:line="240" w:lineRule="auto"/>
              <w:jc w:val="center"/>
              <w:rPr>
                <w:rFonts w:ascii="Calibri" w:eastAsia="Times New Roman" w:hAnsi="Calibri"/>
                <w:color w:val="auto"/>
                <w:szCs w:val="22"/>
              </w:rPr>
            </w:pPr>
            <w:r w:rsidRPr="00902FB9">
              <w:rPr>
                <w:rFonts w:ascii="Calibri" w:eastAsia="Times New Roman" w:hAnsi="Calibri"/>
                <w:color w:val="auto"/>
                <w:szCs w:val="22"/>
              </w:rPr>
              <w:t>Jefe Técnico</w:t>
            </w:r>
          </w:p>
        </w:tc>
      </w:tr>
    </w:tbl>
    <w:p w14:paraId="41D6C624" w14:textId="77777777" w:rsidR="00902FB9" w:rsidRPr="00902FB9" w:rsidRDefault="00902FB9" w:rsidP="00902FB9">
      <w:pPr>
        <w:spacing w:after="200" w:line="240" w:lineRule="atLeast"/>
        <w:ind w:left="1416"/>
        <w:contextualSpacing/>
        <w:jc w:val="both"/>
        <w:rPr>
          <w:rFonts w:asciiTheme="minorHAnsi" w:eastAsiaTheme="minorHAnsi" w:hAnsiTheme="minorHAnsi" w:cstheme="minorBidi"/>
          <w:color w:val="A6A6A6" w:themeColor="background1" w:themeShade="A6"/>
          <w:szCs w:val="22"/>
          <w:lang w:eastAsia="en-US"/>
        </w:rPr>
      </w:pPr>
    </w:p>
    <w:p w14:paraId="677C3755" w14:textId="77777777" w:rsidR="00902FB9" w:rsidRPr="00902FB9" w:rsidRDefault="00902FB9" w:rsidP="00902FB9">
      <w:pPr>
        <w:spacing w:after="200" w:line="240" w:lineRule="atLeast"/>
        <w:ind w:left="708" w:firstLine="12"/>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color w:val="auto"/>
          <w:szCs w:val="22"/>
          <w:lang w:eastAsia="en-US"/>
        </w:rPr>
        <w:tab/>
      </w:r>
      <w:r w:rsidRPr="00902FB9">
        <w:rPr>
          <w:rFonts w:asciiTheme="minorHAnsi" w:eastAsiaTheme="minorHAnsi" w:hAnsiTheme="minorHAnsi" w:cstheme="minorBidi"/>
          <w:b/>
          <w:color w:val="auto"/>
          <w:szCs w:val="22"/>
          <w:lang w:eastAsia="en-US"/>
        </w:rPr>
        <w:t>11.2.- PLAZO DE LA PRESTACIÓN.</w:t>
      </w:r>
    </w:p>
    <w:p w14:paraId="23639312" w14:textId="77777777" w:rsidR="00902FB9" w:rsidRPr="00902FB9" w:rsidRDefault="00902FB9" w:rsidP="00902FB9">
      <w:pPr>
        <w:spacing w:after="200" w:line="240" w:lineRule="atLeast"/>
        <w:ind w:left="1416"/>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plazo de ejecución para la prestación del servicio es de </w:t>
      </w:r>
      <w:r w:rsidRPr="00902FB9">
        <w:rPr>
          <w:rFonts w:asciiTheme="minorHAnsi" w:eastAsiaTheme="minorHAnsi" w:hAnsiTheme="minorHAnsi" w:cstheme="minorBidi"/>
          <w:b/>
          <w:color w:val="auto"/>
          <w:szCs w:val="22"/>
          <w:lang w:eastAsia="en-US"/>
        </w:rPr>
        <w:t>165 días</w:t>
      </w:r>
      <w:r w:rsidRPr="00902FB9">
        <w:rPr>
          <w:rFonts w:asciiTheme="minorHAnsi" w:eastAsiaTheme="minorHAnsi" w:hAnsiTheme="minorHAnsi" w:cstheme="minorBidi"/>
          <w:color w:val="auto"/>
          <w:szCs w:val="22"/>
          <w:lang w:eastAsia="en-US"/>
        </w:rPr>
        <w:t>, contados a partir del día siguiente de la suscripción del contrato.</w:t>
      </w:r>
    </w:p>
    <w:p w14:paraId="3E0DCF30" w14:textId="77777777" w:rsidR="00902FB9" w:rsidRPr="00902FB9" w:rsidRDefault="00902FB9" w:rsidP="00902FB9">
      <w:pPr>
        <w:spacing w:after="200" w:line="240" w:lineRule="atLeast"/>
        <w:ind w:left="141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El plazo del presente servicio se sujetará al siguiente detalle:</w:t>
      </w:r>
    </w:p>
    <w:p w14:paraId="32D24060" w14:textId="77777777" w:rsidR="00902FB9" w:rsidRPr="00902FB9" w:rsidRDefault="00902FB9" w:rsidP="005866BB">
      <w:pPr>
        <w:widowControl w:val="0"/>
        <w:numPr>
          <w:ilvl w:val="0"/>
          <w:numId w:val="48"/>
        </w:numPr>
        <w:autoSpaceDE w:val="0"/>
        <w:autoSpaceDN w:val="0"/>
        <w:adjustRightInd w:val="0"/>
        <w:spacing w:after="0" w:line="240" w:lineRule="atLeast"/>
        <w:ind w:left="213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 Etapa</w:t>
      </w:r>
      <w:r w:rsidRPr="00902FB9">
        <w:rPr>
          <w:rFonts w:asciiTheme="minorHAnsi" w:eastAsiaTheme="minorHAnsi" w:hAnsiTheme="minorHAnsi" w:cs="Tahoma"/>
          <w:color w:val="auto"/>
          <w:szCs w:val="22"/>
          <w:lang w:eastAsia="en-US"/>
        </w:rPr>
        <w:t xml:space="preserve">: Presentación de los </w:t>
      </w:r>
      <w:r w:rsidRPr="00902FB9">
        <w:rPr>
          <w:rFonts w:asciiTheme="minorHAnsi" w:eastAsiaTheme="minorHAnsi" w:hAnsiTheme="minorHAnsi" w:cs="Tahoma"/>
          <w:b/>
          <w:color w:val="auto"/>
          <w:szCs w:val="22"/>
          <w:lang w:eastAsia="en-US"/>
        </w:rPr>
        <w:t>“Avances de los expedientes”</w:t>
      </w:r>
      <w:r w:rsidRPr="00902FB9">
        <w:rPr>
          <w:rFonts w:asciiTheme="minorHAnsi" w:eastAsiaTheme="minorHAnsi" w:hAnsiTheme="minorHAnsi" w:cs="Tahoma"/>
          <w:color w:val="auto"/>
          <w:szCs w:val="22"/>
          <w:lang w:eastAsia="en-US"/>
        </w:rPr>
        <w:t xml:space="preserve">, (12 expedientes preliminares). Plazo máximo de entrega </w:t>
      </w:r>
      <w:r w:rsidRPr="00902FB9">
        <w:rPr>
          <w:rFonts w:asciiTheme="minorHAnsi" w:eastAsiaTheme="minorHAnsi" w:hAnsiTheme="minorHAnsi" w:cs="Tahoma"/>
          <w:color w:val="auto"/>
          <w:szCs w:val="22"/>
          <w:u w:val="single"/>
          <w:lang w:eastAsia="en-US"/>
        </w:rPr>
        <w:t>primeros 60 días</w:t>
      </w:r>
      <w:r w:rsidRPr="00902FB9">
        <w:rPr>
          <w:rFonts w:asciiTheme="minorHAnsi" w:eastAsiaTheme="minorHAnsi" w:hAnsiTheme="minorHAnsi" w:cs="Tahoma"/>
          <w:color w:val="auto"/>
          <w:szCs w:val="22"/>
          <w:lang w:eastAsia="en-US"/>
        </w:rPr>
        <w:t>.</w:t>
      </w:r>
    </w:p>
    <w:p w14:paraId="46FC77D8" w14:textId="77777777" w:rsidR="00902FB9" w:rsidRPr="00902FB9" w:rsidRDefault="00902FB9" w:rsidP="005866BB">
      <w:pPr>
        <w:widowControl w:val="0"/>
        <w:numPr>
          <w:ilvl w:val="0"/>
          <w:numId w:val="48"/>
        </w:numPr>
        <w:autoSpaceDE w:val="0"/>
        <w:autoSpaceDN w:val="0"/>
        <w:adjustRightInd w:val="0"/>
        <w:spacing w:after="0" w:line="240" w:lineRule="atLeast"/>
        <w:ind w:left="213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II Etapa</w:t>
      </w:r>
      <w:r w:rsidRPr="00902FB9">
        <w:rPr>
          <w:rFonts w:asciiTheme="minorHAnsi" w:eastAsiaTheme="minorHAnsi" w:hAnsiTheme="minorHAnsi" w:cs="Tahoma"/>
          <w:b/>
          <w:color w:val="auto"/>
          <w:szCs w:val="22"/>
          <w:lang w:eastAsia="en-US"/>
        </w:rPr>
        <w:t>:</w:t>
      </w:r>
      <w:r w:rsidRPr="00902FB9">
        <w:rPr>
          <w:rFonts w:asciiTheme="minorHAnsi" w:eastAsiaTheme="minorHAnsi" w:hAnsiTheme="minorHAnsi" w:cs="Tahoma"/>
          <w:color w:val="auto"/>
          <w:szCs w:val="22"/>
          <w:lang w:eastAsia="en-US"/>
        </w:rPr>
        <w:t xml:space="preserve"> </w:t>
      </w:r>
      <w:r w:rsidRPr="00902FB9">
        <w:rPr>
          <w:rFonts w:asciiTheme="minorHAnsi" w:eastAsiaTheme="minorHAnsi" w:hAnsiTheme="minorHAnsi" w:cs="Tahoma"/>
          <w:b/>
          <w:color w:val="auto"/>
          <w:szCs w:val="22"/>
          <w:lang w:eastAsia="en-US"/>
        </w:rPr>
        <w:t xml:space="preserve">“Expedientes de Concesión Terminados” </w:t>
      </w:r>
      <w:r w:rsidRPr="00902FB9">
        <w:rPr>
          <w:rFonts w:asciiTheme="minorHAnsi" w:eastAsiaTheme="minorHAnsi" w:hAnsiTheme="minorHAnsi" w:cs="Tahoma"/>
          <w:color w:val="auto"/>
          <w:szCs w:val="22"/>
          <w:lang w:eastAsia="en-US"/>
        </w:rPr>
        <w:t xml:space="preserve">(12 expedientes finales) para presentación ante la autoridad competente. Plazo máximo de entrega </w:t>
      </w:r>
      <w:r w:rsidRPr="00902FB9">
        <w:rPr>
          <w:rFonts w:asciiTheme="minorHAnsi" w:eastAsiaTheme="minorHAnsi" w:hAnsiTheme="minorHAnsi" w:cs="Tahoma"/>
          <w:color w:val="auto"/>
          <w:szCs w:val="22"/>
          <w:u w:val="single"/>
          <w:lang w:eastAsia="en-US"/>
        </w:rPr>
        <w:t>60 días siguientes</w:t>
      </w:r>
      <w:r w:rsidRPr="00902FB9">
        <w:rPr>
          <w:rFonts w:asciiTheme="minorHAnsi" w:eastAsiaTheme="minorHAnsi" w:hAnsiTheme="minorHAnsi" w:cs="Tahoma"/>
          <w:color w:val="auto"/>
          <w:szCs w:val="22"/>
          <w:lang w:eastAsia="en-US"/>
        </w:rPr>
        <w:t>.</w:t>
      </w:r>
    </w:p>
    <w:p w14:paraId="5E8E728F" w14:textId="77777777" w:rsidR="00902FB9" w:rsidRPr="00902FB9" w:rsidRDefault="00902FB9" w:rsidP="005866BB">
      <w:pPr>
        <w:widowControl w:val="0"/>
        <w:numPr>
          <w:ilvl w:val="0"/>
          <w:numId w:val="48"/>
        </w:numPr>
        <w:autoSpaceDE w:val="0"/>
        <w:autoSpaceDN w:val="0"/>
        <w:adjustRightInd w:val="0"/>
        <w:spacing w:after="0" w:line="240" w:lineRule="atLeast"/>
        <w:ind w:left="2136"/>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III Etapa</w:t>
      </w:r>
      <w:r w:rsidRPr="00902FB9">
        <w:rPr>
          <w:rFonts w:asciiTheme="minorHAnsi" w:eastAsiaTheme="minorHAnsi" w:hAnsiTheme="minorHAnsi" w:cs="Tahoma"/>
          <w:color w:val="auto"/>
          <w:szCs w:val="22"/>
          <w:lang w:eastAsia="en-US"/>
        </w:rPr>
        <w:t xml:space="preserve">: </w:t>
      </w:r>
      <w:r w:rsidRPr="00902FB9">
        <w:rPr>
          <w:rFonts w:asciiTheme="minorHAnsi" w:eastAsiaTheme="minorHAnsi" w:hAnsiTheme="minorHAnsi" w:cs="Tahoma"/>
          <w:b/>
          <w:color w:val="auto"/>
          <w:szCs w:val="22"/>
          <w:lang w:eastAsia="en-US"/>
        </w:rPr>
        <w:t>“Levantamiento de observaciones, hasta su aprobación”</w:t>
      </w:r>
      <w:r w:rsidRPr="00902FB9">
        <w:rPr>
          <w:rFonts w:asciiTheme="minorHAnsi" w:eastAsiaTheme="minorHAnsi" w:hAnsiTheme="minorHAnsi" w:cs="Tahoma"/>
          <w:color w:val="auto"/>
          <w:szCs w:val="22"/>
          <w:lang w:eastAsia="en-US"/>
        </w:rPr>
        <w:t xml:space="preserve">. Plazo de entrega </w:t>
      </w:r>
      <w:r w:rsidRPr="00902FB9">
        <w:rPr>
          <w:rFonts w:asciiTheme="minorHAnsi" w:eastAsiaTheme="minorHAnsi" w:hAnsiTheme="minorHAnsi" w:cs="Tahoma"/>
          <w:color w:val="auto"/>
          <w:szCs w:val="22"/>
          <w:u w:val="single"/>
          <w:lang w:eastAsia="en-US"/>
        </w:rPr>
        <w:t>45 días siguientes</w:t>
      </w:r>
      <w:r w:rsidRPr="00902FB9">
        <w:rPr>
          <w:rFonts w:asciiTheme="minorHAnsi" w:eastAsiaTheme="minorHAnsi" w:hAnsiTheme="minorHAnsi" w:cs="Tahoma"/>
          <w:color w:val="auto"/>
          <w:szCs w:val="22"/>
          <w:lang w:eastAsia="en-US"/>
        </w:rPr>
        <w:t>.</w:t>
      </w:r>
    </w:p>
    <w:p w14:paraId="19CDB0AB" w14:textId="77777777" w:rsidR="00902FB9" w:rsidRPr="00902FB9" w:rsidRDefault="00902FB9" w:rsidP="00902FB9">
      <w:pPr>
        <w:widowControl w:val="0"/>
        <w:autoSpaceDE w:val="0"/>
        <w:autoSpaceDN w:val="0"/>
        <w:adjustRightInd w:val="0"/>
        <w:spacing w:after="0" w:line="240" w:lineRule="atLeast"/>
        <w:ind w:left="2136"/>
        <w:jc w:val="both"/>
        <w:rPr>
          <w:rFonts w:asciiTheme="minorHAnsi" w:eastAsiaTheme="minorHAnsi" w:hAnsiTheme="minorHAnsi" w:cs="Tahoma"/>
          <w:color w:val="auto"/>
          <w:szCs w:val="22"/>
          <w:lang w:eastAsia="en-US"/>
        </w:rPr>
      </w:pPr>
    </w:p>
    <w:p w14:paraId="02FF4600" w14:textId="77777777" w:rsidR="00902FB9" w:rsidRPr="00902FB9" w:rsidRDefault="00902FB9" w:rsidP="00902FB9">
      <w:pPr>
        <w:spacing w:after="200" w:line="240" w:lineRule="atLeast"/>
        <w:ind w:left="1416"/>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La modificación del plazo de ejecución cuando ésta se deba a la demora por parte de la Dirección de Concesiones Eléctricas de la DGE (respecto a la III Etapa), entidad encargada de aprobar dichos expedientes, no será atribuible a la CONTRATISTA.</w:t>
      </w:r>
    </w:p>
    <w:p w14:paraId="162D121E"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REQUISITOS Y RECURSOS DEL PROVEEDOR.</w:t>
      </w:r>
    </w:p>
    <w:p w14:paraId="5A1CD181" w14:textId="77777777" w:rsidR="00902FB9" w:rsidRPr="00902FB9" w:rsidRDefault="00902FB9" w:rsidP="00902FB9">
      <w:pPr>
        <w:spacing w:after="200" w:line="240" w:lineRule="atLeast"/>
        <w:ind w:left="1416"/>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 xml:space="preserve">12.1 Requisitos del proveedor </w:t>
      </w:r>
    </w:p>
    <w:p w14:paraId="1E9E3315" w14:textId="77777777" w:rsidR="00902FB9" w:rsidRPr="00902FB9" w:rsidRDefault="00902FB9" w:rsidP="00902FB9">
      <w:pPr>
        <w:spacing w:after="200" w:line="240" w:lineRule="atLeast"/>
        <w:ind w:left="1416"/>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Contratista que oferte el servicio deberá ser una persona natural y/o jurídica, con experiencia en el rubro de “Elaboración de expedientes de Concesión” en el sector eléctrico. </w:t>
      </w:r>
    </w:p>
    <w:p w14:paraId="361A71B7" w14:textId="77777777" w:rsidR="00902FB9" w:rsidRPr="00902FB9" w:rsidRDefault="00902FB9" w:rsidP="00902FB9">
      <w:pPr>
        <w:spacing w:after="200" w:line="240" w:lineRule="atLeast"/>
        <w:ind w:left="1416"/>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proveedor que oferte el servicio deberá contar con el profesional para el cargo de “Coordinador General del Servicio”, el cual deberá acreditarlo con la documentación correspondiente.</w:t>
      </w:r>
    </w:p>
    <w:p w14:paraId="2F893F17" w14:textId="77777777" w:rsidR="00902FB9" w:rsidRPr="00902FB9" w:rsidRDefault="00902FB9" w:rsidP="00902FB9">
      <w:pPr>
        <w:spacing w:after="200" w:line="240" w:lineRule="atLeast"/>
        <w:ind w:left="1416"/>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profesional indicado deberá cumplir las siguientes condiciones:</w:t>
      </w:r>
    </w:p>
    <w:p w14:paraId="3F462561" w14:textId="77777777" w:rsidR="00902FB9" w:rsidRPr="00902FB9" w:rsidRDefault="00902FB9" w:rsidP="00902FB9">
      <w:pPr>
        <w:spacing w:after="0" w:line="240" w:lineRule="atLeast"/>
        <w:ind w:left="1776"/>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12.1.1.- Coordinador General del Servicio</w:t>
      </w:r>
    </w:p>
    <w:p w14:paraId="0114D3C8" w14:textId="77777777" w:rsidR="00902FB9" w:rsidRPr="00902FB9" w:rsidRDefault="00902FB9" w:rsidP="005866BB">
      <w:pPr>
        <w:numPr>
          <w:ilvl w:val="0"/>
          <w:numId w:val="41"/>
        </w:numPr>
        <w:spacing w:after="0" w:line="240" w:lineRule="atLeast"/>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Ser Ingeniero: Electricista, Mecánico Electricista, Industrial, o afines.</w:t>
      </w:r>
    </w:p>
    <w:p w14:paraId="170D5575" w14:textId="77777777" w:rsidR="00902FB9" w:rsidRPr="00902FB9" w:rsidRDefault="00902FB9" w:rsidP="005866BB">
      <w:pPr>
        <w:numPr>
          <w:ilvl w:val="0"/>
          <w:numId w:val="41"/>
        </w:numPr>
        <w:spacing w:after="0" w:line="240" w:lineRule="atLeast"/>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Titulado y Colegiado.</w:t>
      </w:r>
    </w:p>
    <w:p w14:paraId="75942D03" w14:textId="77777777" w:rsidR="00902FB9" w:rsidRPr="00902FB9" w:rsidRDefault="00902FB9" w:rsidP="00902FB9">
      <w:pPr>
        <w:spacing w:after="0" w:line="240" w:lineRule="atLeast"/>
        <w:ind w:left="1776"/>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12.1.2.- Especialización en sistemas eléctricos, y normatividad eléctrica.</w:t>
      </w:r>
    </w:p>
    <w:p w14:paraId="508FCAAE" w14:textId="77777777" w:rsidR="00902FB9" w:rsidRPr="00902FB9" w:rsidRDefault="00902FB9" w:rsidP="00902FB9">
      <w:pPr>
        <w:spacing w:after="0" w:line="240" w:lineRule="atLeast"/>
        <w:ind w:left="1776"/>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12.1.3.- Experiencia de 3 años en servicios similares.</w:t>
      </w:r>
    </w:p>
    <w:p w14:paraId="375F5DBD" w14:textId="77777777" w:rsidR="00902FB9" w:rsidRPr="00902FB9" w:rsidRDefault="00902FB9" w:rsidP="00902FB9">
      <w:pPr>
        <w:spacing w:after="0" w:line="240" w:lineRule="atLeast"/>
        <w:ind w:left="2410" w:hanging="634"/>
        <w:contextualSpacing/>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12.1.4.- Conocimientos en elaboración de expedientes y sistemas de </w:t>
      </w:r>
      <w:proofErr w:type="spellStart"/>
      <w:r w:rsidRPr="00902FB9">
        <w:rPr>
          <w:rFonts w:asciiTheme="minorHAnsi" w:eastAsiaTheme="minorHAnsi" w:hAnsiTheme="minorHAnsi" w:cstheme="minorBidi"/>
          <w:color w:val="auto"/>
          <w:szCs w:val="22"/>
          <w:lang w:eastAsia="en-US"/>
        </w:rPr>
        <w:t>georeferenciación</w:t>
      </w:r>
      <w:proofErr w:type="spellEnd"/>
      <w:r w:rsidRPr="00902FB9">
        <w:rPr>
          <w:rFonts w:asciiTheme="minorHAnsi" w:eastAsiaTheme="minorHAnsi" w:hAnsiTheme="minorHAnsi" w:cstheme="minorBidi"/>
          <w:color w:val="auto"/>
          <w:szCs w:val="22"/>
          <w:lang w:eastAsia="en-US"/>
        </w:rPr>
        <w:t xml:space="preserve"> GIS. </w:t>
      </w:r>
    </w:p>
    <w:p w14:paraId="609BDE0C" w14:textId="77777777" w:rsidR="00902FB9" w:rsidRPr="00902FB9" w:rsidRDefault="00902FB9" w:rsidP="00902FB9">
      <w:pPr>
        <w:spacing w:after="0" w:line="240" w:lineRule="atLeast"/>
        <w:rPr>
          <w:rFonts w:asciiTheme="minorHAnsi" w:eastAsiaTheme="minorHAnsi" w:hAnsiTheme="minorHAnsi" w:cstheme="minorBidi"/>
          <w:color w:val="A6A6A6" w:themeColor="background1" w:themeShade="A6"/>
          <w:sz w:val="24"/>
          <w:szCs w:val="24"/>
          <w:lang w:eastAsia="en-US"/>
        </w:rPr>
      </w:pPr>
    </w:p>
    <w:p w14:paraId="56A249A6"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RECURSOS A SER PROVISTOS POR EL PROVEEDOR.</w:t>
      </w:r>
    </w:p>
    <w:p w14:paraId="2AF05699" w14:textId="77777777" w:rsidR="00902FB9" w:rsidRPr="00902FB9" w:rsidRDefault="00902FB9" w:rsidP="00902FB9">
      <w:pPr>
        <w:spacing w:after="200" w:line="240" w:lineRule="atLeast"/>
        <w:ind w:left="720" w:firstLine="1"/>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proveedor deberá contar al menos con los siguientes recursos para la realización del presente servicio:</w:t>
      </w:r>
    </w:p>
    <w:p w14:paraId="6136F7A2" w14:textId="77777777" w:rsidR="00902FB9" w:rsidRPr="00902FB9" w:rsidRDefault="00902FB9" w:rsidP="00902FB9">
      <w:pPr>
        <w:spacing w:after="200" w:line="240" w:lineRule="atLeast"/>
        <w:ind w:firstLine="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13.1 Equipamiento</w:t>
      </w:r>
    </w:p>
    <w:p w14:paraId="14C6E9B5" w14:textId="77777777" w:rsidR="00902FB9" w:rsidRPr="00902FB9" w:rsidRDefault="00902FB9" w:rsidP="005866BB">
      <w:pPr>
        <w:numPr>
          <w:ilvl w:val="0"/>
          <w:numId w:val="45"/>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lastRenderedPageBreak/>
        <w:t>Computadoras personales de última generación para procesar información gráfica y tabular.</w:t>
      </w:r>
    </w:p>
    <w:p w14:paraId="2E006ECA" w14:textId="77777777" w:rsidR="00902FB9" w:rsidRPr="00902FB9" w:rsidRDefault="00902FB9" w:rsidP="005866BB">
      <w:pPr>
        <w:numPr>
          <w:ilvl w:val="0"/>
          <w:numId w:val="45"/>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Software licenciado de los sistemas asociados a los procesos a ejecutar en el presente servicio (AutoCAD, Google </w:t>
      </w:r>
      <w:proofErr w:type="spellStart"/>
      <w:r w:rsidRPr="00902FB9">
        <w:rPr>
          <w:rFonts w:asciiTheme="minorHAnsi" w:eastAsiaTheme="minorHAnsi" w:hAnsiTheme="minorHAnsi" w:cstheme="minorBidi"/>
          <w:color w:val="auto"/>
          <w:szCs w:val="22"/>
          <w:lang w:eastAsia="en-US"/>
        </w:rPr>
        <w:t>Earth</w:t>
      </w:r>
      <w:proofErr w:type="spellEnd"/>
      <w:r w:rsidRPr="00902FB9">
        <w:rPr>
          <w:rFonts w:asciiTheme="minorHAnsi" w:eastAsiaTheme="minorHAnsi" w:hAnsiTheme="minorHAnsi" w:cstheme="minorBidi"/>
          <w:color w:val="auto"/>
          <w:szCs w:val="22"/>
          <w:lang w:eastAsia="en-US"/>
        </w:rPr>
        <w:t xml:space="preserve">, </w:t>
      </w:r>
      <w:proofErr w:type="spellStart"/>
      <w:r w:rsidRPr="00902FB9">
        <w:rPr>
          <w:rFonts w:asciiTheme="minorHAnsi" w:eastAsiaTheme="minorHAnsi" w:hAnsiTheme="minorHAnsi" w:cstheme="minorBidi"/>
          <w:color w:val="auto"/>
          <w:szCs w:val="22"/>
          <w:lang w:eastAsia="en-US"/>
        </w:rPr>
        <w:t>Map</w:t>
      </w:r>
      <w:proofErr w:type="spellEnd"/>
      <w:r w:rsidRPr="00902FB9">
        <w:rPr>
          <w:rFonts w:asciiTheme="minorHAnsi" w:eastAsiaTheme="minorHAnsi" w:hAnsiTheme="minorHAnsi" w:cstheme="minorBidi"/>
          <w:color w:val="auto"/>
          <w:szCs w:val="22"/>
          <w:lang w:eastAsia="en-US"/>
        </w:rPr>
        <w:t xml:space="preserve"> </w:t>
      </w:r>
      <w:proofErr w:type="spellStart"/>
      <w:r w:rsidRPr="00902FB9">
        <w:rPr>
          <w:rFonts w:asciiTheme="minorHAnsi" w:eastAsiaTheme="minorHAnsi" w:hAnsiTheme="minorHAnsi" w:cstheme="minorBidi"/>
          <w:color w:val="auto"/>
          <w:szCs w:val="22"/>
          <w:lang w:eastAsia="en-US"/>
        </w:rPr>
        <w:t>Info</w:t>
      </w:r>
      <w:proofErr w:type="spellEnd"/>
      <w:r w:rsidRPr="00902FB9">
        <w:rPr>
          <w:rFonts w:asciiTheme="minorHAnsi" w:eastAsiaTheme="minorHAnsi" w:hAnsiTheme="minorHAnsi" w:cstheme="minorBidi"/>
          <w:color w:val="auto"/>
          <w:szCs w:val="22"/>
          <w:lang w:eastAsia="en-US"/>
        </w:rPr>
        <w:t>, etc.)</w:t>
      </w:r>
    </w:p>
    <w:p w14:paraId="61A71166" w14:textId="77777777" w:rsidR="00902FB9" w:rsidRPr="00902FB9" w:rsidRDefault="00902FB9" w:rsidP="005866BB">
      <w:pPr>
        <w:numPr>
          <w:ilvl w:val="0"/>
          <w:numId w:val="45"/>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Impresora o plotter a color para planos formato A1.</w:t>
      </w:r>
    </w:p>
    <w:p w14:paraId="615363F9" w14:textId="77777777" w:rsidR="00902FB9" w:rsidRPr="00902FB9" w:rsidRDefault="00902FB9" w:rsidP="005866BB">
      <w:pPr>
        <w:numPr>
          <w:ilvl w:val="0"/>
          <w:numId w:val="45"/>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Equipos GPS.</w:t>
      </w:r>
    </w:p>
    <w:p w14:paraId="572F3334" w14:textId="77777777" w:rsidR="00902FB9" w:rsidRPr="00902FB9" w:rsidRDefault="00902FB9" w:rsidP="00902FB9">
      <w:pPr>
        <w:spacing w:after="200" w:line="240" w:lineRule="atLeast"/>
        <w:ind w:firstLine="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13.2 Infraestructura</w:t>
      </w:r>
    </w:p>
    <w:p w14:paraId="48CC335F" w14:textId="77777777" w:rsidR="00902FB9" w:rsidRPr="00902FB9" w:rsidRDefault="00902FB9" w:rsidP="005866BB">
      <w:pPr>
        <w:numPr>
          <w:ilvl w:val="0"/>
          <w:numId w:val="45"/>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Local adecuado, para el desarrollo de las actividades motivo del presente servicio. </w:t>
      </w:r>
    </w:p>
    <w:p w14:paraId="5CDBA96A" w14:textId="77777777" w:rsidR="00902FB9" w:rsidRPr="00902FB9" w:rsidRDefault="00902FB9" w:rsidP="00902FB9">
      <w:pPr>
        <w:spacing w:after="200" w:line="240" w:lineRule="atLeast"/>
        <w:ind w:firstLine="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13.3 Personal</w:t>
      </w:r>
    </w:p>
    <w:p w14:paraId="71FF228B" w14:textId="77777777" w:rsidR="00902FB9" w:rsidRPr="00902FB9" w:rsidRDefault="00902FB9" w:rsidP="00902FB9">
      <w:pPr>
        <w:spacing w:after="0" w:line="240" w:lineRule="atLeast"/>
        <w:ind w:left="708" w:firstLine="708"/>
        <w:jc w:val="both"/>
        <w:rPr>
          <w:rFonts w:asciiTheme="minorHAnsi" w:eastAsiaTheme="minorHAnsi" w:hAnsiTheme="minorHAnsi" w:cstheme="minorBidi"/>
          <w:b/>
          <w:color w:val="auto"/>
          <w:sz w:val="24"/>
          <w:szCs w:val="22"/>
          <w:lang w:eastAsia="en-US"/>
        </w:rPr>
      </w:pPr>
      <w:r w:rsidRPr="00902FB9">
        <w:rPr>
          <w:rFonts w:asciiTheme="minorHAnsi" w:eastAsiaTheme="minorHAnsi" w:hAnsiTheme="minorHAnsi" w:cstheme="minorBidi"/>
          <w:b/>
          <w:color w:val="auto"/>
          <w:sz w:val="24"/>
          <w:szCs w:val="22"/>
          <w:lang w:eastAsia="en-US"/>
        </w:rPr>
        <w:t>A. Personal clave</w:t>
      </w:r>
    </w:p>
    <w:p w14:paraId="63DD22EF" w14:textId="77777777" w:rsidR="00902FB9" w:rsidRPr="00902FB9" w:rsidRDefault="00902FB9" w:rsidP="00902FB9">
      <w:pPr>
        <w:spacing w:after="0" w:line="240" w:lineRule="atLeast"/>
        <w:ind w:left="1416" w:firstLine="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 xml:space="preserve">a. Coordinador General </w:t>
      </w:r>
    </w:p>
    <w:p w14:paraId="35920F27"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b/>
          <w:color w:val="auto"/>
          <w:szCs w:val="22"/>
          <w:lang w:eastAsia="en-US"/>
        </w:rPr>
        <w:t>i. Actividades</w:t>
      </w:r>
      <w:r w:rsidRPr="00902FB9">
        <w:rPr>
          <w:rFonts w:asciiTheme="minorHAnsi" w:eastAsiaTheme="minorHAnsi" w:hAnsiTheme="minorHAnsi" w:cstheme="minorBidi"/>
          <w:color w:val="auto"/>
          <w:szCs w:val="22"/>
          <w:lang w:eastAsia="en-US"/>
        </w:rPr>
        <w:t>: Coordinar e interactuar con la entidad; así como supervisar el cumplimiento de las actividades del personal que elaborará los expedientes de concesión.</w:t>
      </w:r>
    </w:p>
    <w:p w14:paraId="3F5C2D53"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proofErr w:type="spellStart"/>
      <w:r w:rsidRPr="00902FB9">
        <w:rPr>
          <w:rFonts w:asciiTheme="minorHAnsi" w:eastAsiaTheme="minorHAnsi" w:hAnsiTheme="minorHAnsi" w:cstheme="minorBidi"/>
          <w:b/>
          <w:color w:val="auto"/>
          <w:szCs w:val="22"/>
          <w:lang w:eastAsia="en-US"/>
        </w:rPr>
        <w:t>ii</w:t>
      </w:r>
      <w:proofErr w:type="spellEnd"/>
      <w:r w:rsidRPr="00902FB9">
        <w:rPr>
          <w:rFonts w:asciiTheme="minorHAnsi" w:eastAsiaTheme="minorHAnsi" w:hAnsiTheme="minorHAnsi" w:cstheme="minorBidi"/>
          <w:b/>
          <w:color w:val="auto"/>
          <w:szCs w:val="22"/>
          <w:lang w:eastAsia="en-US"/>
        </w:rPr>
        <w:t>. Perfil:</w:t>
      </w:r>
      <w:r w:rsidRPr="00902FB9">
        <w:rPr>
          <w:rFonts w:asciiTheme="minorHAnsi" w:eastAsiaTheme="minorHAnsi" w:hAnsiTheme="minorHAnsi" w:cstheme="minorBidi"/>
          <w:color w:val="auto"/>
          <w:szCs w:val="22"/>
          <w:lang w:eastAsia="en-US"/>
        </w:rPr>
        <w:t xml:space="preserve"> Ingeniero Electricista, Mecánico Eléctrico, Industrial o afines, con especialización en normatividad eléctrica, y conocimiento en elaboración de expedientes y sistemas GIS-CAD. </w:t>
      </w:r>
    </w:p>
    <w:p w14:paraId="4E43A10B"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proofErr w:type="spellStart"/>
      <w:r w:rsidRPr="00902FB9">
        <w:rPr>
          <w:rFonts w:asciiTheme="minorHAnsi" w:eastAsiaTheme="minorHAnsi" w:hAnsiTheme="minorHAnsi" w:cstheme="minorBidi"/>
          <w:b/>
          <w:color w:val="auto"/>
          <w:szCs w:val="22"/>
          <w:lang w:eastAsia="en-US"/>
        </w:rPr>
        <w:t>iii</w:t>
      </w:r>
      <w:proofErr w:type="spellEnd"/>
      <w:r w:rsidRPr="00902FB9">
        <w:rPr>
          <w:rFonts w:asciiTheme="minorHAnsi" w:eastAsiaTheme="minorHAnsi" w:hAnsiTheme="minorHAnsi" w:cstheme="minorBidi"/>
          <w:b/>
          <w:color w:val="auto"/>
          <w:szCs w:val="22"/>
          <w:lang w:eastAsia="en-US"/>
        </w:rPr>
        <w:t>. Experiencia:</w:t>
      </w:r>
      <w:r w:rsidRPr="00902FB9">
        <w:rPr>
          <w:rFonts w:asciiTheme="minorHAnsi" w:eastAsiaTheme="minorHAnsi" w:hAnsiTheme="minorHAnsi" w:cstheme="minorBidi"/>
          <w:color w:val="auto"/>
          <w:szCs w:val="22"/>
          <w:lang w:eastAsia="en-US"/>
        </w:rPr>
        <w:t xml:space="preserve"> 03 años de experiencia en coordinación y elaboración de estudios en el sector eléctrico.</w:t>
      </w:r>
    </w:p>
    <w:p w14:paraId="1385FF50" w14:textId="77777777" w:rsidR="00902FB9" w:rsidRPr="00902FB9" w:rsidRDefault="00902FB9" w:rsidP="00902FB9">
      <w:pPr>
        <w:spacing w:after="0" w:line="240" w:lineRule="atLeast"/>
        <w:ind w:left="2832"/>
        <w:jc w:val="both"/>
        <w:rPr>
          <w:rFonts w:asciiTheme="minorHAnsi" w:eastAsiaTheme="minorHAnsi" w:hAnsiTheme="minorHAnsi" w:cstheme="minorBidi"/>
          <w:color w:val="A6A6A6" w:themeColor="background1" w:themeShade="A6"/>
          <w:szCs w:val="22"/>
          <w:lang w:eastAsia="en-US"/>
        </w:rPr>
      </w:pPr>
    </w:p>
    <w:p w14:paraId="16A04B26" w14:textId="77777777" w:rsidR="00902FB9" w:rsidRPr="00902FB9" w:rsidRDefault="00902FB9" w:rsidP="00902FB9">
      <w:pPr>
        <w:spacing w:after="0" w:line="240" w:lineRule="atLeast"/>
        <w:ind w:left="2124" w:firstLine="708"/>
        <w:jc w:val="both"/>
        <w:rPr>
          <w:rFonts w:asciiTheme="minorHAnsi" w:eastAsiaTheme="minorHAnsi" w:hAnsiTheme="minorHAnsi" w:cstheme="minorBidi"/>
          <w:color w:val="A6A6A6" w:themeColor="background1" w:themeShade="A6"/>
          <w:szCs w:val="22"/>
          <w:lang w:eastAsia="en-US"/>
        </w:rPr>
      </w:pPr>
    </w:p>
    <w:p w14:paraId="1E6FB54B" w14:textId="77777777" w:rsidR="00902FB9" w:rsidRPr="00902FB9" w:rsidRDefault="00902FB9" w:rsidP="00902FB9">
      <w:pPr>
        <w:spacing w:after="0" w:line="240" w:lineRule="atLeast"/>
        <w:ind w:left="1416" w:firstLine="708"/>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b. Elaborador de expedientes de concesión (02 especialistas).</w:t>
      </w:r>
    </w:p>
    <w:p w14:paraId="3E8AB279"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b/>
          <w:color w:val="auto"/>
          <w:szCs w:val="22"/>
          <w:lang w:eastAsia="en-US"/>
        </w:rPr>
        <w:t>i. Actividades:</w:t>
      </w:r>
      <w:r w:rsidRPr="00902FB9">
        <w:rPr>
          <w:rFonts w:asciiTheme="minorHAnsi" w:eastAsiaTheme="minorHAnsi" w:hAnsiTheme="minorHAnsi" w:cstheme="minorBidi"/>
          <w:color w:val="auto"/>
          <w:szCs w:val="22"/>
          <w:lang w:eastAsia="en-US"/>
        </w:rPr>
        <w:t xml:space="preserve"> Elaborar los expedientes de concesiones; que incluye memoria descriptiva, cuadros, planos </w:t>
      </w:r>
      <w:proofErr w:type="spellStart"/>
      <w:r w:rsidRPr="00902FB9">
        <w:rPr>
          <w:rFonts w:asciiTheme="minorHAnsi" w:eastAsiaTheme="minorHAnsi" w:hAnsiTheme="minorHAnsi" w:cstheme="minorBidi"/>
          <w:color w:val="auto"/>
          <w:szCs w:val="22"/>
          <w:lang w:eastAsia="en-US"/>
        </w:rPr>
        <w:t>georeferenciados</w:t>
      </w:r>
      <w:proofErr w:type="spellEnd"/>
      <w:r w:rsidRPr="00902FB9">
        <w:rPr>
          <w:rFonts w:asciiTheme="minorHAnsi" w:eastAsiaTheme="minorHAnsi" w:hAnsiTheme="minorHAnsi" w:cstheme="minorBidi"/>
          <w:color w:val="auto"/>
          <w:szCs w:val="22"/>
          <w:lang w:eastAsia="en-US"/>
        </w:rPr>
        <w:t xml:space="preserve"> y documentos anexos.</w:t>
      </w:r>
    </w:p>
    <w:p w14:paraId="69ED9695"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proofErr w:type="spellStart"/>
      <w:r w:rsidRPr="00902FB9">
        <w:rPr>
          <w:rFonts w:asciiTheme="minorHAnsi" w:eastAsiaTheme="minorHAnsi" w:hAnsiTheme="minorHAnsi" w:cstheme="minorBidi"/>
          <w:b/>
          <w:color w:val="auto"/>
          <w:szCs w:val="22"/>
          <w:lang w:eastAsia="en-US"/>
        </w:rPr>
        <w:t>ii</w:t>
      </w:r>
      <w:proofErr w:type="spellEnd"/>
      <w:r w:rsidRPr="00902FB9">
        <w:rPr>
          <w:rFonts w:asciiTheme="minorHAnsi" w:eastAsiaTheme="minorHAnsi" w:hAnsiTheme="minorHAnsi" w:cstheme="minorBidi"/>
          <w:b/>
          <w:color w:val="auto"/>
          <w:szCs w:val="22"/>
          <w:lang w:eastAsia="en-US"/>
        </w:rPr>
        <w:t>. Perfil:</w:t>
      </w:r>
      <w:r w:rsidRPr="00902FB9">
        <w:rPr>
          <w:rFonts w:asciiTheme="minorHAnsi" w:eastAsiaTheme="minorHAnsi" w:hAnsiTheme="minorHAnsi" w:cstheme="minorBidi"/>
          <w:color w:val="auto"/>
          <w:szCs w:val="22"/>
          <w:lang w:eastAsia="en-US"/>
        </w:rPr>
        <w:t xml:space="preserve"> Ingenieros o Técnicos Electricistas o ramas afines, con conocimientos en normatividad eléctrica, sistemas GIS-CAD y elaboración de expedientes.</w:t>
      </w:r>
    </w:p>
    <w:p w14:paraId="5AB6CF08" w14:textId="77777777" w:rsidR="00902FB9" w:rsidRPr="00902FB9" w:rsidRDefault="00902FB9" w:rsidP="00902FB9">
      <w:pPr>
        <w:spacing w:after="0" w:line="240" w:lineRule="atLeast"/>
        <w:ind w:left="2832"/>
        <w:jc w:val="both"/>
        <w:rPr>
          <w:rFonts w:asciiTheme="minorHAnsi" w:eastAsiaTheme="minorHAnsi" w:hAnsiTheme="minorHAnsi" w:cstheme="minorBidi"/>
          <w:color w:val="auto"/>
          <w:szCs w:val="22"/>
          <w:lang w:eastAsia="en-US"/>
        </w:rPr>
      </w:pPr>
      <w:proofErr w:type="spellStart"/>
      <w:r w:rsidRPr="00902FB9">
        <w:rPr>
          <w:rFonts w:asciiTheme="minorHAnsi" w:eastAsiaTheme="minorHAnsi" w:hAnsiTheme="minorHAnsi" w:cstheme="minorBidi"/>
          <w:b/>
          <w:color w:val="auto"/>
          <w:szCs w:val="22"/>
          <w:lang w:eastAsia="en-US"/>
        </w:rPr>
        <w:t>iii</w:t>
      </w:r>
      <w:proofErr w:type="spellEnd"/>
      <w:r w:rsidRPr="00902FB9">
        <w:rPr>
          <w:rFonts w:asciiTheme="minorHAnsi" w:eastAsiaTheme="minorHAnsi" w:hAnsiTheme="minorHAnsi" w:cstheme="minorBidi"/>
          <w:b/>
          <w:color w:val="auto"/>
          <w:szCs w:val="22"/>
          <w:lang w:eastAsia="en-US"/>
        </w:rPr>
        <w:t>. Experiencia:</w:t>
      </w:r>
      <w:r w:rsidRPr="00902FB9">
        <w:rPr>
          <w:rFonts w:asciiTheme="minorHAnsi" w:eastAsiaTheme="minorHAnsi" w:hAnsiTheme="minorHAnsi" w:cstheme="minorBidi"/>
          <w:color w:val="auto"/>
          <w:szCs w:val="22"/>
          <w:lang w:eastAsia="en-US"/>
        </w:rPr>
        <w:t xml:space="preserve"> 02 años de experiencia en elaboración de expedientes de concesión en el sector eléctrico.</w:t>
      </w:r>
    </w:p>
    <w:p w14:paraId="32315E3E" w14:textId="77777777" w:rsidR="00902FB9" w:rsidRPr="00902FB9" w:rsidRDefault="00902FB9" w:rsidP="00902FB9">
      <w:pPr>
        <w:spacing w:after="0" w:line="240" w:lineRule="atLeast"/>
        <w:ind w:left="2832"/>
        <w:jc w:val="both"/>
        <w:rPr>
          <w:rFonts w:asciiTheme="minorHAnsi" w:eastAsiaTheme="minorHAnsi" w:hAnsiTheme="minorHAnsi" w:cstheme="minorBidi"/>
          <w:color w:val="A6A6A6" w:themeColor="background1" w:themeShade="A6"/>
          <w:szCs w:val="22"/>
          <w:lang w:eastAsia="en-US"/>
        </w:rPr>
      </w:pPr>
    </w:p>
    <w:p w14:paraId="2AF93F6D" w14:textId="77777777" w:rsidR="00902FB9" w:rsidRPr="00902FB9" w:rsidRDefault="00902FB9" w:rsidP="00902FB9">
      <w:pPr>
        <w:spacing w:after="200" w:line="240" w:lineRule="atLeast"/>
        <w:ind w:left="2124"/>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 xml:space="preserve">Dicho equipo de trabajo debe garantizar el correcto desarrollo del presente servicio dentro de las especificaciones indicadas y los plazos establecidos.  </w:t>
      </w:r>
    </w:p>
    <w:p w14:paraId="3702F657" w14:textId="77777777" w:rsidR="00902FB9" w:rsidRPr="00902FB9" w:rsidRDefault="00902FB9" w:rsidP="00902FB9">
      <w:pPr>
        <w:spacing w:after="0" w:line="240" w:lineRule="atLeast"/>
        <w:jc w:val="both"/>
        <w:rPr>
          <w:rFonts w:asciiTheme="minorHAnsi" w:eastAsiaTheme="minorHAnsi" w:hAnsiTheme="minorHAnsi" w:cstheme="minorBidi"/>
          <w:b/>
          <w:color w:val="auto"/>
          <w:sz w:val="24"/>
          <w:szCs w:val="22"/>
          <w:lang w:eastAsia="en-US"/>
        </w:rPr>
      </w:pPr>
    </w:p>
    <w:p w14:paraId="07B134DC"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PLAN DE TRABAJO.</w:t>
      </w:r>
    </w:p>
    <w:p w14:paraId="344599D0"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plan de trabajo deberá ser alcanzado por el Contratista, al momento de la suscripción del contrato, tomando como referencia los plazos y condiciones establecidas, que le permita cumplir con el servicio contratado, el cual deberá prever todas las actividades que comprende dicho servicio como son entre otras: </w:t>
      </w:r>
    </w:p>
    <w:p w14:paraId="6D2A9BBF" w14:textId="77777777" w:rsidR="00902FB9" w:rsidRPr="00902FB9" w:rsidRDefault="00902FB9" w:rsidP="005866BB">
      <w:pPr>
        <w:numPr>
          <w:ilvl w:val="0"/>
          <w:numId w:val="51"/>
        </w:numPr>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Validación de la correcta </w:t>
      </w:r>
      <w:proofErr w:type="spellStart"/>
      <w:r w:rsidRPr="00902FB9">
        <w:rPr>
          <w:rFonts w:asciiTheme="minorHAnsi" w:eastAsiaTheme="minorHAnsi" w:hAnsiTheme="minorHAnsi" w:cstheme="minorBidi"/>
          <w:color w:val="auto"/>
          <w:szCs w:val="22"/>
          <w:lang w:eastAsia="en-US"/>
        </w:rPr>
        <w:t>georeferenciación</w:t>
      </w:r>
      <w:proofErr w:type="spellEnd"/>
      <w:r w:rsidRPr="00902FB9">
        <w:rPr>
          <w:rFonts w:asciiTheme="minorHAnsi" w:eastAsiaTheme="minorHAnsi" w:hAnsiTheme="minorHAnsi" w:cstheme="minorBidi"/>
          <w:color w:val="auto"/>
          <w:szCs w:val="22"/>
          <w:lang w:eastAsia="en-US"/>
        </w:rPr>
        <w:t xml:space="preserve"> de las redes de distribución </w:t>
      </w:r>
    </w:p>
    <w:p w14:paraId="16A5F0C4" w14:textId="77777777" w:rsidR="00902FB9" w:rsidRPr="00902FB9" w:rsidRDefault="00902FB9" w:rsidP="005866BB">
      <w:pPr>
        <w:numPr>
          <w:ilvl w:val="0"/>
          <w:numId w:val="51"/>
        </w:numPr>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Trazo de las propuestas de poligonales de concesión</w:t>
      </w:r>
    </w:p>
    <w:p w14:paraId="771244C6" w14:textId="77777777" w:rsidR="00902FB9" w:rsidRPr="00902FB9" w:rsidRDefault="00902FB9" w:rsidP="005866BB">
      <w:pPr>
        <w:numPr>
          <w:ilvl w:val="0"/>
          <w:numId w:val="51"/>
        </w:numPr>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Elaboración de los planos en coordenadas UTM Datum WGS84 de las localidades de concesión propuestas.</w:t>
      </w:r>
    </w:p>
    <w:p w14:paraId="12E55B44" w14:textId="77777777" w:rsidR="00902FB9" w:rsidRPr="00902FB9" w:rsidRDefault="00902FB9" w:rsidP="005866BB">
      <w:pPr>
        <w:numPr>
          <w:ilvl w:val="0"/>
          <w:numId w:val="51"/>
        </w:numPr>
        <w:tabs>
          <w:tab w:val="num" w:pos="2136"/>
        </w:tabs>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Procesamiento de información técnica y comercial </w:t>
      </w:r>
      <w:proofErr w:type="spellStart"/>
      <w:r w:rsidRPr="00902FB9">
        <w:rPr>
          <w:rFonts w:asciiTheme="minorHAnsi" w:eastAsiaTheme="minorHAnsi" w:hAnsiTheme="minorHAnsi" w:cstheme="minorBidi"/>
          <w:color w:val="auto"/>
          <w:szCs w:val="22"/>
          <w:lang w:eastAsia="en-US"/>
        </w:rPr>
        <w:t>sustentatoria</w:t>
      </w:r>
      <w:proofErr w:type="spellEnd"/>
      <w:r w:rsidRPr="00902FB9">
        <w:rPr>
          <w:rFonts w:asciiTheme="minorHAnsi" w:eastAsiaTheme="minorHAnsi" w:hAnsiTheme="minorHAnsi" w:cstheme="minorBidi"/>
          <w:color w:val="auto"/>
          <w:szCs w:val="22"/>
          <w:lang w:eastAsia="en-US"/>
        </w:rPr>
        <w:t xml:space="preserve"> para las nuevas Concesiones</w:t>
      </w:r>
      <w:r w:rsidRPr="00902FB9" w:rsidDel="000F0CB3">
        <w:rPr>
          <w:rFonts w:asciiTheme="minorHAnsi" w:eastAsiaTheme="minorHAnsi" w:hAnsiTheme="minorHAnsi" w:cstheme="minorBidi"/>
          <w:color w:val="auto"/>
          <w:szCs w:val="22"/>
          <w:lang w:eastAsia="en-US"/>
        </w:rPr>
        <w:t xml:space="preserve"> </w:t>
      </w:r>
    </w:p>
    <w:p w14:paraId="03EAF295" w14:textId="77777777" w:rsidR="00902FB9" w:rsidRPr="00902FB9" w:rsidRDefault="00902FB9" w:rsidP="005866BB">
      <w:pPr>
        <w:numPr>
          <w:ilvl w:val="0"/>
          <w:numId w:val="51"/>
        </w:numPr>
        <w:tabs>
          <w:tab w:val="num" w:pos="2136"/>
        </w:tabs>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Elaboración del expediente de Concesión de acuerdo a los requisitos establecidos.</w:t>
      </w:r>
    </w:p>
    <w:p w14:paraId="6768FE6A" w14:textId="77777777" w:rsidR="00902FB9" w:rsidRPr="00902FB9" w:rsidRDefault="00902FB9" w:rsidP="005866BB">
      <w:pPr>
        <w:numPr>
          <w:ilvl w:val="0"/>
          <w:numId w:val="51"/>
        </w:numPr>
        <w:tabs>
          <w:tab w:val="num" w:pos="2136"/>
        </w:tabs>
        <w:spacing w:after="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lastRenderedPageBreak/>
        <w:t>Adjuntar información complementaria (Calificación SER, Instrumento Ambiental, otros).</w:t>
      </w:r>
    </w:p>
    <w:p w14:paraId="41F522DE" w14:textId="77777777" w:rsidR="00902FB9" w:rsidRPr="00902FB9" w:rsidRDefault="00902FB9" w:rsidP="00902FB9">
      <w:pPr>
        <w:tabs>
          <w:tab w:val="left" w:pos="7545"/>
        </w:tabs>
        <w:spacing w:after="200" w:line="240" w:lineRule="atLeast"/>
        <w:jc w:val="both"/>
        <w:rPr>
          <w:rFonts w:asciiTheme="minorHAnsi" w:eastAsiaTheme="minorHAnsi" w:hAnsiTheme="minorHAnsi" w:cstheme="minorBidi"/>
          <w:color w:val="A6A6A6" w:themeColor="background1" w:themeShade="A6"/>
          <w:szCs w:val="22"/>
          <w:lang w:eastAsia="en-US"/>
        </w:rPr>
      </w:pPr>
    </w:p>
    <w:p w14:paraId="744769E0"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OTRAS CONSIDERACIONES PARA LA EJECUCIÓN DE LA PRESTACIÓN.</w:t>
      </w:r>
    </w:p>
    <w:p w14:paraId="72B59E4C" w14:textId="77777777" w:rsidR="00902FB9" w:rsidRPr="00902FB9" w:rsidRDefault="00902FB9" w:rsidP="00902FB9">
      <w:pPr>
        <w:spacing w:after="200" w:line="240" w:lineRule="atLeast"/>
        <w:ind w:left="1134"/>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15.1 Otras obligaciones</w:t>
      </w:r>
    </w:p>
    <w:p w14:paraId="3C86C76A" w14:textId="77777777" w:rsidR="00902FB9" w:rsidRPr="00902FB9" w:rsidRDefault="00902FB9" w:rsidP="00902FB9">
      <w:pPr>
        <w:spacing w:after="200" w:line="240" w:lineRule="atLeast"/>
        <w:ind w:left="1134"/>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15.2 Otras obligaciones del Contratista</w:t>
      </w:r>
    </w:p>
    <w:p w14:paraId="199D0673" w14:textId="77777777" w:rsidR="00902FB9" w:rsidRPr="00902FB9" w:rsidRDefault="00902FB9" w:rsidP="00902FB9">
      <w:pPr>
        <w:spacing w:after="200" w:line="240" w:lineRule="atLeast"/>
        <w:ind w:left="1134"/>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Contratista deberá entregar a la entidad; todos los “</w:t>
      </w:r>
      <w:r w:rsidRPr="00902FB9">
        <w:rPr>
          <w:rFonts w:asciiTheme="minorHAnsi" w:eastAsiaTheme="minorHAnsi" w:hAnsiTheme="minorHAnsi" w:cstheme="minorBidi"/>
          <w:color w:val="auto"/>
          <w:szCs w:val="22"/>
          <w:u w:val="single"/>
          <w:lang w:eastAsia="en-US"/>
        </w:rPr>
        <w:t>expedientes de concesiones de distribución</w:t>
      </w:r>
      <w:r w:rsidRPr="00902FB9">
        <w:rPr>
          <w:rFonts w:asciiTheme="minorHAnsi" w:eastAsiaTheme="minorHAnsi" w:hAnsiTheme="minorHAnsi" w:cstheme="minorBidi"/>
          <w:color w:val="auto"/>
          <w:szCs w:val="22"/>
          <w:lang w:eastAsia="en-US"/>
        </w:rPr>
        <w:t>”, impresos y en medio magnético. Adicionalmente los archivos de trabajo y los anexos requeridos en el presente servicio.</w:t>
      </w:r>
    </w:p>
    <w:p w14:paraId="380D348E" w14:textId="77777777" w:rsidR="00902FB9" w:rsidRPr="00902FB9" w:rsidRDefault="00902FB9" w:rsidP="00902FB9">
      <w:pPr>
        <w:spacing w:after="200" w:line="240" w:lineRule="atLeast"/>
        <w:ind w:left="1134"/>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15.3 Recursos y facilidades a ser provistos por la Entidad</w:t>
      </w:r>
    </w:p>
    <w:p w14:paraId="6DA61010" w14:textId="77777777" w:rsidR="00902FB9" w:rsidRPr="00902FB9" w:rsidRDefault="00902FB9" w:rsidP="00902FB9">
      <w:pPr>
        <w:spacing w:after="200" w:line="240" w:lineRule="atLeast"/>
        <w:ind w:left="1134"/>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La entidad deberá entregar al Contratista; toda la “</w:t>
      </w:r>
      <w:r w:rsidRPr="00902FB9">
        <w:rPr>
          <w:rFonts w:asciiTheme="minorHAnsi" w:eastAsiaTheme="minorHAnsi" w:hAnsiTheme="minorHAnsi" w:cstheme="minorBidi"/>
          <w:color w:val="auto"/>
          <w:szCs w:val="22"/>
          <w:u w:val="single"/>
          <w:lang w:eastAsia="en-US"/>
        </w:rPr>
        <w:t>información base que dispone</w:t>
      </w:r>
      <w:r w:rsidRPr="00902FB9">
        <w:rPr>
          <w:rFonts w:asciiTheme="minorHAnsi" w:eastAsiaTheme="minorHAnsi" w:hAnsiTheme="minorHAnsi" w:cstheme="minorBidi"/>
          <w:color w:val="auto"/>
          <w:szCs w:val="22"/>
          <w:lang w:eastAsia="en-US"/>
        </w:rPr>
        <w:t>”, necesaria para la realización del presente servicio.</w:t>
      </w:r>
    </w:p>
    <w:p w14:paraId="16C325E8" w14:textId="77777777" w:rsidR="00902FB9" w:rsidRPr="00902FB9" w:rsidRDefault="00902FB9" w:rsidP="00902FB9">
      <w:pPr>
        <w:spacing w:after="200" w:line="240" w:lineRule="atLeast"/>
        <w:ind w:left="1134"/>
        <w:jc w:val="both"/>
        <w:rPr>
          <w:rFonts w:asciiTheme="minorHAnsi" w:eastAsiaTheme="minorHAnsi" w:hAnsiTheme="minorHAnsi" w:cstheme="minorBidi"/>
          <w:color w:val="auto"/>
          <w:szCs w:val="22"/>
          <w:lang w:eastAsia="en-US"/>
        </w:rPr>
      </w:pPr>
    </w:p>
    <w:p w14:paraId="579204EE"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ADELANTOS.</w:t>
      </w:r>
    </w:p>
    <w:p w14:paraId="17D3FB86" w14:textId="77777777" w:rsidR="00902FB9" w:rsidRPr="00902FB9" w:rsidRDefault="00902FB9" w:rsidP="00902FB9">
      <w:pPr>
        <w:spacing w:after="0" w:line="240" w:lineRule="atLeast"/>
        <w:ind w:left="834"/>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No se entregarán ningún tipo de adelantos.</w:t>
      </w:r>
    </w:p>
    <w:p w14:paraId="3A650E16" w14:textId="77777777" w:rsidR="00902FB9" w:rsidRPr="00902FB9" w:rsidRDefault="00902FB9" w:rsidP="00902FB9">
      <w:pPr>
        <w:spacing w:after="200" w:line="240" w:lineRule="atLeast"/>
        <w:jc w:val="both"/>
        <w:rPr>
          <w:rFonts w:asciiTheme="minorHAnsi" w:eastAsiaTheme="minorHAnsi" w:hAnsiTheme="minorHAnsi" w:cstheme="minorBidi"/>
          <w:b/>
          <w:color w:val="auto"/>
          <w:szCs w:val="22"/>
          <w:lang w:eastAsia="en-US"/>
        </w:rPr>
      </w:pPr>
      <w:r w:rsidRPr="00902FB9">
        <w:rPr>
          <w:rFonts w:asciiTheme="minorHAnsi" w:eastAsiaTheme="minorHAnsi" w:hAnsiTheme="minorHAnsi" w:cstheme="minorBidi"/>
          <w:b/>
          <w:color w:val="auto"/>
          <w:szCs w:val="22"/>
          <w:lang w:eastAsia="en-US"/>
        </w:rPr>
        <w:t xml:space="preserve">            </w:t>
      </w:r>
    </w:p>
    <w:p w14:paraId="51DA23A1"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SUBCONTRATACIÓN.</w:t>
      </w:r>
    </w:p>
    <w:p w14:paraId="3895B5D3"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En el presente servicio no se considera subcontratación de actividades a otras empresas o personas jurídicas.</w:t>
      </w:r>
    </w:p>
    <w:p w14:paraId="626D2D6D"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CONFIDENCIALIDAD.</w:t>
      </w:r>
    </w:p>
    <w:p w14:paraId="11749D45"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Contratista deberá presentar una carta de </w:t>
      </w:r>
      <w:r w:rsidRPr="00902FB9">
        <w:rPr>
          <w:rFonts w:asciiTheme="minorHAnsi" w:eastAsiaTheme="minorHAnsi" w:hAnsiTheme="minorHAnsi" w:cstheme="minorBidi"/>
          <w:color w:val="auto"/>
          <w:szCs w:val="22"/>
          <w:u w:val="single"/>
          <w:lang w:eastAsia="en-US"/>
        </w:rPr>
        <w:t>confidencialidad de la Información</w:t>
      </w:r>
      <w:r w:rsidRPr="00902FB9">
        <w:rPr>
          <w:rFonts w:asciiTheme="minorHAnsi" w:eastAsiaTheme="minorHAnsi" w:hAnsiTheme="minorHAnsi" w:cstheme="minorBidi"/>
          <w:color w:val="auto"/>
          <w:szCs w:val="22"/>
          <w:lang w:eastAsia="en-US"/>
        </w:rPr>
        <w:t xml:space="preserve"> a procesar, tanto gráfica como tabular por el personal que estará a su cargo.</w:t>
      </w:r>
    </w:p>
    <w:p w14:paraId="41C21E68"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Dicho documento deberá ser entregado a la entidad por el Contratista, al momento de la suscripción del contrato.</w:t>
      </w:r>
    </w:p>
    <w:p w14:paraId="4F155A6A"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MEDIDAS DE CONTROL DURANTE LA EJECUCIÓN CONTRACTUAL.</w:t>
      </w:r>
    </w:p>
    <w:p w14:paraId="013A7E29"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responsable de velar por la correcta ejecución del contrato es el área usuaria de la Entidad, para el presente caso, la Unidad de Ingeniería y Análisis (UIA); quien deberá garantizar el fiel cumplimiento del servicio contratado, para lo cual tendrá como herramienta de control el plan de trabajo brindado por el Contratista; el que le servirá para:</w:t>
      </w:r>
    </w:p>
    <w:p w14:paraId="3C06A2B7"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ab/>
      </w:r>
      <w:r w:rsidRPr="00902FB9">
        <w:rPr>
          <w:rFonts w:asciiTheme="minorHAnsi" w:eastAsiaTheme="minorHAnsi" w:hAnsiTheme="minorHAnsi" w:cstheme="minorBidi"/>
          <w:b/>
          <w:color w:val="auto"/>
          <w:szCs w:val="22"/>
          <w:lang w:eastAsia="en-US"/>
        </w:rPr>
        <w:t xml:space="preserve">19.1.- </w:t>
      </w:r>
      <w:r w:rsidRPr="00902FB9">
        <w:rPr>
          <w:rFonts w:asciiTheme="minorHAnsi" w:eastAsiaTheme="minorHAnsi" w:hAnsiTheme="minorHAnsi" w:cstheme="minorBidi"/>
          <w:color w:val="auto"/>
          <w:szCs w:val="22"/>
          <w:lang w:eastAsia="en-US"/>
        </w:rPr>
        <w:t xml:space="preserve">Velar que el Contratista cumpla con ejecutar su plan de trabajo en los </w:t>
      </w:r>
      <w:r w:rsidRPr="00902FB9">
        <w:rPr>
          <w:rFonts w:asciiTheme="minorHAnsi" w:eastAsiaTheme="minorHAnsi" w:hAnsiTheme="minorHAnsi" w:cstheme="minorBidi"/>
          <w:color w:val="auto"/>
          <w:szCs w:val="22"/>
          <w:lang w:eastAsia="en-US"/>
        </w:rPr>
        <w:tab/>
      </w:r>
      <w:r w:rsidRPr="00902FB9">
        <w:rPr>
          <w:rFonts w:asciiTheme="minorHAnsi" w:eastAsiaTheme="minorHAnsi" w:hAnsiTheme="minorHAnsi" w:cstheme="minorBidi"/>
          <w:color w:val="auto"/>
          <w:szCs w:val="22"/>
          <w:lang w:eastAsia="en-US"/>
        </w:rPr>
        <w:tab/>
        <w:t>términos y condiciones que él mismo elaboró.</w:t>
      </w:r>
    </w:p>
    <w:p w14:paraId="659D2CAF" w14:textId="77777777" w:rsidR="00902FB9" w:rsidRPr="00902FB9" w:rsidRDefault="00902FB9" w:rsidP="00902FB9">
      <w:pPr>
        <w:spacing w:after="200" w:line="240" w:lineRule="atLeast"/>
        <w:ind w:left="1413"/>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b/>
          <w:color w:val="auto"/>
          <w:szCs w:val="22"/>
          <w:lang w:eastAsia="en-US"/>
        </w:rPr>
        <w:t xml:space="preserve">19.2.- </w:t>
      </w:r>
      <w:r w:rsidRPr="00902FB9">
        <w:rPr>
          <w:rFonts w:asciiTheme="minorHAnsi" w:eastAsiaTheme="minorHAnsi" w:hAnsiTheme="minorHAnsi" w:cstheme="minorBidi"/>
          <w:color w:val="auto"/>
          <w:szCs w:val="22"/>
          <w:lang w:eastAsia="en-US"/>
        </w:rPr>
        <w:t>Vigilar y coordinar con el Contratista y/o su equipo de trabajo a fin que éste pueda remitir la información que la Entidad pudiera solicitarlo y así pueda prestar el servicio en las mejores condiciones y dentro del plazo establecido; lo que permitirá que este último cumpla con ejecutar su plan de trabajo sin mayores contratiempos.</w:t>
      </w:r>
    </w:p>
    <w:p w14:paraId="59C81196" w14:textId="77777777" w:rsidR="00902FB9" w:rsidRPr="00902FB9" w:rsidRDefault="00902FB9" w:rsidP="00902FB9">
      <w:pPr>
        <w:spacing w:after="200" w:line="240" w:lineRule="atLeast"/>
        <w:ind w:left="1413"/>
        <w:jc w:val="both"/>
        <w:rPr>
          <w:rFonts w:asciiTheme="minorHAnsi" w:eastAsiaTheme="minorHAnsi" w:hAnsiTheme="minorHAnsi" w:cstheme="minorBidi"/>
          <w:color w:val="A6A6A6" w:themeColor="background1" w:themeShade="A6"/>
          <w:szCs w:val="22"/>
          <w:lang w:eastAsia="en-US"/>
        </w:rPr>
      </w:pPr>
    </w:p>
    <w:p w14:paraId="6B57836D"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ENTREGABLES.</w:t>
      </w:r>
    </w:p>
    <w:p w14:paraId="1759E7EF"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uto"/>
          <w:szCs w:val="22"/>
          <w:lang w:eastAsia="en-US"/>
        </w:rPr>
      </w:pPr>
    </w:p>
    <w:p w14:paraId="6F236EB3"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Contratista presentará a la Entidad informes periódicos mensuales; adjuntando las actividades realizadas en el periodo señalado, en cumplimiento al plan de trabajo establecido.</w:t>
      </w:r>
    </w:p>
    <w:p w14:paraId="3D5AAFAE"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lastRenderedPageBreak/>
        <w:t>Al finalizar el servicio el Contratista deberá entregar lo siguiente:</w:t>
      </w:r>
    </w:p>
    <w:p w14:paraId="5B127A5B" w14:textId="77777777" w:rsidR="00902FB9" w:rsidRPr="00902FB9" w:rsidRDefault="00902FB9" w:rsidP="005866BB">
      <w:pPr>
        <w:numPr>
          <w:ilvl w:val="1"/>
          <w:numId w:val="47"/>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Los 12 “Expedientes de Concesiones” (según anexo 01) que comprenden las 1280 localidades a concesionar.</w:t>
      </w:r>
    </w:p>
    <w:p w14:paraId="6EECCE39" w14:textId="77777777" w:rsidR="00902FB9" w:rsidRPr="00902FB9" w:rsidRDefault="00902FB9" w:rsidP="005866BB">
      <w:pPr>
        <w:numPr>
          <w:ilvl w:val="1"/>
          <w:numId w:val="47"/>
        </w:numPr>
        <w:spacing w:after="200" w:line="240" w:lineRule="atLeast"/>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Los archivos originales (memoria descriptiva en Word, los cuadros en Excel, Tablas </w:t>
      </w:r>
      <w:proofErr w:type="spellStart"/>
      <w:r w:rsidRPr="00902FB9">
        <w:rPr>
          <w:rFonts w:asciiTheme="minorHAnsi" w:eastAsiaTheme="minorHAnsi" w:hAnsiTheme="minorHAnsi" w:cstheme="minorBidi"/>
          <w:color w:val="auto"/>
          <w:szCs w:val="22"/>
          <w:lang w:eastAsia="en-US"/>
        </w:rPr>
        <w:t>Map</w:t>
      </w:r>
      <w:proofErr w:type="spellEnd"/>
      <w:r w:rsidRPr="00902FB9">
        <w:rPr>
          <w:rFonts w:asciiTheme="minorHAnsi" w:eastAsiaTheme="minorHAnsi" w:hAnsiTheme="minorHAnsi" w:cstheme="minorBidi"/>
          <w:color w:val="auto"/>
          <w:szCs w:val="22"/>
          <w:lang w:eastAsia="en-US"/>
        </w:rPr>
        <w:t xml:space="preserve"> </w:t>
      </w:r>
      <w:proofErr w:type="spellStart"/>
      <w:r w:rsidRPr="00902FB9">
        <w:rPr>
          <w:rFonts w:asciiTheme="minorHAnsi" w:eastAsiaTheme="minorHAnsi" w:hAnsiTheme="minorHAnsi" w:cstheme="minorBidi"/>
          <w:color w:val="auto"/>
          <w:szCs w:val="22"/>
          <w:lang w:eastAsia="en-US"/>
        </w:rPr>
        <w:t>Info</w:t>
      </w:r>
      <w:proofErr w:type="spellEnd"/>
      <w:r w:rsidRPr="00902FB9">
        <w:rPr>
          <w:rFonts w:asciiTheme="minorHAnsi" w:eastAsiaTheme="minorHAnsi" w:hAnsiTheme="minorHAnsi" w:cstheme="minorBidi"/>
          <w:color w:val="auto"/>
          <w:szCs w:val="22"/>
          <w:lang w:eastAsia="en-US"/>
        </w:rPr>
        <w:t xml:space="preserve"> de las redes, planos en CAD) que dieron origen a los expedientes finales. </w:t>
      </w:r>
    </w:p>
    <w:p w14:paraId="0DB04065" w14:textId="77777777" w:rsidR="00902FB9" w:rsidRPr="00902FB9" w:rsidRDefault="00902FB9" w:rsidP="00902FB9">
      <w:pPr>
        <w:spacing w:after="200" w:line="240" w:lineRule="atLeast"/>
        <w:ind w:left="1068"/>
        <w:contextualSpacing/>
        <w:jc w:val="both"/>
        <w:rPr>
          <w:rFonts w:asciiTheme="minorHAnsi" w:eastAsiaTheme="minorHAnsi" w:hAnsiTheme="minorHAnsi" w:cstheme="minorBidi"/>
          <w:color w:val="auto"/>
          <w:szCs w:val="22"/>
          <w:lang w:eastAsia="en-US"/>
        </w:rPr>
      </w:pPr>
    </w:p>
    <w:p w14:paraId="3DA31485"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SISTEMADE CONTRATACIÓN.</w:t>
      </w:r>
    </w:p>
    <w:p w14:paraId="34570424"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uto"/>
          <w:szCs w:val="22"/>
          <w:lang w:eastAsia="en-US"/>
        </w:rPr>
      </w:pPr>
    </w:p>
    <w:p w14:paraId="09469A0B" w14:textId="77777777" w:rsidR="00902FB9" w:rsidRPr="00902FB9" w:rsidRDefault="00902FB9" w:rsidP="00902FB9">
      <w:pPr>
        <w:spacing w:after="200" w:line="240" w:lineRule="atLeast"/>
        <w:ind w:left="72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presente servicio se rige por el sistema de contratación de “Suma Alzada”, de acuerdo a lo establecido en el expediente de contratación respectivo.</w:t>
      </w:r>
    </w:p>
    <w:p w14:paraId="74905DFA" w14:textId="77777777" w:rsidR="00902FB9" w:rsidRPr="00902FB9" w:rsidRDefault="00902FB9" w:rsidP="00902FB9">
      <w:pPr>
        <w:spacing w:after="200" w:line="240" w:lineRule="atLeast"/>
        <w:ind w:left="720"/>
        <w:contextualSpacing/>
        <w:jc w:val="both"/>
        <w:rPr>
          <w:rFonts w:asciiTheme="minorHAnsi" w:eastAsiaTheme="minorHAnsi" w:hAnsiTheme="minorHAnsi" w:cstheme="minorBidi"/>
          <w:color w:val="auto"/>
          <w:szCs w:val="22"/>
          <w:lang w:eastAsia="en-US"/>
        </w:rPr>
      </w:pPr>
    </w:p>
    <w:p w14:paraId="617232AF"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CONFORMIDAD DEL SERVICIO.</w:t>
      </w:r>
    </w:p>
    <w:p w14:paraId="750F4EF2" w14:textId="77777777" w:rsidR="00902FB9" w:rsidRPr="00902FB9" w:rsidRDefault="00902FB9" w:rsidP="00902FB9">
      <w:pPr>
        <w:spacing w:after="200" w:line="240" w:lineRule="atLeast"/>
        <w:ind w:left="708" w:firstLine="12"/>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 xml:space="preserve">La conformidad del servicio estará a cargo del Supervisor de Concesiones Eléctricas de la Unidad de Ingeniería y Análisis de la Gerencia Técnica; el cual se dará luego de la culminación de cada etapa y con la aprobación del informe respectivo. </w:t>
      </w:r>
    </w:p>
    <w:p w14:paraId="67547EEA"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FORMA DE PAGO.</w:t>
      </w:r>
    </w:p>
    <w:p w14:paraId="2F95D184" w14:textId="77777777" w:rsidR="00902FB9" w:rsidRPr="00902FB9" w:rsidRDefault="00902FB9" w:rsidP="00902FB9">
      <w:pPr>
        <w:spacing w:after="200" w:line="240" w:lineRule="atLeast"/>
        <w:ind w:left="420"/>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lang w:eastAsia="en-US"/>
        </w:rPr>
        <w:t>El presente servicio se cancelará de acuerdo al siguiente detalle:</w:t>
      </w:r>
    </w:p>
    <w:p w14:paraId="21938E1F" w14:textId="77777777" w:rsidR="00902FB9" w:rsidRPr="00902FB9" w:rsidRDefault="00902FB9" w:rsidP="005866BB">
      <w:pPr>
        <w:widowControl w:val="0"/>
        <w:numPr>
          <w:ilvl w:val="0"/>
          <w:numId w:val="48"/>
        </w:numPr>
        <w:autoSpaceDE w:val="0"/>
        <w:autoSpaceDN w:val="0"/>
        <w:adjustRightInd w:val="0"/>
        <w:spacing w:after="0" w:line="240" w:lineRule="atLeast"/>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 Etapa</w:t>
      </w:r>
      <w:r w:rsidRPr="00902FB9">
        <w:rPr>
          <w:rFonts w:asciiTheme="minorHAnsi" w:eastAsiaTheme="minorHAnsi" w:hAnsiTheme="minorHAnsi" w:cs="Tahoma"/>
          <w:color w:val="auto"/>
          <w:szCs w:val="22"/>
          <w:lang w:eastAsia="en-US"/>
        </w:rPr>
        <w:t xml:space="preserve">: Presentación de los </w:t>
      </w:r>
      <w:r w:rsidRPr="00902FB9">
        <w:rPr>
          <w:rFonts w:asciiTheme="minorHAnsi" w:eastAsiaTheme="minorHAnsi" w:hAnsiTheme="minorHAnsi" w:cs="Tahoma"/>
          <w:b/>
          <w:color w:val="auto"/>
          <w:szCs w:val="22"/>
          <w:lang w:eastAsia="en-US"/>
        </w:rPr>
        <w:t>“Avances de los expedientes”</w:t>
      </w:r>
      <w:r w:rsidRPr="00902FB9">
        <w:rPr>
          <w:rFonts w:asciiTheme="minorHAnsi" w:eastAsiaTheme="minorHAnsi" w:hAnsiTheme="minorHAnsi" w:cs="Tahoma"/>
          <w:color w:val="auto"/>
          <w:szCs w:val="22"/>
          <w:lang w:eastAsia="en-US"/>
        </w:rPr>
        <w:t>, (12 expedientes preliminares</w:t>
      </w:r>
      <w:r w:rsidRPr="00902FB9" w:rsidDel="004D057E">
        <w:rPr>
          <w:rFonts w:asciiTheme="minorHAnsi" w:eastAsiaTheme="minorHAnsi" w:hAnsiTheme="minorHAnsi" w:cs="Tahoma"/>
          <w:color w:val="auto"/>
          <w:szCs w:val="22"/>
          <w:lang w:eastAsia="en-US"/>
        </w:rPr>
        <w:t>)</w:t>
      </w:r>
      <w:r w:rsidRPr="00902FB9">
        <w:rPr>
          <w:rFonts w:asciiTheme="minorHAnsi" w:eastAsiaTheme="minorHAnsi" w:hAnsiTheme="minorHAnsi" w:cs="Tahoma"/>
          <w:color w:val="auto"/>
          <w:szCs w:val="22"/>
          <w:lang w:eastAsia="en-US"/>
        </w:rPr>
        <w:t xml:space="preserve"> se cancelará el 30% del monto total contratado. </w:t>
      </w:r>
    </w:p>
    <w:p w14:paraId="34BFF495" w14:textId="77777777" w:rsidR="00902FB9" w:rsidRPr="00902FB9" w:rsidRDefault="00902FB9" w:rsidP="005866BB">
      <w:pPr>
        <w:widowControl w:val="0"/>
        <w:numPr>
          <w:ilvl w:val="0"/>
          <w:numId w:val="48"/>
        </w:numPr>
        <w:autoSpaceDE w:val="0"/>
        <w:autoSpaceDN w:val="0"/>
        <w:adjustRightInd w:val="0"/>
        <w:spacing w:after="0" w:line="240" w:lineRule="atLeast"/>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II Etapa</w:t>
      </w:r>
      <w:r w:rsidRPr="00902FB9">
        <w:rPr>
          <w:rFonts w:asciiTheme="minorHAnsi" w:eastAsiaTheme="minorHAnsi" w:hAnsiTheme="minorHAnsi" w:cs="Tahoma"/>
          <w:b/>
          <w:color w:val="auto"/>
          <w:szCs w:val="22"/>
          <w:lang w:eastAsia="en-US"/>
        </w:rPr>
        <w:t>:</w:t>
      </w:r>
      <w:r w:rsidRPr="00902FB9">
        <w:rPr>
          <w:rFonts w:asciiTheme="minorHAnsi" w:eastAsiaTheme="minorHAnsi" w:hAnsiTheme="minorHAnsi" w:cs="Tahoma"/>
          <w:color w:val="auto"/>
          <w:szCs w:val="22"/>
          <w:lang w:eastAsia="en-US"/>
        </w:rPr>
        <w:t xml:space="preserve"> </w:t>
      </w:r>
      <w:r w:rsidRPr="00902FB9">
        <w:rPr>
          <w:rFonts w:asciiTheme="minorHAnsi" w:eastAsiaTheme="minorHAnsi" w:hAnsiTheme="minorHAnsi" w:cs="Tahoma"/>
          <w:b/>
          <w:color w:val="auto"/>
          <w:szCs w:val="22"/>
          <w:lang w:eastAsia="en-US"/>
        </w:rPr>
        <w:t xml:space="preserve">“Expedientes de Concesión Terminados” </w:t>
      </w:r>
      <w:r w:rsidRPr="00902FB9">
        <w:rPr>
          <w:rFonts w:asciiTheme="minorHAnsi" w:eastAsiaTheme="minorHAnsi" w:hAnsiTheme="minorHAnsi" w:cs="Tahoma"/>
          <w:color w:val="auto"/>
          <w:szCs w:val="22"/>
          <w:lang w:eastAsia="en-US"/>
        </w:rPr>
        <w:t xml:space="preserve">(12 expedientes finales) para presentación ante la autoridad competente, se cancelará el 50% del monto total contratado. </w:t>
      </w:r>
    </w:p>
    <w:p w14:paraId="4316D03F" w14:textId="77777777" w:rsidR="00902FB9" w:rsidRPr="00902FB9" w:rsidRDefault="00902FB9" w:rsidP="005866BB">
      <w:pPr>
        <w:widowControl w:val="0"/>
        <w:numPr>
          <w:ilvl w:val="0"/>
          <w:numId w:val="48"/>
        </w:numPr>
        <w:autoSpaceDE w:val="0"/>
        <w:autoSpaceDN w:val="0"/>
        <w:adjustRightInd w:val="0"/>
        <w:spacing w:after="0" w:line="240" w:lineRule="atLeast"/>
        <w:jc w:val="both"/>
        <w:rPr>
          <w:rFonts w:asciiTheme="minorHAnsi" w:eastAsiaTheme="minorHAnsi" w:hAnsiTheme="minorHAnsi" w:cs="Tahoma"/>
          <w:color w:val="auto"/>
          <w:szCs w:val="22"/>
          <w:lang w:eastAsia="en-US"/>
        </w:rPr>
      </w:pPr>
      <w:r w:rsidRPr="00902FB9">
        <w:rPr>
          <w:rFonts w:asciiTheme="minorHAnsi" w:eastAsiaTheme="minorHAnsi" w:hAnsiTheme="minorHAnsi" w:cs="Tahoma"/>
          <w:color w:val="auto"/>
          <w:szCs w:val="22"/>
          <w:u w:val="single"/>
          <w:lang w:eastAsia="en-US"/>
        </w:rPr>
        <w:t>III Etapa</w:t>
      </w:r>
      <w:r w:rsidRPr="00902FB9">
        <w:rPr>
          <w:rFonts w:asciiTheme="minorHAnsi" w:eastAsiaTheme="minorHAnsi" w:hAnsiTheme="minorHAnsi" w:cs="Tahoma"/>
          <w:color w:val="auto"/>
          <w:szCs w:val="22"/>
          <w:lang w:eastAsia="en-US"/>
        </w:rPr>
        <w:t xml:space="preserve">: </w:t>
      </w:r>
      <w:r w:rsidRPr="00902FB9">
        <w:rPr>
          <w:rFonts w:asciiTheme="minorHAnsi" w:eastAsiaTheme="minorHAnsi" w:hAnsiTheme="minorHAnsi" w:cs="Tahoma"/>
          <w:b/>
          <w:color w:val="auto"/>
          <w:szCs w:val="22"/>
          <w:lang w:eastAsia="en-US"/>
        </w:rPr>
        <w:t>“Levantamiento de observaciones, hasta su aprobación”</w:t>
      </w:r>
      <w:r w:rsidRPr="00902FB9">
        <w:rPr>
          <w:rFonts w:asciiTheme="minorHAnsi" w:eastAsiaTheme="minorHAnsi" w:hAnsiTheme="minorHAnsi" w:cs="Tahoma"/>
          <w:color w:val="auto"/>
          <w:szCs w:val="22"/>
          <w:lang w:eastAsia="en-US"/>
        </w:rPr>
        <w:t>, se cancelará el 20% restante del monto total contratado.</w:t>
      </w:r>
    </w:p>
    <w:p w14:paraId="5D3FCBBD" w14:textId="77777777" w:rsidR="00902FB9" w:rsidRPr="00902FB9" w:rsidRDefault="00902FB9" w:rsidP="00902FB9">
      <w:pPr>
        <w:widowControl w:val="0"/>
        <w:autoSpaceDE w:val="0"/>
        <w:autoSpaceDN w:val="0"/>
        <w:adjustRightInd w:val="0"/>
        <w:spacing w:after="0" w:line="240" w:lineRule="atLeast"/>
        <w:ind w:left="720"/>
        <w:jc w:val="both"/>
        <w:rPr>
          <w:rFonts w:asciiTheme="minorHAnsi" w:eastAsiaTheme="minorHAnsi" w:hAnsiTheme="minorHAnsi" w:cs="Tahoma"/>
          <w:color w:val="A6A6A6" w:themeColor="background1" w:themeShade="A6"/>
          <w:szCs w:val="22"/>
          <w:lang w:eastAsia="en-US"/>
        </w:rPr>
      </w:pPr>
    </w:p>
    <w:p w14:paraId="7377FD1B"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FÓRMULA DE REAJUSTE.</w:t>
      </w:r>
    </w:p>
    <w:p w14:paraId="5D35E0C7" w14:textId="77777777" w:rsidR="00902FB9" w:rsidRPr="00902FB9" w:rsidRDefault="00902FB9" w:rsidP="00902FB9">
      <w:pPr>
        <w:spacing w:after="200" w:line="240" w:lineRule="atLeast"/>
        <w:ind w:left="708" w:firstLine="12"/>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No corresponde para el presente servicio.</w:t>
      </w:r>
    </w:p>
    <w:p w14:paraId="76FD28C0" w14:textId="77777777" w:rsidR="00902FB9" w:rsidRPr="00902FB9" w:rsidRDefault="00902FB9" w:rsidP="00902FB9">
      <w:pPr>
        <w:spacing w:after="200" w:line="240" w:lineRule="atLeast"/>
        <w:jc w:val="both"/>
        <w:rPr>
          <w:rFonts w:asciiTheme="minorHAnsi" w:eastAsiaTheme="minorHAnsi" w:hAnsiTheme="minorHAnsi" w:cstheme="minorHAnsi"/>
          <w:color w:val="A6A6A6" w:themeColor="background1" w:themeShade="A6"/>
          <w:szCs w:val="22"/>
          <w:lang w:eastAsia="en-US"/>
        </w:rPr>
      </w:pPr>
    </w:p>
    <w:p w14:paraId="6911549E"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PENALIDADES.</w:t>
      </w:r>
    </w:p>
    <w:p w14:paraId="58E82FCD" w14:textId="77777777" w:rsidR="00902FB9" w:rsidRPr="00902FB9" w:rsidRDefault="00902FB9" w:rsidP="00902FB9">
      <w:pPr>
        <w:spacing w:after="200" w:line="240" w:lineRule="atLeast"/>
        <w:ind w:left="720"/>
        <w:contextualSpacing/>
        <w:jc w:val="both"/>
        <w:rPr>
          <w:rFonts w:asciiTheme="minorHAnsi" w:eastAsiaTheme="minorHAnsi" w:hAnsiTheme="minorHAnsi" w:cstheme="minorHAnsi"/>
          <w:b/>
          <w:color w:val="auto"/>
          <w:szCs w:val="22"/>
          <w:lang w:eastAsia="en-US"/>
        </w:rPr>
      </w:pPr>
    </w:p>
    <w:p w14:paraId="5E7EB5B8" w14:textId="77777777" w:rsidR="00902FB9" w:rsidRPr="00902FB9" w:rsidRDefault="00902FB9" w:rsidP="005866BB">
      <w:pPr>
        <w:numPr>
          <w:ilvl w:val="1"/>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POR RETRASOS EN LA ENTREGA DEL SERVICIO.</w:t>
      </w:r>
    </w:p>
    <w:p w14:paraId="3E0E436A" w14:textId="77777777" w:rsidR="00902FB9" w:rsidRPr="00902FB9" w:rsidRDefault="00902FB9" w:rsidP="00902FB9">
      <w:pPr>
        <w:spacing w:after="200" w:line="240" w:lineRule="atLeast"/>
        <w:ind w:left="708" w:firstLine="12"/>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Si la Contratista incurre en retraso injustificado en la ejecución de las prestaciones objeto del contrato, LA ENTIDAD le aplicará al contratista una penalidad por cada día de atraso, hasta por un monto máximo equivalente al diez por ciento (10%) del monto del contrato vigente. En todos los casos, la penalidad se aplicará automáticamente y se calculará de acuerdo a la siguiente fórmula:</w:t>
      </w:r>
    </w:p>
    <w:p w14:paraId="443CFEBE" w14:textId="77777777" w:rsidR="00902FB9" w:rsidRPr="00902FB9" w:rsidRDefault="00902FB9" w:rsidP="00902FB9">
      <w:pPr>
        <w:autoSpaceDE w:val="0"/>
        <w:autoSpaceDN w:val="0"/>
        <w:adjustRightInd w:val="0"/>
        <w:spacing w:after="200" w:line="240" w:lineRule="atLeast"/>
        <w:ind w:left="2124"/>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 xml:space="preserve">Penalidad Diaria =    </w:t>
      </w:r>
      <w:r w:rsidRPr="00902FB9">
        <w:rPr>
          <w:rFonts w:asciiTheme="minorHAnsi" w:eastAsiaTheme="minorHAnsi" w:hAnsiTheme="minorHAnsi" w:cstheme="minorHAnsi"/>
          <w:color w:val="auto"/>
          <w:szCs w:val="22"/>
          <w:u w:val="single"/>
          <w:lang w:eastAsia="en-US"/>
        </w:rPr>
        <w:t>0.10xMonto</w:t>
      </w:r>
    </w:p>
    <w:p w14:paraId="73059291" w14:textId="77777777" w:rsidR="00902FB9" w:rsidRPr="00902FB9" w:rsidRDefault="00902FB9" w:rsidP="00902FB9">
      <w:pPr>
        <w:autoSpaceDE w:val="0"/>
        <w:autoSpaceDN w:val="0"/>
        <w:adjustRightInd w:val="0"/>
        <w:spacing w:before="1" w:after="200" w:line="240" w:lineRule="atLeast"/>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position w:val="-1"/>
          <w:szCs w:val="22"/>
          <w:lang w:eastAsia="en-US"/>
        </w:rPr>
        <w:t xml:space="preserve">                                                                             F x Plazo en días</w:t>
      </w:r>
    </w:p>
    <w:p w14:paraId="37D4B2D2" w14:textId="77777777" w:rsidR="00902FB9" w:rsidRPr="00902FB9" w:rsidRDefault="00902FB9" w:rsidP="00902FB9">
      <w:pPr>
        <w:autoSpaceDE w:val="0"/>
        <w:autoSpaceDN w:val="0"/>
        <w:adjustRightInd w:val="0"/>
        <w:spacing w:before="4" w:after="200" w:line="240" w:lineRule="atLeast"/>
        <w:ind w:left="1252"/>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Dónde:</w:t>
      </w:r>
    </w:p>
    <w:p w14:paraId="75DCFCB9" w14:textId="77777777" w:rsidR="00902FB9" w:rsidRPr="00902FB9" w:rsidRDefault="00902FB9" w:rsidP="00902FB9">
      <w:pPr>
        <w:autoSpaceDE w:val="0"/>
        <w:autoSpaceDN w:val="0"/>
        <w:adjustRightInd w:val="0"/>
        <w:spacing w:before="1" w:after="200" w:line="240" w:lineRule="atLeast"/>
        <w:ind w:left="1252"/>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F = 0.25 para plazos mayores a sesenta (60) días o;</w:t>
      </w:r>
    </w:p>
    <w:p w14:paraId="39D84EA0" w14:textId="77777777" w:rsidR="00902FB9" w:rsidRPr="00902FB9" w:rsidRDefault="00902FB9" w:rsidP="00902FB9">
      <w:pPr>
        <w:autoSpaceDE w:val="0"/>
        <w:autoSpaceDN w:val="0"/>
        <w:adjustRightInd w:val="0"/>
        <w:spacing w:after="200" w:line="240" w:lineRule="atLeast"/>
        <w:ind w:left="1252"/>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t>F = 0.40 para plazos menores o iguales a sesenta (60) días.</w:t>
      </w:r>
    </w:p>
    <w:p w14:paraId="3A4D2F0F" w14:textId="77777777" w:rsidR="00902FB9" w:rsidRPr="00902FB9" w:rsidRDefault="00902FB9" w:rsidP="00902FB9">
      <w:pPr>
        <w:autoSpaceDE w:val="0"/>
        <w:autoSpaceDN w:val="0"/>
        <w:adjustRightInd w:val="0"/>
        <w:spacing w:before="32" w:after="200" w:line="240" w:lineRule="atLeast"/>
        <w:ind w:left="851" w:right="78"/>
        <w:jc w:val="both"/>
        <w:rPr>
          <w:rFonts w:asciiTheme="minorHAnsi" w:eastAsiaTheme="minorHAnsi" w:hAnsiTheme="minorHAnsi" w:cstheme="minorHAnsi"/>
          <w:color w:val="auto"/>
          <w:szCs w:val="22"/>
          <w:lang w:eastAsia="en-US"/>
        </w:rPr>
      </w:pPr>
      <w:r w:rsidRPr="00902FB9">
        <w:rPr>
          <w:rFonts w:asciiTheme="minorHAnsi" w:eastAsiaTheme="minorHAnsi" w:hAnsiTheme="minorHAnsi" w:cstheme="minorHAnsi"/>
          <w:color w:val="auto"/>
          <w:szCs w:val="22"/>
          <w:lang w:eastAsia="en-US"/>
        </w:rPr>
        <w:lastRenderedPageBreak/>
        <w:t>Cuando se llegue a cubrir el monto máximo de la penalidad, LA ENTIDAD podrá resolver el contrato por incumplimiento.</w:t>
      </w:r>
    </w:p>
    <w:p w14:paraId="3E13319C" w14:textId="77777777" w:rsidR="00902FB9" w:rsidRPr="00902FB9" w:rsidRDefault="00902FB9" w:rsidP="005866BB">
      <w:pPr>
        <w:numPr>
          <w:ilvl w:val="1"/>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 xml:space="preserve"> OTRAS PENALIDADES APLICABLES.</w:t>
      </w:r>
    </w:p>
    <w:tbl>
      <w:tblPr>
        <w:tblStyle w:val="Tablaconcuadrcula3"/>
        <w:tblW w:w="8359" w:type="dxa"/>
        <w:tblInd w:w="708" w:type="dxa"/>
        <w:tblLook w:val="04A0" w:firstRow="1" w:lastRow="0" w:firstColumn="1" w:lastColumn="0" w:noHBand="0" w:noVBand="1"/>
      </w:tblPr>
      <w:tblGrid>
        <w:gridCol w:w="817"/>
        <w:gridCol w:w="4646"/>
        <w:gridCol w:w="1418"/>
        <w:gridCol w:w="1478"/>
      </w:tblGrid>
      <w:tr w:rsidR="00902FB9" w:rsidRPr="00902FB9" w14:paraId="4D525336" w14:textId="77777777" w:rsidTr="00DF564E">
        <w:trPr>
          <w:trHeight w:val="210"/>
        </w:trPr>
        <w:tc>
          <w:tcPr>
            <w:tcW w:w="8359" w:type="dxa"/>
            <w:gridSpan w:val="4"/>
            <w:shd w:val="clear" w:color="auto" w:fill="FFF2CC" w:themeFill="accent4" w:themeFillTint="33"/>
            <w:noWrap/>
            <w:hideMark/>
          </w:tcPr>
          <w:p w14:paraId="0162FB60" w14:textId="77777777" w:rsidR="00902FB9" w:rsidRPr="00902FB9" w:rsidRDefault="00902FB9" w:rsidP="00902FB9">
            <w:pPr>
              <w:spacing w:after="200" w:line="240" w:lineRule="atLeast"/>
              <w:rPr>
                <w:rFonts w:cstheme="minorHAnsi"/>
                <w:b/>
                <w:bCs/>
                <w:color w:val="auto"/>
                <w:sz w:val="20"/>
              </w:rPr>
            </w:pPr>
            <w:r w:rsidRPr="00902FB9">
              <w:rPr>
                <w:rFonts w:cstheme="minorHAnsi"/>
                <w:b/>
                <w:bCs/>
                <w:color w:val="auto"/>
                <w:sz w:val="20"/>
              </w:rPr>
              <w:t>tras penalidades</w:t>
            </w:r>
          </w:p>
        </w:tc>
      </w:tr>
      <w:tr w:rsidR="00902FB9" w:rsidRPr="00902FB9" w14:paraId="252849C8" w14:textId="77777777" w:rsidTr="00DF564E">
        <w:trPr>
          <w:trHeight w:val="210"/>
        </w:trPr>
        <w:tc>
          <w:tcPr>
            <w:tcW w:w="817" w:type="dxa"/>
            <w:shd w:val="clear" w:color="auto" w:fill="FFF2CC" w:themeFill="accent4" w:themeFillTint="33"/>
            <w:hideMark/>
          </w:tcPr>
          <w:p w14:paraId="6A4F2771" w14:textId="77777777" w:rsidR="00902FB9" w:rsidRPr="00902FB9" w:rsidRDefault="00902FB9" w:rsidP="00902FB9">
            <w:pPr>
              <w:spacing w:after="200" w:line="240" w:lineRule="atLeast"/>
              <w:rPr>
                <w:rFonts w:cstheme="minorHAnsi"/>
                <w:b/>
                <w:bCs/>
                <w:color w:val="auto"/>
                <w:sz w:val="20"/>
              </w:rPr>
            </w:pPr>
            <w:proofErr w:type="spellStart"/>
            <w:r w:rsidRPr="00902FB9">
              <w:rPr>
                <w:rFonts w:cstheme="minorHAnsi"/>
                <w:b/>
                <w:bCs/>
                <w:color w:val="auto"/>
                <w:sz w:val="20"/>
              </w:rPr>
              <w:t>N°</w:t>
            </w:r>
            <w:proofErr w:type="spellEnd"/>
          </w:p>
        </w:tc>
        <w:tc>
          <w:tcPr>
            <w:tcW w:w="4707" w:type="dxa"/>
            <w:shd w:val="clear" w:color="auto" w:fill="FFF2CC" w:themeFill="accent4" w:themeFillTint="33"/>
            <w:hideMark/>
          </w:tcPr>
          <w:p w14:paraId="79A903C5" w14:textId="77777777" w:rsidR="00902FB9" w:rsidRPr="00902FB9" w:rsidRDefault="00902FB9" w:rsidP="00902FB9">
            <w:pPr>
              <w:spacing w:after="200" w:line="240" w:lineRule="atLeast"/>
              <w:rPr>
                <w:rFonts w:cstheme="minorHAnsi"/>
                <w:b/>
                <w:bCs/>
                <w:color w:val="auto"/>
                <w:sz w:val="20"/>
              </w:rPr>
            </w:pPr>
            <w:r w:rsidRPr="00902FB9">
              <w:rPr>
                <w:rFonts w:cstheme="minorHAnsi"/>
                <w:b/>
                <w:bCs/>
                <w:color w:val="auto"/>
                <w:sz w:val="20"/>
              </w:rPr>
              <w:t>Supuestos de aplicación de penalidad</w:t>
            </w:r>
          </w:p>
        </w:tc>
        <w:tc>
          <w:tcPr>
            <w:tcW w:w="1418" w:type="dxa"/>
            <w:shd w:val="clear" w:color="auto" w:fill="FFF2CC" w:themeFill="accent4" w:themeFillTint="33"/>
            <w:hideMark/>
          </w:tcPr>
          <w:p w14:paraId="6402A815" w14:textId="77777777" w:rsidR="00902FB9" w:rsidRPr="00902FB9" w:rsidRDefault="00902FB9" w:rsidP="00902FB9">
            <w:pPr>
              <w:spacing w:after="200" w:line="240" w:lineRule="atLeast"/>
              <w:rPr>
                <w:rFonts w:cstheme="minorHAnsi"/>
                <w:b/>
                <w:bCs/>
                <w:color w:val="auto"/>
                <w:sz w:val="20"/>
              </w:rPr>
            </w:pPr>
            <w:r w:rsidRPr="00902FB9">
              <w:rPr>
                <w:rFonts w:cstheme="minorHAnsi"/>
                <w:b/>
                <w:bCs/>
                <w:color w:val="auto"/>
                <w:sz w:val="20"/>
              </w:rPr>
              <w:t>Forma de cálculo</w:t>
            </w:r>
          </w:p>
        </w:tc>
        <w:tc>
          <w:tcPr>
            <w:tcW w:w="1417" w:type="dxa"/>
            <w:shd w:val="clear" w:color="auto" w:fill="FFF2CC" w:themeFill="accent4" w:themeFillTint="33"/>
            <w:hideMark/>
          </w:tcPr>
          <w:p w14:paraId="54F70FDC" w14:textId="77777777" w:rsidR="00902FB9" w:rsidRPr="00902FB9" w:rsidRDefault="00902FB9" w:rsidP="00902FB9">
            <w:pPr>
              <w:spacing w:after="200" w:line="240" w:lineRule="atLeast"/>
              <w:rPr>
                <w:rFonts w:cstheme="minorHAnsi"/>
                <w:b/>
                <w:bCs/>
                <w:color w:val="auto"/>
                <w:sz w:val="20"/>
              </w:rPr>
            </w:pPr>
            <w:r w:rsidRPr="00902FB9">
              <w:rPr>
                <w:rFonts w:cstheme="minorHAnsi"/>
                <w:b/>
                <w:bCs/>
                <w:color w:val="auto"/>
                <w:sz w:val="20"/>
              </w:rPr>
              <w:t>Procedimiento</w:t>
            </w:r>
          </w:p>
        </w:tc>
      </w:tr>
      <w:tr w:rsidR="00902FB9" w:rsidRPr="00902FB9" w14:paraId="08705444" w14:textId="77777777" w:rsidTr="00DF564E">
        <w:trPr>
          <w:trHeight w:val="1050"/>
        </w:trPr>
        <w:tc>
          <w:tcPr>
            <w:tcW w:w="817" w:type="dxa"/>
            <w:hideMark/>
          </w:tcPr>
          <w:p w14:paraId="15A355DA"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1</w:t>
            </w:r>
          </w:p>
        </w:tc>
        <w:tc>
          <w:tcPr>
            <w:tcW w:w="4707" w:type="dxa"/>
            <w:hideMark/>
          </w:tcPr>
          <w:p w14:paraId="362137A8"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Cuando el personal clave permanece menos de sesenta (60) días calendario o del íntegro del plazo de ejecución de la prestación, si este es menor a los sesenta (60) días calendario, de conformidad con las disposiciones establecidas en el numeral 190.2 del artículo 190 del Reglamento.</w:t>
            </w:r>
          </w:p>
        </w:tc>
        <w:tc>
          <w:tcPr>
            <w:tcW w:w="1418" w:type="dxa"/>
            <w:hideMark/>
          </w:tcPr>
          <w:p w14:paraId="3360E8FF" w14:textId="77777777" w:rsidR="00902FB9" w:rsidRPr="00902FB9" w:rsidRDefault="00902FB9" w:rsidP="00902FB9">
            <w:pPr>
              <w:spacing w:after="200" w:line="240" w:lineRule="atLeast"/>
              <w:rPr>
                <w:rFonts w:cstheme="minorHAnsi"/>
                <w:b/>
                <w:color w:val="auto"/>
                <w:sz w:val="20"/>
              </w:rPr>
            </w:pPr>
            <w:r w:rsidRPr="00902FB9">
              <w:rPr>
                <w:rFonts w:cstheme="minorHAnsi"/>
                <w:b/>
                <w:iCs/>
                <w:color w:val="auto"/>
                <w:sz w:val="20"/>
              </w:rPr>
              <w:t>0.5 UIT por cada día de ausencia del personal.</w:t>
            </w:r>
          </w:p>
        </w:tc>
        <w:tc>
          <w:tcPr>
            <w:tcW w:w="1417" w:type="dxa"/>
            <w:hideMark/>
          </w:tcPr>
          <w:p w14:paraId="27D7449F"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r w:rsidR="00902FB9" w:rsidRPr="00902FB9" w14:paraId="4EA4E33A" w14:textId="77777777" w:rsidTr="00DF564E">
        <w:trPr>
          <w:trHeight w:val="840"/>
        </w:trPr>
        <w:tc>
          <w:tcPr>
            <w:tcW w:w="817" w:type="dxa"/>
            <w:hideMark/>
          </w:tcPr>
          <w:p w14:paraId="585D79A3"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2</w:t>
            </w:r>
          </w:p>
        </w:tc>
        <w:tc>
          <w:tcPr>
            <w:tcW w:w="4707" w:type="dxa"/>
            <w:hideMark/>
          </w:tcPr>
          <w:p w14:paraId="15104041"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En caso culmine la relación contractual entre el Contratista y el personal ofertado y la Entidad no haya aprobado la sustitución del personal por no cumplir con las experiencias y calificaciones del profesional a ser reemplazado.</w:t>
            </w:r>
          </w:p>
        </w:tc>
        <w:tc>
          <w:tcPr>
            <w:tcW w:w="1418" w:type="dxa"/>
            <w:hideMark/>
          </w:tcPr>
          <w:p w14:paraId="2B7DAF84" w14:textId="77777777" w:rsidR="00902FB9" w:rsidRPr="00902FB9" w:rsidRDefault="00902FB9" w:rsidP="00902FB9">
            <w:pPr>
              <w:spacing w:after="200" w:line="240" w:lineRule="atLeast"/>
              <w:rPr>
                <w:rFonts w:cstheme="minorHAnsi"/>
                <w:b/>
                <w:color w:val="auto"/>
                <w:sz w:val="20"/>
              </w:rPr>
            </w:pPr>
            <w:r w:rsidRPr="00902FB9">
              <w:rPr>
                <w:rFonts w:cstheme="minorHAnsi"/>
                <w:b/>
                <w:iCs/>
                <w:color w:val="auto"/>
                <w:sz w:val="20"/>
              </w:rPr>
              <w:t>0.5 UIT por cada día de ausencia del personal.</w:t>
            </w:r>
          </w:p>
        </w:tc>
        <w:tc>
          <w:tcPr>
            <w:tcW w:w="1417" w:type="dxa"/>
            <w:hideMark/>
          </w:tcPr>
          <w:p w14:paraId="0FC333BF"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r w:rsidR="00902FB9" w:rsidRPr="00902FB9" w14:paraId="471F7DC7" w14:textId="77777777" w:rsidTr="00DF564E">
        <w:trPr>
          <w:trHeight w:val="630"/>
        </w:trPr>
        <w:tc>
          <w:tcPr>
            <w:tcW w:w="817" w:type="dxa"/>
            <w:hideMark/>
          </w:tcPr>
          <w:p w14:paraId="26AE14CB"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3</w:t>
            </w:r>
          </w:p>
        </w:tc>
        <w:tc>
          <w:tcPr>
            <w:tcW w:w="4707" w:type="dxa"/>
            <w:hideMark/>
          </w:tcPr>
          <w:p w14:paraId="7F6078B9"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Por entregar el (los) informe(s) incompleto(s), dicho informe se devolverá al Contratista y se considerará como NO PRESENTADO.</w:t>
            </w:r>
          </w:p>
        </w:tc>
        <w:tc>
          <w:tcPr>
            <w:tcW w:w="1418" w:type="dxa"/>
            <w:hideMark/>
          </w:tcPr>
          <w:p w14:paraId="33044E43"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2.0 UIT por cada infracción.</w:t>
            </w:r>
          </w:p>
        </w:tc>
        <w:tc>
          <w:tcPr>
            <w:tcW w:w="1417" w:type="dxa"/>
            <w:hideMark/>
          </w:tcPr>
          <w:p w14:paraId="473B4053"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r w:rsidR="00902FB9" w:rsidRPr="00902FB9" w14:paraId="0E6CA368" w14:textId="77777777" w:rsidTr="00DF564E">
        <w:trPr>
          <w:trHeight w:val="630"/>
        </w:trPr>
        <w:tc>
          <w:tcPr>
            <w:tcW w:w="817" w:type="dxa"/>
            <w:hideMark/>
          </w:tcPr>
          <w:p w14:paraId="1E291C07"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4</w:t>
            </w:r>
          </w:p>
        </w:tc>
        <w:tc>
          <w:tcPr>
            <w:tcW w:w="4707" w:type="dxa"/>
            <w:hideMark/>
          </w:tcPr>
          <w:p w14:paraId="2A24FF21"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 xml:space="preserve">Por no cumplir con contar con el personal mínimo exigido para el cumplimiento del </w:t>
            </w:r>
            <w:proofErr w:type="gramStart"/>
            <w:r w:rsidRPr="00902FB9">
              <w:rPr>
                <w:rFonts w:cstheme="minorHAnsi"/>
                <w:b/>
                <w:color w:val="auto"/>
                <w:sz w:val="20"/>
              </w:rPr>
              <w:t>servicio ,</w:t>
            </w:r>
            <w:proofErr w:type="gramEnd"/>
            <w:r w:rsidRPr="00902FB9">
              <w:rPr>
                <w:rFonts w:cstheme="minorHAnsi"/>
                <w:b/>
                <w:color w:val="auto"/>
                <w:sz w:val="20"/>
              </w:rPr>
              <w:t xml:space="preserve"> cuando la presencia de éste sea requerido</w:t>
            </w:r>
          </w:p>
        </w:tc>
        <w:tc>
          <w:tcPr>
            <w:tcW w:w="1418" w:type="dxa"/>
            <w:hideMark/>
          </w:tcPr>
          <w:p w14:paraId="685C4C82"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1 UIT por cada personal solicitado.</w:t>
            </w:r>
          </w:p>
        </w:tc>
        <w:tc>
          <w:tcPr>
            <w:tcW w:w="1417" w:type="dxa"/>
            <w:hideMark/>
          </w:tcPr>
          <w:p w14:paraId="37F007EB"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r w:rsidR="00902FB9" w:rsidRPr="00902FB9" w14:paraId="71F3BBE7" w14:textId="77777777" w:rsidTr="00DF564E">
        <w:trPr>
          <w:trHeight w:val="630"/>
        </w:trPr>
        <w:tc>
          <w:tcPr>
            <w:tcW w:w="817" w:type="dxa"/>
            <w:hideMark/>
          </w:tcPr>
          <w:p w14:paraId="78C588DF"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5</w:t>
            </w:r>
          </w:p>
        </w:tc>
        <w:tc>
          <w:tcPr>
            <w:tcW w:w="4707" w:type="dxa"/>
            <w:hideMark/>
          </w:tcPr>
          <w:p w14:paraId="4D20C6C7"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Uso indebido de la información proporcionada por Hidrandina al Contratista; antes, durante y después de la ejecución del servicio</w:t>
            </w:r>
          </w:p>
        </w:tc>
        <w:tc>
          <w:tcPr>
            <w:tcW w:w="1418" w:type="dxa"/>
            <w:hideMark/>
          </w:tcPr>
          <w:p w14:paraId="7D768C31"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2.0 UIT por cada infracción.</w:t>
            </w:r>
          </w:p>
        </w:tc>
        <w:tc>
          <w:tcPr>
            <w:tcW w:w="1417" w:type="dxa"/>
            <w:hideMark/>
          </w:tcPr>
          <w:p w14:paraId="47ED3414"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r w:rsidR="00902FB9" w:rsidRPr="00902FB9" w14:paraId="3E760CA5" w14:textId="77777777" w:rsidTr="00DF564E">
        <w:trPr>
          <w:trHeight w:val="420"/>
        </w:trPr>
        <w:tc>
          <w:tcPr>
            <w:tcW w:w="817" w:type="dxa"/>
            <w:hideMark/>
          </w:tcPr>
          <w:p w14:paraId="2E7C888D"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6</w:t>
            </w:r>
          </w:p>
        </w:tc>
        <w:tc>
          <w:tcPr>
            <w:tcW w:w="4707" w:type="dxa"/>
            <w:hideMark/>
          </w:tcPr>
          <w:p w14:paraId="7A8F57F8"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Por no asistir a las visitas o reuniones programadas, salvo fuerza mayor debidamente sustentada.</w:t>
            </w:r>
          </w:p>
        </w:tc>
        <w:tc>
          <w:tcPr>
            <w:tcW w:w="1418" w:type="dxa"/>
            <w:hideMark/>
          </w:tcPr>
          <w:p w14:paraId="682EC19F"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0.5 UIT por cada inasistencia.</w:t>
            </w:r>
          </w:p>
        </w:tc>
        <w:tc>
          <w:tcPr>
            <w:tcW w:w="1417" w:type="dxa"/>
            <w:hideMark/>
          </w:tcPr>
          <w:p w14:paraId="64C6ECC4" w14:textId="77777777" w:rsidR="00902FB9" w:rsidRPr="00902FB9" w:rsidRDefault="00902FB9" w:rsidP="00902FB9">
            <w:pPr>
              <w:spacing w:after="200" w:line="240" w:lineRule="atLeast"/>
              <w:rPr>
                <w:rFonts w:cstheme="minorHAnsi"/>
                <w:b/>
                <w:color w:val="auto"/>
                <w:sz w:val="20"/>
              </w:rPr>
            </w:pPr>
            <w:r w:rsidRPr="00902FB9">
              <w:rPr>
                <w:rFonts w:cstheme="minorHAnsi"/>
                <w:b/>
                <w:color w:val="auto"/>
                <w:sz w:val="20"/>
              </w:rPr>
              <w:t>Según informe de la Unidad de Ingeniería y Análisis (UIA).</w:t>
            </w:r>
          </w:p>
        </w:tc>
      </w:tr>
    </w:tbl>
    <w:p w14:paraId="51CFEFEE" w14:textId="77777777" w:rsidR="00902FB9" w:rsidRPr="00902FB9" w:rsidRDefault="00902FB9" w:rsidP="00902FB9">
      <w:pPr>
        <w:spacing w:after="200" w:line="240" w:lineRule="atLeast"/>
        <w:rPr>
          <w:rFonts w:asciiTheme="minorHAnsi" w:eastAsiaTheme="minorHAnsi" w:hAnsiTheme="minorHAnsi" w:cstheme="minorHAnsi"/>
          <w:b/>
          <w:color w:val="A6A6A6" w:themeColor="background1" w:themeShade="A6"/>
          <w:szCs w:val="22"/>
          <w:lang w:eastAsia="en-US"/>
        </w:rPr>
      </w:pPr>
    </w:p>
    <w:p w14:paraId="31345D12" w14:textId="77777777" w:rsidR="00902FB9" w:rsidRPr="00902FB9" w:rsidRDefault="00902FB9" w:rsidP="00902FB9">
      <w:pPr>
        <w:tabs>
          <w:tab w:val="left" w:pos="4533"/>
        </w:tabs>
        <w:spacing w:after="120" w:line="240" w:lineRule="auto"/>
        <w:ind w:left="708"/>
        <w:jc w:val="center"/>
        <w:rPr>
          <w:rFonts w:ascii="Times New Roman" w:eastAsia="Times New Roman" w:hAnsi="Times New Roman"/>
          <w:b/>
          <w:color w:val="auto"/>
          <w:sz w:val="20"/>
          <w:lang w:eastAsia="es-ES"/>
        </w:rPr>
      </w:pPr>
      <w:proofErr w:type="gramStart"/>
      <w:r w:rsidRPr="00902FB9">
        <w:rPr>
          <w:rFonts w:ascii="Times New Roman" w:eastAsia="Times New Roman" w:hAnsi="Times New Roman"/>
          <w:b/>
          <w:color w:val="auto"/>
          <w:sz w:val="20"/>
          <w:lang w:eastAsia="es-ES"/>
        </w:rPr>
        <w:t>PROCEDIMIENTO  PARA</w:t>
      </w:r>
      <w:proofErr w:type="gramEnd"/>
      <w:r w:rsidRPr="00902FB9">
        <w:rPr>
          <w:rFonts w:ascii="Times New Roman" w:eastAsia="Times New Roman" w:hAnsi="Times New Roman"/>
          <w:b/>
          <w:color w:val="auto"/>
          <w:sz w:val="20"/>
          <w:lang w:eastAsia="es-ES"/>
        </w:rPr>
        <w:t xml:space="preserve"> APLICACIÓN DE OTRAS PENALIDADES</w:t>
      </w:r>
    </w:p>
    <w:p w14:paraId="40E34CB0" w14:textId="77777777" w:rsidR="00902FB9" w:rsidRPr="00902FB9" w:rsidRDefault="00902FB9" w:rsidP="00902FB9">
      <w:pPr>
        <w:tabs>
          <w:tab w:val="left" w:pos="4533"/>
        </w:tabs>
        <w:spacing w:after="120" w:line="240" w:lineRule="auto"/>
        <w:rPr>
          <w:rFonts w:ascii="Times New Roman" w:eastAsia="Times New Roman" w:hAnsi="Times New Roman"/>
          <w:b/>
          <w:color w:val="auto"/>
          <w:sz w:val="20"/>
          <w:lang w:eastAsia="es-ES"/>
        </w:rPr>
      </w:pPr>
    </w:p>
    <w:p w14:paraId="6B01CAE9" w14:textId="77777777" w:rsidR="00902FB9" w:rsidRPr="00902FB9" w:rsidRDefault="00902FB9" w:rsidP="005866BB">
      <w:pPr>
        <w:numPr>
          <w:ilvl w:val="0"/>
          <w:numId w:val="52"/>
        </w:numPr>
        <w:spacing w:after="20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Si el evaluador especialista del área usuaria, advierte que el consultor ha incurrido en una penalidad o más de las penalidades indicadas anteriormente, elaborará un informe de verificación.</w:t>
      </w:r>
    </w:p>
    <w:p w14:paraId="3ED237B8" w14:textId="77777777" w:rsidR="00902FB9" w:rsidRPr="00902FB9" w:rsidRDefault="00902FB9" w:rsidP="005866BB">
      <w:pPr>
        <w:numPr>
          <w:ilvl w:val="0"/>
          <w:numId w:val="52"/>
        </w:numPr>
        <w:spacing w:after="20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 xml:space="preserve">El evaluador especialista alcanzará el informe de verificación a la Unidad de Ingeniería y Análisis de Hidrandina, quien notificará al consultor del servicio, indicando el tipo de </w:t>
      </w:r>
      <w:r w:rsidRPr="00902FB9">
        <w:rPr>
          <w:rFonts w:asciiTheme="minorHAnsi" w:eastAsiaTheme="minorHAnsi" w:hAnsiTheme="minorHAnsi" w:cstheme="minorBidi"/>
          <w:color w:val="auto"/>
          <w:szCs w:val="22"/>
          <w:lang w:eastAsia="en-US"/>
        </w:rPr>
        <w:lastRenderedPageBreak/>
        <w:t>penalidad incurrida, indicando el plazo para presentar su descargo, el cual no será mayor de dos (02) días calendario contados a partir del día siguiente de recibida la notificación.</w:t>
      </w:r>
    </w:p>
    <w:p w14:paraId="21B0570D" w14:textId="77777777" w:rsidR="00902FB9" w:rsidRPr="00902FB9" w:rsidRDefault="00902FB9" w:rsidP="005866BB">
      <w:pPr>
        <w:numPr>
          <w:ilvl w:val="0"/>
          <w:numId w:val="52"/>
        </w:numPr>
        <w:spacing w:after="20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consultor presentará su descargo debidamente sustentado ante la Unidad de Ingeniería y Análisis, quien derivará dicho documento al evaluador especialista.</w:t>
      </w:r>
    </w:p>
    <w:p w14:paraId="050852F6" w14:textId="77777777" w:rsidR="00902FB9" w:rsidRPr="00902FB9" w:rsidRDefault="00902FB9" w:rsidP="005866BB">
      <w:pPr>
        <w:numPr>
          <w:ilvl w:val="0"/>
          <w:numId w:val="52"/>
        </w:numPr>
        <w:spacing w:after="20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evaluador especialista, evaluará el descargo del consultor emitiendo informe concluyendo si se debe o no aplicar la penalidad en que hubiere incurrido el consultor en un plazo de dos (02) días calendario, dicho informe lo dirigirá a la Unidad de Ingeniería y Análisis quien alcanzará al consultor a fin de deducirse la penalidad del pago que corresponda.</w:t>
      </w:r>
    </w:p>
    <w:p w14:paraId="2B63548D" w14:textId="77777777" w:rsidR="00902FB9" w:rsidRPr="00902FB9" w:rsidRDefault="00902FB9" w:rsidP="005866BB">
      <w:pPr>
        <w:numPr>
          <w:ilvl w:val="0"/>
          <w:numId w:val="52"/>
        </w:numPr>
        <w:spacing w:after="200"/>
        <w:contextualSpacing/>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De no presentar el consultor el descargo en el plazo otorgado, el evaluador es, el evaluador especialista procederá a emitir su informe concluyendo que se debe aplicar la penalidad. Dicho informe lo dirigirá a la Unidad de Ingeniería y Análisis, quien alcanzará dicho documento al área correspondiente con copia al consultor, a fin de deducirse la penalidad del pago que corresponda.</w:t>
      </w:r>
    </w:p>
    <w:p w14:paraId="1CAF6D02" w14:textId="77777777" w:rsidR="00902FB9" w:rsidRPr="00902FB9" w:rsidRDefault="00902FB9" w:rsidP="00902FB9">
      <w:pPr>
        <w:spacing w:after="200" w:line="240" w:lineRule="atLeast"/>
        <w:rPr>
          <w:rFonts w:asciiTheme="minorHAnsi" w:eastAsiaTheme="minorHAnsi" w:hAnsiTheme="minorHAnsi" w:cstheme="minorHAnsi"/>
          <w:b/>
          <w:color w:val="auto"/>
          <w:szCs w:val="22"/>
          <w:lang w:eastAsia="en-US"/>
        </w:rPr>
      </w:pPr>
    </w:p>
    <w:p w14:paraId="10F599A8"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RESPONSABILIDAD POR VICIOS OCULTOS.</w:t>
      </w:r>
    </w:p>
    <w:p w14:paraId="391470CA" w14:textId="77777777" w:rsidR="00902FB9" w:rsidRPr="00902FB9" w:rsidRDefault="00902FB9" w:rsidP="00902FB9">
      <w:pPr>
        <w:spacing w:after="200" w:line="240" w:lineRule="atLeast"/>
        <w:ind w:left="708"/>
        <w:jc w:val="both"/>
        <w:rPr>
          <w:rFonts w:asciiTheme="minorHAnsi" w:eastAsiaTheme="minorHAnsi" w:hAnsiTheme="minorHAnsi" w:cstheme="minorBidi"/>
          <w:color w:val="auto"/>
          <w:szCs w:val="22"/>
          <w:lang w:eastAsia="en-US"/>
        </w:rPr>
      </w:pPr>
      <w:r w:rsidRPr="00902FB9">
        <w:rPr>
          <w:rFonts w:asciiTheme="minorHAnsi" w:eastAsiaTheme="minorHAnsi" w:hAnsiTheme="minorHAnsi" w:cstheme="minorBidi"/>
          <w:color w:val="auto"/>
          <w:szCs w:val="22"/>
          <w:lang w:eastAsia="en-US"/>
        </w:rPr>
        <w:t>El Contratista será responsable de los vicios ocultos que pudieran existir con posterioridad a la culminación del servicio, en un plazo no mayor a 01 año, contados a partir del día siguiente de haber otorgado la conformidad de la contratación. Por lo tanto, tendrá que asumir los costos en los que incurría dicha subsanación.</w:t>
      </w:r>
    </w:p>
    <w:p w14:paraId="6037B60B" w14:textId="77777777" w:rsidR="00902FB9" w:rsidRPr="00902FB9" w:rsidRDefault="00902FB9" w:rsidP="00902FB9">
      <w:pPr>
        <w:spacing w:after="200" w:line="240" w:lineRule="atLeast"/>
        <w:ind w:left="708"/>
        <w:jc w:val="both"/>
        <w:rPr>
          <w:rFonts w:asciiTheme="minorHAnsi" w:eastAsiaTheme="minorHAnsi" w:hAnsiTheme="minorHAnsi" w:cstheme="minorBidi"/>
          <w:color w:val="A6A6A6" w:themeColor="background1" w:themeShade="A6"/>
          <w:szCs w:val="22"/>
          <w:lang w:eastAsia="en-US"/>
        </w:rPr>
      </w:pPr>
    </w:p>
    <w:p w14:paraId="544FBAD5" w14:textId="77777777" w:rsidR="00902FB9" w:rsidRPr="00902FB9" w:rsidRDefault="00902FB9" w:rsidP="005866BB">
      <w:pPr>
        <w:numPr>
          <w:ilvl w:val="0"/>
          <w:numId w:val="46"/>
        </w:numPr>
        <w:spacing w:after="200" w:line="240" w:lineRule="atLeast"/>
        <w:contextualSpacing/>
        <w:jc w:val="both"/>
        <w:rPr>
          <w:rFonts w:asciiTheme="minorHAnsi" w:eastAsiaTheme="minorHAnsi" w:hAnsiTheme="minorHAnsi" w:cstheme="minorHAnsi"/>
          <w:b/>
          <w:color w:val="auto"/>
          <w:szCs w:val="22"/>
          <w:lang w:eastAsia="en-US"/>
        </w:rPr>
      </w:pPr>
      <w:r w:rsidRPr="00902FB9">
        <w:rPr>
          <w:rFonts w:asciiTheme="minorHAnsi" w:eastAsiaTheme="minorHAnsi" w:hAnsiTheme="minorHAnsi" w:cstheme="minorHAnsi"/>
          <w:b/>
          <w:color w:val="auto"/>
          <w:szCs w:val="22"/>
          <w:lang w:eastAsia="en-US"/>
        </w:rPr>
        <w:t>REQUISITOS DE CALIFICACIÓN.</w:t>
      </w:r>
    </w:p>
    <w:p w14:paraId="11BF5A5E" w14:textId="77777777" w:rsidR="00902FB9" w:rsidRPr="00902FB9" w:rsidRDefault="00902FB9" w:rsidP="00902FB9">
      <w:pPr>
        <w:spacing w:after="200" w:line="240" w:lineRule="atLeast"/>
        <w:ind w:left="1418" w:firstLine="1"/>
        <w:jc w:val="both"/>
        <w:rPr>
          <w:rFonts w:ascii="Arial" w:eastAsiaTheme="minorHAnsi" w:hAnsi="Arial" w:cs="Arial"/>
          <w:b/>
          <w:color w:val="auto"/>
          <w:sz w:val="20"/>
          <w:szCs w:val="22"/>
          <w:lang w:eastAsia="en-US"/>
        </w:rPr>
      </w:pPr>
      <w:r w:rsidRPr="00902FB9">
        <w:rPr>
          <w:rFonts w:ascii="Arial" w:eastAsiaTheme="minorHAnsi" w:hAnsi="Arial" w:cs="Arial"/>
          <w:b/>
          <w:color w:val="auto"/>
          <w:sz w:val="20"/>
          <w:szCs w:val="22"/>
          <w:lang w:eastAsia="en-US"/>
        </w:rPr>
        <w:t>CAPACIDAD TÉCNICA Y PROFESIONAL</w:t>
      </w:r>
    </w:p>
    <w:p w14:paraId="74FA8B95" w14:textId="77777777" w:rsidR="00902FB9" w:rsidRPr="00902FB9" w:rsidRDefault="00902FB9" w:rsidP="00902FB9">
      <w:pPr>
        <w:spacing w:after="200" w:line="240" w:lineRule="atLeast"/>
        <w:ind w:left="1418" w:firstLine="1"/>
        <w:jc w:val="both"/>
        <w:rPr>
          <w:rFonts w:ascii="Arial" w:eastAsiaTheme="minorHAnsi" w:hAnsi="Arial" w:cs="Arial"/>
          <w:b/>
          <w:bCs/>
          <w:color w:val="auto"/>
          <w:sz w:val="18"/>
          <w:szCs w:val="18"/>
          <w:lang w:val="es-ES" w:eastAsia="es-ES"/>
        </w:rPr>
      </w:pPr>
      <w:r w:rsidRPr="00902FB9">
        <w:rPr>
          <w:rFonts w:ascii="Arial" w:eastAsiaTheme="minorHAnsi" w:hAnsi="Arial" w:cs="Arial"/>
          <w:b/>
          <w:bCs/>
          <w:color w:val="auto"/>
          <w:sz w:val="18"/>
          <w:szCs w:val="18"/>
          <w:lang w:val="es-ES" w:eastAsia="es-ES"/>
        </w:rPr>
        <w:t>FORMACIÓN ACADÉMICA</w:t>
      </w:r>
    </w:p>
    <w:p w14:paraId="4AC9BF40" w14:textId="77777777" w:rsidR="00902FB9" w:rsidRPr="00902FB9" w:rsidRDefault="00902FB9" w:rsidP="00902FB9">
      <w:pPr>
        <w:widowControl w:val="0"/>
        <w:spacing w:after="200" w:line="240" w:lineRule="atLeast"/>
        <w:ind w:left="708" w:firstLine="708"/>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u w:val="single"/>
          <w:lang w:val="es-ES_tradnl" w:eastAsia="en-US"/>
        </w:rPr>
        <w:t>Requisitos</w:t>
      </w:r>
      <w:r w:rsidRPr="00902FB9">
        <w:rPr>
          <w:rFonts w:ascii="Arial" w:eastAsiaTheme="minorHAnsi" w:hAnsi="Arial" w:cs="Arial"/>
          <w:color w:val="auto"/>
          <w:sz w:val="18"/>
          <w:szCs w:val="18"/>
          <w:lang w:val="es-ES_tradnl" w:eastAsia="en-US"/>
        </w:rPr>
        <w:t>:</w:t>
      </w:r>
    </w:p>
    <w:p w14:paraId="38BAD849" w14:textId="77777777" w:rsidR="00902FB9" w:rsidRPr="00902FB9" w:rsidRDefault="00902FB9" w:rsidP="00902FB9">
      <w:pPr>
        <w:widowControl w:val="0"/>
        <w:spacing w:after="200" w:line="240" w:lineRule="atLeast"/>
        <w:ind w:left="1418"/>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lang w:val="es-ES_tradnl" w:eastAsia="en-US"/>
        </w:rPr>
        <w:t xml:space="preserve">El “Coordinador General” del servicio debe ser un Ingeniero Electricista, Mecánico Eléctrico, Industrial o afines, </w:t>
      </w:r>
      <w:r w:rsidRPr="00902FB9">
        <w:rPr>
          <w:rFonts w:ascii="Arial" w:eastAsiaTheme="minorHAnsi" w:hAnsi="Arial" w:cs="Arial"/>
          <w:color w:val="auto"/>
          <w:sz w:val="18"/>
          <w:szCs w:val="18"/>
          <w:lang w:eastAsia="en-US"/>
        </w:rPr>
        <w:t>con conocimiento de normatividad eléctrica y sistemas GIS-CAD.</w:t>
      </w:r>
    </w:p>
    <w:p w14:paraId="730840C8" w14:textId="77777777" w:rsidR="00902FB9" w:rsidRPr="00902FB9" w:rsidRDefault="00902FB9" w:rsidP="00902FB9">
      <w:pPr>
        <w:widowControl w:val="0"/>
        <w:spacing w:after="200" w:line="240" w:lineRule="atLeast"/>
        <w:ind w:left="1418"/>
        <w:jc w:val="both"/>
        <w:rPr>
          <w:rFonts w:ascii="Arial" w:eastAsiaTheme="minorHAnsi" w:hAnsi="Arial" w:cs="Arial"/>
          <w:color w:val="auto"/>
          <w:sz w:val="18"/>
          <w:szCs w:val="18"/>
          <w:lang w:eastAsia="en-US"/>
        </w:rPr>
      </w:pPr>
      <w:r w:rsidRPr="00902FB9">
        <w:rPr>
          <w:rFonts w:ascii="Arial" w:eastAsiaTheme="minorHAnsi" w:hAnsi="Arial" w:cs="Arial"/>
          <w:color w:val="auto"/>
          <w:sz w:val="18"/>
          <w:szCs w:val="18"/>
          <w:lang w:eastAsia="en-US"/>
        </w:rPr>
        <w:t>El personal “Elaborador de Expedientes de Concesión” (02 especialistas), deberán ser Ingenieros, Técnicos Electricistas o ramas afines, con conocimiento de normatividad eléctrica, sistemas GIS-CAD y experiencia en elaboración de expedientes en el rubro eléctrico.</w:t>
      </w:r>
    </w:p>
    <w:p w14:paraId="1EAA37D0" w14:textId="77777777" w:rsidR="00902FB9" w:rsidRPr="00902FB9" w:rsidRDefault="00902FB9" w:rsidP="00902FB9">
      <w:pPr>
        <w:spacing w:after="200" w:line="240" w:lineRule="atLeast"/>
        <w:ind w:left="1418" w:firstLine="1"/>
        <w:jc w:val="both"/>
        <w:rPr>
          <w:rFonts w:ascii="Arial" w:eastAsiaTheme="minorHAnsi" w:hAnsi="Arial" w:cs="Arial"/>
          <w:color w:val="A6A6A6" w:themeColor="background1" w:themeShade="A6"/>
          <w:sz w:val="18"/>
          <w:szCs w:val="18"/>
          <w:lang w:val="es-ES_tradnl" w:eastAsia="en-US"/>
        </w:rPr>
      </w:pPr>
    </w:p>
    <w:p w14:paraId="032BE37C" w14:textId="77777777" w:rsidR="00902FB9" w:rsidRPr="00902FB9" w:rsidRDefault="00902FB9" w:rsidP="00902FB9">
      <w:pPr>
        <w:spacing w:after="200" w:line="240" w:lineRule="atLeast"/>
        <w:ind w:left="1418" w:firstLine="1"/>
        <w:jc w:val="both"/>
        <w:rPr>
          <w:rFonts w:ascii="Arial" w:eastAsiaTheme="minorHAnsi" w:hAnsi="Arial" w:cs="Arial"/>
          <w:b/>
          <w:iCs/>
          <w:color w:val="auto"/>
          <w:sz w:val="18"/>
          <w:szCs w:val="18"/>
          <w:lang w:eastAsia="es-ES"/>
        </w:rPr>
      </w:pPr>
      <w:r w:rsidRPr="00902FB9">
        <w:rPr>
          <w:rFonts w:ascii="Arial" w:eastAsiaTheme="minorHAnsi" w:hAnsi="Arial" w:cs="Arial"/>
          <w:b/>
          <w:iCs/>
          <w:color w:val="auto"/>
          <w:sz w:val="18"/>
          <w:szCs w:val="18"/>
          <w:lang w:eastAsia="es-ES"/>
        </w:rPr>
        <w:t xml:space="preserve">CAPACITACIÓN  </w:t>
      </w:r>
    </w:p>
    <w:p w14:paraId="45C2B302" w14:textId="77777777" w:rsidR="00902FB9" w:rsidRPr="00902FB9" w:rsidRDefault="00902FB9" w:rsidP="00902FB9">
      <w:pPr>
        <w:widowControl w:val="0"/>
        <w:spacing w:after="200" w:line="240" w:lineRule="atLeast"/>
        <w:ind w:left="708" w:firstLine="708"/>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u w:val="single"/>
          <w:lang w:val="es-ES_tradnl" w:eastAsia="en-US"/>
        </w:rPr>
        <w:t>Requisitos</w:t>
      </w:r>
      <w:r w:rsidRPr="00902FB9">
        <w:rPr>
          <w:rFonts w:ascii="Arial" w:eastAsiaTheme="minorHAnsi" w:hAnsi="Arial" w:cs="Arial"/>
          <w:color w:val="auto"/>
          <w:sz w:val="18"/>
          <w:szCs w:val="18"/>
          <w:lang w:val="es-ES_tradnl" w:eastAsia="en-US"/>
        </w:rPr>
        <w:t>:</w:t>
      </w:r>
    </w:p>
    <w:p w14:paraId="595A3EF3" w14:textId="77777777" w:rsidR="00902FB9" w:rsidRPr="00902FB9" w:rsidRDefault="00902FB9" w:rsidP="00902FB9">
      <w:pPr>
        <w:widowControl w:val="0"/>
        <w:spacing w:after="200" w:line="240" w:lineRule="atLeast"/>
        <w:ind w:left="1418" w:firstLine="1"/>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lang w:val="es-ES_tradnl" w:eastAsia="en-US"/>
        </w:rPr>
        <w:t>El “Coordinador General” deberá contar con 80 horas lectivas mínimas, en “Capacitación en Normatividad Eléctrica” por parte del Ministerio de Energía y Minas, Osinergmin, Empresas Concesionarias de Distribución, etc.</w:t>
      </w:r>
    </w:p>
    <w:p w14:paraId="762DDE58" w14:textId="77777777" w:rsidR="00902FB9" w:rsidRPr="00902FB9" w:rsidRDefault="00902FB9" w:rsidP="00902FB9">
      <w:pPr>
        <w:widowControl w:val="0"/>
        <w:spacing w:after="200" w:line="240" w:lineRule="atLeast"/>
        <w:ind w:left="1418" w:firstLine="1"/>
        <w:jc w:val="both"/>
        <w:rPr>
          <w:rFonts w:ascii="Arial" w:eastAsiaTheme="minorHAnsi" w:hAnsi="Arial" w:cs="Arial"/>
          <w:color w:val="auto"/>
          <w:sz w:val="18"/>
          <w:szCs w:val="18"/>
          <w:lang w:eastAsia="en-US"/>
        </w:rPr>
      </w:pPr>
      <w:r w:rsidRPr="00902FB9">
        <w:rPr>
          <w:rFonts w:ascii="Arial" w:eastAsiaTheme="minorHAnsi" w:hAnsi="Arial" w:cs="Arial"/>
          <w:color w:val="auto"/>
          <w:sz w:val="18"/>
          <w:szCs w:val="18"/>
          <w:lang w:eastAsia="en-US"/>
        </w:rPr>
        <w:t xml:space="preserve">El personal “Elaborador de Expedientes de Concesión” (02 especialistas), deberá contar </w:t>
      </w:r>
      <w:r w:rsidRPr="00902FB9">
        <w:rPr>
          <w:rFonts w:ascii="Arial" w:eastAsiaTheme="minorHAnsi" w:hAnsi="Arial" w:cs="Arial"/>
          <w:color w:val="auto"/>
          <w:sz w:val="18"/>
          <w:szCs w:val="18"/>
          <w:lang w:val="es-ES_tradnl" w:eastAsia="en-US"/>
        </w:rPr>
        <w:t>con 80 horas lectivas mínimas, en “Capacitación en Elaboración de Expedientes” en el sector eléctrico.</w:t>
      </w:r>
    </w:p>
    <w:p w14:paraId="58B7CFA7" w14:textId="77777777" w:rsidR="00902FB9" w:rsidRPr="00902FB9" w:rsidRDefault="00902FB9" w:rsidP="00902FB9">
      <w:pPr>
        <w:spacing w:after="200" w:line="240" w:lineRule="atLeast"/>
        <w:ind w:left="1418" w:firstLine="1"/>
        <w:jc w:val="both"/>
        <w:rPr>
          <w:rFonts w:ascii="Arial" w:eastAsiaTheme="minorHAnsi" w:hAnsi="Arial" w:cs="Arial"/>
          <w:color w:val="A6A6A6" w:themeColor="background1" w:themeShade="A6"/>
          <w:sz w:val="18"/>
          <w:szCs w:val="18"/>
          <w:lang w:eastAsia="en-US"/>
        </w:rPr>
      </w:pPr>
    </w:p>
    <w:p w14:paraId="1EA612E9" w14:textId="77777777" w:rsidR="00902FB9" w:rsidRPr="00902FB9" w:rsidRDefault="00902FB9" w:rsidP="00902FB9">
      <w:pPr>
        <w:spacing w:after="200" w:line="240" w:lineRule="atLeast"/>
        <w:ind w:left="1418" w:firstLine="1"/>
        <w:jc w:val="both"/>
        <w:rPr>
          <w:rFonts w:ascii="Arial" w:eastAsiaTheme="minorHAnsi" w:hAnsi="Arial" w:cs="Arial"/>
          <w:b/>
          <w:iCs/>
          <w:color w:val="auto"/>
          <w:sz w:val="18"/>
          <w:szCs w:val="18"/>
          <w:lang w:eastAsia="es-ES"/>
        </w:rPr>
      </w:pPr>
      <w:r w:rsidRPr="00902FB9">
        <w:rPr>
          <w:rFonts w:ascii="Arial" w:eastAsiaTheme="minorHAnsi" w:hAnsi="Arial" w:cs="Arial"/>
          <w:b/>
          <w:iCs/>
          <w:color w:val="auto"/>
          <w:sz w:val="18"/>
          <w:szCs w:val="18"/>
          <w:lang w:eastAsia="es-ES"/>
        </w:rPr>
        <w:t>EXPERIENCIA</w:t>
      </w:r>
    </w:p>
    <w:p w14:paraId="643034EE" w14:textId="77777777" w:rsidR="00902FB9" w:rsidRPr="00902FB9" w:rsidRDefault="00902FB9" w:rsidP="00902FB9">
      <w:pPr>
        <w:widowControl w:val="0"/>
        <w:spacing w:after="0" w:line="240" w:lineRule="atLeast"/>
        <w:ind w:left="1418"/>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u w:val="single"/>
          <w:lang w:val="es-ES_tradnl" w:eastAsia="en-US"/>
        </w:rPr>
        <w:lastRenderedPageBreak/>
        <w:t>Requisitos</w:t>
      </w:r>
      <w:r w:rsidRPr="00902FB9">
        <w:rPr>
          <w:rFonts w:ascii="Arial" w:eastAsiaTheme="minorHAnsi" w:hAnsi="Arial" w:cs="Arial"/>
          <w:color w:val="auto"/>
          <w:sz w:val="18"/>
          <w:szCs w:val="18"/>
          <w:lang w:val="es-ES_tradnl" w:eastAsia="en-US"/>
        </w:rPr>
        <w:t>:</w:t>
      </w:r>
    </w:p>
    <w:p w14:paraId="286B88D2" w14:textId="77777777" w:rsidR="00902FB9" w:rsidRPr="00902FB9" w:rsidRDefault="00902FB9" w:rsidP="00902FB9">
      <w:pPr>
        <w:widowControl w:val="0"/>
        <w:spacing w:after="0" w:line="240" w:lineRule="atLeast"/>
        <w:jc w:val="both"/>
        <w:rPr>
          <w:rFonts w:ascii="Arial" w:eastAsiaTheme="minorHAnsi" w:hAnsi="Arial" w:cs="Arial"/>
          <w:color w:val="auto"/>
          <w:sz w:val="18"/>
          <w:szCs w:val="18"/>
          <w:lang w:val="es-ES_tradnl" w:eastAsia="en-US"/>
        </w:rPr>
      </w:pPr>
    </w:p>
    <w:p w14:paraId="406CAB84" w14:textId="77777777" w:rsidR="00902FB9" w:rsidRPr="00902FB9" w:rsidRDefault="00902FB9" w:rsidP="00902FB9">
      <w:pPr>
        <w:widowControl w:val="0"/>
        <w:spacing w:after="0" w:line="240" w:lineRule="atLeast"/>
        <w:ind w:left="1418"/>
        <w:jc w:val="both"/>
        <w:rPr>
          <w:rFonts w:ascii="Arial" w:eastAsiaTheme="minorHAnsi" w:hAnsi="Arial" w:cs="Arial"/>
          <w:color w:val="auto"/>
          <w:sz w:val="18"/>
          <w:szCs w:val="18"/>
          <w:lang w:val="es-ES_tradnl" w:eastAsia="en-US"/>
        </w:rPr>
      </w:pPr>
      <w:r w:rsidRPr="00902FB9">
        <w:rPr>
          <w:rFonts w:ascii="Arial" w:eastAsiaTheme="minorHAnsi" w:hAnsi="Arial" w:cs="Arial"/>
          <w:color w:val="auto"/>
          <w:sz w:val="18"/>
          <w:szCs w:val="18"/>
          <w:lang w:val="es-ES_tradnl" w:eastAsia="en-US"/>
        </w:rPr>
        <w:t>El “Coordinador General” del servicio debe tener 3 años de experiencia en trabajos similares.</w:t>
      </w:r>
    </w:p>
    <w:p w14:paraId="23FCCEE1" w14:textId="77777777" w:rsidR="00902FB9" w:rsidRPr="00902FB9" w:rsidRDefault="00902FB9" w:rsidP="00902FB9">
      <w:pPr>
        <w:widowControl w:val="0"/>
        <w:spacing w:after="0" w:line="240" w:lineRule="atLeast"/>
        <w:ind w:left="1418"/>
        <w:jc w:val="both"/>
        <w:rPr>
          <w:rFonts w:ascii="Arial" w:eastAsiaTheme="minorHAnsi" w:hAnsi="Arial" w:cs="Arial"/>
          <w:color w:val="auto"/>
          <w:sz w:val="18"/>
          <w:szCs w:val="18"/>
          <w:lang w:val="es-ES_tradnl" w:eastAsia="en-US"/>
        </w:rPr>
      </w:pPr>
    </w:p>
    <w:p w14:paraId="3499651B" w14:textId="77777777" w:rsidR="00902FB9" w:rsidRPr="00902FB9" w:rsidRDefault="00902FB9" w:rsidP="00902FB9">
      <w:pPr>
        <w:widowControl w:val="0"/>
        <w:spacing w:after="0" w:line="240" w:lineRule="atLeast"/>
        <w:ind w:left="1418"/>
        <w:jc w:val="both"/>
        <w:rPr>
          <w:rFonts w:ascii="Arial" w:eastAsiaTheme="minorHAnsi" w:hAnsi="Arial" w:cs="Arial"/>
          <w:color w:val="auto"/>
          <w:sz w:val="18"/>
          <w:szCs w:val="18"/>
          <w:lang w:eastAsia="en-US"/>
        </w:rPr>
      </w:pPr>
      <w:r w:rsidRPr="00902FB9">
        <w:rPr>
          <w:rFonts w:ascii="Arial" w:eastAsiaTheme="minorHAnsi" w:hAnsi="Arial" w:cs="Arial"/>
          <w:color w:val="auto"/>
          <w:sz w:val="18"/>
          <w:szCs w:val="18"/>
          <w:lang w:eastAsia="en-US"/>
        </w:rPr>
        <w:t xml:space="preserve">El personal “Elaborador de Expedientes de Concesión” </w:t>
      </w:r>
      <w:r w:rsidRPr="00902FB9">
        <w:rPr>
          <w:rFonts w:ascii="Arial" w:eastAsiaTheme="minorHAnsi" w:hAnsi="Arial" w:cs="Arial"/>
          <w:color w:val="auto"/>
          <w:sz w:val="18"/>
          <w:szCs w:val="18"/>
          <w:lang w:val="es-ES_tradnl" w:eastAsia="en-US"/>
        </w:rPr>
        <w:t xml:space="preserve">debe tener 2 años de experiencia en trabajos similares </w:t>
      </w:r>
      <w:r w:rsidRPr="00902FB9">
        <w:rPr>
          <w:rFonts w:ascii="Arial" w:eastAsiaTheme="minorHAnsi" w:hAnsi="Arial" w:cs="Arial"/>
          <w:color w:val="auto"/>
          <w:sz w:val="18"/>
          <w:szCs w:val="18"/>
          <w:lang w:eastAsia="en-US"/>
        </w:rPr>
        <w:t>en elaboración de expedientes en el sector eléctrico.</w:t>
      </w:r>
    </w:p>
    <w:p w14:paraId="7BC88EB4" w14:textId="77777777" w:rsidR="00902FB9" w:rsidRPr="00902FB9" w:rsidRDefault="00902FB9" w:rsidP="00902FB9">
      <w:pPr>
        <w:widowControl w:val="0"/>
        <w:spacing w:after="0" w:line="240" w:lineRule="atLeast"/>
        <w:ind w:left="1418"/>
        <w:jc w:val="both"/>
        <w:rPr>
          <w:rFonts w:ascii="Arial" w:eastAsiaTheme="minorHAnsi" w:hAnsi="Arial" w:cs="Arial"/>
          <w:color w:val="A6A6A6" w:themeColor="background1" w:themeShade="A6"/>
          <w:sz w:val="18"/>
          <w:szCs w:val="18"/>
          <w:lang w:eastAsia="en-US"/>
        </w:rPr>
      </w:pPr>
    </w:p>
    <w:p w14:paraId="58177DAF" w14:textId="77777777" w:rsidR="00902FB9" w:rsidRPr="00902FB9" w:rsidRDefault="00902FB9" w:rsidP="00902FB9">
      <w:pPr>
        <w:widowControl w:val="0"/>
        <w:spacing w:after="0" w:line="240" w:lineRule="atLeast"/>
        <w:ind w:left="1418"/>
        <w:jc w:val="both"/>
        <w:rPr>
          <w:rFonts w:ascii="Arial" w:eastAsiaTheme="minorHAnsi" w:hAnsi="Arial" w:cs="Arial"/>
          <w:color w:val="auto"/>
          <w:sz w:val="18"/>
          <w:szCs w:val="18"/>
          <w:lang w:val="es-ES_tradnl" w:eastAsia="en-US"/>
        </w:rPr>
      </w:pPr>
    </w:p>
    <w:p w14:paraId="183D8ACD" w14:textId="77777777" w:rsidR="00902FB9" w:rsidRPr="00902FB9" w:rsidRDefault="00902FB9" w:rsidP="00902FB9">
      <w:pPr>
        <w:spacing w:after="200" w:line="240" w:lineRule="atLeast"/>
        <w:ind w:left="1418" w:firstLine="1"/>
        <w:jc w:val="both"/>
        <w:rPr>
          <w:rFonts w:ascii="Arial" w:eastAsiaTheme="minorHAnsi" w:hAnsi="Arial" w:cs="Arial"/>
          <w:b/>
          <w:iCs/>
          <w:color w:val="auto"/>
          <w:sz w:val="20"/>
          <w:szCs w:val="22"/>
          <w:lang w:eastAsia="es-ES"/>
        </w:rPr>
      </w:pPr>
      <w:r w:rsidRPr="00902FB9">
        <w:rPr>
          <w:rFonts w:ascii="Arial" w:eastAsiaTheme="minorHAnsi" w:hAnsi="Arial" w:cs="Arial"/>
          <w:b/>
          <w:iCs/>
          <w:color w:val="auto"/>
          <w:sz w:val="20"/>
          <w:szCs w:val="22"/>
          <w:lang w:eastAsia="es-ES"/>
        </w:rPr>
        <w:t>EXPERIENCIA DEL POSTOR</w:t>
      </w:r>
    </w:p>
    <w:p w14:paraId="0C02A75A" w14:textId="77777777" w:rsidR="00902FB9" w:rsidRPr="00902FB9" w:rsidRDefault="00902FB9" w:rsidP="00902FB9">
      <w:pPr>
        <w:spacing w:after="200" w:line="240" w:lineRule="atLeast"/>
        <w:ind w:left="1418" w:firstLine="1"/>
        <w:jc w:val="both"/>
        <w:rPr>
          <w:rFonts w:ascii="Arial" w:eastAsia="Times New Roman" w:hAnsi="Arial" w:cs="Arial"/>
          <w:b/>
          <w:color w:val="auto"/>
          <w:sz w:val="18"/>
          <w:szCs w:val="18"/>
          <w:lang w:val="es-ES" w:eastAsia="es-ES"/>
        </w:rPr>
      </w:pPr>
      <w:r w:rsidRPr="00902FB9">
        <w:rPr>
          <w:rFonts w:ascii="Arial" w:eastAsia="Times New Roman" w:hAnsi="Arial" w:cs="Arial"/>
          <w:b/>
          <w:color w:val="auto"/>
          <w:sz w:val="18"/>
          <w:szCs w:val="18"/>
          <w:lang w:val="es-ES" w:eastAsia="es-ES"/>
        </w:rPr>
        <w:t>FACTURACIÓN</w:t>
      </w:r>
    </w:p>
    <w:p w14:paraId="5CDAE91B" w14:textId="77777777" w:rsidR="00902FB9" w:rsidRPr="00902FB9" w:rsidRDefault="00902FB9" w:rsidP="00902FB9">
      <w:pPr>
        <w:widowControl w:val="0"/>
        <w:spacing w:after="0" w:line="240" w:lineRule="atLeast"/>
        <w:ind w:left="708" w:firstLine="708"/>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u w:val="single"/>
          <w:lang w:eastAsia="es-ES"/>
        </w:rPr>
        <w:t>Requisitos</w:t>
      </w:r>
      <w:r w:rsidRPr="00902FB9">
        <w:rPr>
          <w:rFonts w:ascii="Arial" w:eastAsiaTheme="minorHAnsi" w:hAnsi="Arial" w:cs="Arial"/>
          <w:iCs/>
          <w:color w:val="auto"/>
          <w:sz w:val="18"/>
          <w:szCs w:val="18"/>
          <w:lang w:eastAsia="es-ES"/>
        </w:rPr>
        <w:t>:</w:t>
      </w:r>
    </w:p>
    <w:p w14:paraId="552DA09A" w14:textId="77777777" w:rsidR="00902FB9" w:rsidRPr="00902FB9" w:rsidRDefault="00902FB9" w:rsidP="00902FB9">
      <w:pPr>
        <w:widowControl w:val="0"/>
        <w:spacing w:after="0" w:line="240" w:lineRule="atLeast"/>
        <w:jc w:val="both"/>
        <w:rPr>
          <w:rFonts w:ascii="Arial" w:eastAsiaTheme="minorHAnsi" w:hAnsi="Arial" w:cs="Arial"/>
          <w:iCs/>
          <w:color w:val="auto"/>
          <w:sz w:val="18"/>
          <w:szCs w:val="18"/>
          <w:u w:val="single"/>
          <w:lang w:eastAsia="es-ES"/>
        </w:rPr>
      </w:pPr>
    </w:p>
    <w:p w14:paraId="52770E15" w14:textId="77777777" w:rsidR="00902FB9" w:rsidRPr="00902FB9" w:rsidRDefault="00902FB9" w:rsidP="00902FB9">
      <w:pPr>
        <w:widowControl w:val="0"/>
        <w:spacing w:after="0" w:line="240" w:lineRule="atLeast"/>
        <w:ind w:left="1418"/>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El postor debe acreditar un monto facturado acumulado equivalente a 01 vez el valor estimado, por la contratación de servicios similares al objeto de la convocatoria y/o en la actividad, durante un periodo de 08 años a la fecha de la presentación de ofertas.</w:t>
      </w:r>
    </w:p>
    <w:p w14:paraId="3C64292D" w14:textId="77777777" w:rsidR="00902FB9" w:rsidRPr="00902FB9" w:rsidRDefault="00902FB9" w:rsidP="00902FB9">
      <w:pPr>
        <w:widowControl w:val="0"/>
        <w:spacing w:after="0" w:line="240" w:lineRule="atLeast"/>
        <w:jc w:val="both"/>
        <w:rPr>
          <w:rFonts w:ascii="Arial" w:eastAsiaTheme="minorHAnsi" w:hAnsi="Arial" w:cs="Arial"/>
          <w:iCs/>
          <w:color w:val="auto"/>
          <w:sz w:val="18"/>
          <w:szCs w:val="18"/>
          <w:lang w:eastAsia="es-ES"/>
        </w:rPr>
      </w:pPr>
    </w:p>
    <w:p w14:paraId="698C6C40" w14:textId="77777777" w:rsidR="00902FB9" w:rsidRPr="00902FB9" w:rsidRDefault="00902FB9" w:rsidP="00902FB9">
      <w:pPr>
        <w:widowControl w:val="0"/>
        <w:spacing w:after="0" w:line="240" w:lineRule="atLeast"/>
        <w:ind w:left="1418"/>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 xml:space="preserve">Se consideran servicios similares a los siguientes: </w:t>
      </w:r>
    </w:p>
    <w:p w14:paraId="4B21C956" w14:textId="77777777" w:rsidR="00902FB9" w:rsidRPr="00902FB9" w:rsidRDefault="00902FB9" w:rsidP="005866BB">
      <w:pPr>
        <w:widowControl w:val="0"/>
        <w:numPr>
          <w:ilvl w:val="1"/>
          <w:numId w:val="39"/>
        </w:numPr>
        <w:spacing w:after="0" w:line="240" w:lineRule="atLeast"/>
        <w:contextualSpacing/>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Elaboración de Expedientes de Concesiones Eléctricas.</w:t>
      </w:r>
    </w:p>
    <w:p w14:paraId="6A35CC45" w14:textId="77777777" w:rsidR="00902FB9" w:rsidRPr="00902FB9" w:rsidRDefault="00902FB9" w:rsidP="005866BB">
      <w:pPr>
        <w:widowControl w:val="0"/>
        <w:numPr>
          <w:ilvl w:val="1"/>
          <w:numId w:val="39"/>
        </w:numPr>
        <w:spacing w:after="0" w:line="240" w:lineRule="atLeast"/>
        <w:contextualSpacing/>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Elaboración de Expedientes de Servidumbres Eléctricas.</w:t>
      </w:r>
    </w:p>
    <w:p w14:paraId="2CEA5FB7" w14:textId="77777777" w:rsidR="00902FB9" w:rsidRPr="00902FB9" w:rsidRDefault="00902FB9" w:rsidP="005866BB">
      <w:pPr>
        <w:widowControl w:val="0"/>
        <w:numPr>
          <w:ilvl w:val="1"/>
          <w:numId w:val="39"/>
        </w:numPr>
        <w:spacing w:after="0" w:line="240" w:lineRule="atLeast"/>
        <w:contextualSpacing/>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Elaboración de Expedientes de Calificación SER.</w:t>
      </w:r>
    </w:p>
    <w:p w14:paraId="3666B17E" w14:textId="77777777" w:rsidR="00902FB9" w:rsidRPr="00902FB9" w:rsidRDefault="00902FB9" w:rsidP="005866BB">
      <w:pPr>
        <w:widowControl w:val="0"/>
        <w:numPr>
          <w:ilvl w:val="1"/>
          <w:numId w:val="39"/>
        </w:numPr>
        <w:spacing w:after="0" w:line="240" w:lineRule="atLeast"/>
        <w:contextualSpacing/>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Elaboración de Expedientes de Sistemas de Distribución Eléctrica.</w:t>
      </w:r>
    </w:p>
    <w:p w14:paraId="1CB40997" w14:textId="77777777" w:rsidR="00902FB9" w:rsidRPr="00902FB9" w:rsidRDefault="00902FB9" w:rsidP="005866BB">
      <w:pPr>
        <w:widowControl w:val="0"/>
        <w:numPr>
          <w:ilvl w:val="1"/>
          <w:numId w:val="39"/>
        </w:numPr>
        <w:spacing w:after="0" w:line="240" w:lineRule="atLeast"/>
        <w:contextualSpacing/>
        <w:jc w:val="both"/>
        <w:rPr>
          <w:rFonts w:ascii="Arial" w:eastAsiaTheme="minorHAnsi" w:hAnsi="Arial" w:cs="Arial"/>
          <w:iCs/>
          <w:color w:val="auto"/>
          <w:sz w:val="18"/>
          <w:szCs w:val="18"/>
          <w:lang w:eastAsia="es-ES"/>
        </w:rPr>
      </w:pPr>
      <w:r w:rsidRPr="00902FB9">
        <w:rPr>
          <w:rFonts w:ascii="Arial" w:eastAsiaTheme="minorHAnsi" w:hAnsi="Arial" w:cs="Arial"/>
          <w:iCs/>
          <w:color w:val="auto"/>
          <w:sz w:val="18"/>
          <w:szCs w:val="18"/>
          <w:lang w:eastAsia="es-ES"/>
        </w:rPr>
        <w:t>Otros de similar contexto relacionados a elaboración de expedientes.</w:t>
      </w:r>
    </w:p>
    <w:p w14:paraId="41E09F07" w14:textId="77777777" w:rsidR="00902FB9" w:rsidRPr="00902FB9" w:rsidRDefault="00902FB9" w:rsidP="00902FB9">
      <w:pPr>
        <w:spacing w:after="0" w:line="240" w:lineRule="atLeast"/>
        <w:ind w:left="1416" w:firstLine="708"/>
        <w:jc w:val="both"/>
        <w:rPr>
          <w:rFonts w:ascii="Arial" w:eastAsiaTheme="minorHAnsi" w:hAnsi="Arial" w:cs="Arial"/>
          <w:iCs/>
          <w:color w:val="A6A6A6" w:themeColor="background1" w:themeShade="A6"/>
          <w:sz w:val="18"/>
          <w:szCs w:val="18"/>
          <w:lang w:eastAsia="es-ES"/>
        </w:rPr>
      </w:pPr>
    </w:p>
    <w:p w14:paraId="614199B8"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2CB3214E"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6F1171AB"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0B42A024"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160631AA"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06ABFD29" w14:textId="73101536" w:rsid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4B0AB0A7" w14:textId="7427D034"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366B5D6B" w14:textId="4FEB9588"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1BD45D12" w14:textId="3D034D23"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42B30A23" w14:textId="6998B30F"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221A3831" w14:textId="62EA7F4C"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59227C19" w14:textId="1AFF9DBB"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5B52CFD2" w14:textId="12FB90AC"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57E9C0BE" w14:textId="3D9423F2"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7733DC78" w14:textId="1B9DD478"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10ECB03A" w14:textId="63315020" w:rsidR="00983123"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75DBB829" w14:textId="77777777" w:rsidR="00983123" w:rsidRPr="00902FB9" w:rsidRDefault="00983123"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0F1BBC6E"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361873B8" w14:textId="77777777" w:rsidR="00902FB9" w:rsidRPr="00902FB9" w:rsidRDefault="00902FB9" w:rsidP="00902FB9">
      <w:pPr>
        <w:spacing w:line="240" w:lineRule="atLeast"/>
        <w:jc w:val="center"/>
        <w:rPr>
          <w:rFonts w:ascii="Arial Rounded MT Bold" w:eastAsiaTheme="minorHAnsi" w:hAnsi="Arial Rounded MT Bold" w:cs="Arial"/>
          <w:b/>
          <w:iCs/>
          <w:color w:val="auto"/>
          <w:sz w:val="48"/>
          <w:szCs w:val="52"/>
          <w:lang w:eastAsia="es-ES"/>
        </w:rPr>
      </w:pPr>
      <w:r w:rsidRPr="00902FB9">
        <w:rPr>
          <w:rFonts w:ascii="Arial Rounded MT Bold" w:eastAsiaTheme="minorHAnsi" w:hAnsi="Arial Rounded MT Bold" w:cs="Arial"/>
          <w:b/>
          <w:iCs/>
          <w:color w:val="auto"/>
          <w:sz w:val="48"/>
          <w:szCs w:val="52"/>
          <w:lang w:eastAsia="es-ES"/>
        </w:rPr>
        <w:t>ANEXO 01</w:t>
      </w:r>
    </w:p>
    <w:p w14:paraId="631C36AE" w14:textId="77777777" w:rsidR="00902FB9" w:rsidRPr="00902FB9" w:rsidRDefault="00902FB9" w:rsidP="00902FB9">
      <w:pPr>
        <w:spacing w:line="240" w:lineRule="atLeast"/>
        <w:jc w:val="center"/>
        <w:rPr>
          <w:rFonts w:ascii="Arial Rounded MT Bold" w:eastAsiaTheme="minorHAnsi" w:hAnsi="Arial Rounded MT Bold" w:cs="Arial"/>
          <w:b/>
          <w:iCs/>
          <w:color w:val="auto"/>
          <w:sz w:val="28"/>
          <w:szCs w:val="52"/>
          <w:lang w:eastAsia="es-ES"/>
        </w:rPr>
      </w:pPr>
      <w:r w:rsidRPr="00902FB9">
        <w:rPr>
          <w:rFonts w:ascii="Arial Rounded MT Bold" w:eastAsiaTheme="minorHAnsi" w:hAnsi="Arial Rounded MT Bold" w:cs="Arial"/>
          <w:b/>
          <w:iCs/>
          <w:color w:val="auto"/>
          <w:sz w:val="28"/>
          <w:szCs w:val="52"/>
          <w:lang w:eastAsia="es-ES"/>
        </w:rPr>
        <w:t>"METRADO DE LA CANTIDAD DE EXPEDIENTES Y LOCALIDADES SER POR UNIDAD DE NEGOCIO"</w:t>
      </w:r>
    </w:p>
    <w:p w14:paraId="4C6A8D13"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2EB2DFE7"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1F447E22"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21A79055"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3458C646" w14:textId="77777777" w:rsidR="00902FB9" w:rsidRPr="00902FB9" w:rsidRDefault="00902FB9" w:rsidP="00902FB9">
      <w:pPr>
        <w:spacing w:line="240" w:lineRule="atLeast"/>
        <w:rPr>
          <w:rFonts w:ascii="Arial Rounded MT Bold" w:eastAsiaTheme="minorHAnsi" w:hAnsi="Arial Rounded MT Bold" w:cs="Arial"/>
          <w:b/>
          <w:iCs/>
          <w:color w:val="A6A6A6" w:themeColor="background1" w:themeShade="A6"/>
          <w:sz w:val="28"/>
          <w:szCs w:val="52"/>
          <w:lang w:eastAsia="es-ES"/>
        </w:rPr>
      </w:pPr>
      <w:r w:rsidRPr="00902FB9">
        <w:rPr>
          <w:rFonts w:ascii="Arial Rounded MT Bold" w:eastAsiaTheme="minorHAnsi" w:hAnsi="Arial Rounded MT Bold" w:cs="Arial"/>
          <w:b/>
          <w:iCs/>
          <w:color w:val="A6A6A6" w:themeColor="background1" w:themeShade="A6"/>
          <w:sz w:val="28"/>
          <w:szCs w:val="52"/>
          <w:lang w:eastAsia="es-ES"/>
        </w:rPr>
        <w:br w:type="page"/>
      </w:r>
    </w:p>
    <w:p w14:paraId="4CBB4A83"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482670AF"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05BDD566"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tbl>
      <w:tblPr>
        <w:tblW w:w="9072" w:type="dxa"/>
        <w:jc w:val="center"/>
        <w:tblCellMar>
          <w:left w:w="70" w:type="dxa"/>
          <w:right w:w="70" w:type="dxa"/>
        </w:tblCellMar>
        <w:tblLook w:val="04A0" w:firstRow="1" w:lastRow="0" w:firstColumn="1" w:lastColumn="0" w:noHBand="0" w:noVBand="1"/>
      </w:tblPr>
      <w:tblGrid>
        <w:gridCol w:w="5387"/>
        <w:gridCol w:w="1701"/>
        <w:gridCol w:w="1984"/>
      </w:tblGrid>
      <w:tr w:rsidR="00902FB9" w:rsidRPr="00902FB9" w14:paraId="313182DC" w14:textId="77777777" w:rsidTr="00DF564E">
        <w:trPr>
          <w:trHeight w:val="1005"/>
          <w:jc w:val="center"/>
        </w:trPr>
        <w:tc>
          <w:tcPr>
            <w:tcW w:w="9072" w:type="dxa"/>
            <w:gridSpan w:val="3"/>
            <w:tcBorders>
              <w:top w:val="nil"/>
              <w:left w:val="nil"/>
              <w:bottom w:val="nil"/>
              <w:right w:val="nil"/>
            </w:tcBorders>
            <w:shd w:val="clear" w:color="000000" w:fill="E7E6E6"/>
            <w:vAlign w:val="bottom"/>
            <w:hideMark/>
          </w:tcPr>
          <w:p w14:paraId="5EB06C24" w14:textId="77777777" w:rsidR="00902FB9" w:rsidRPr="00902FB9" w:rsidRDefault="00902FB9" w:rsidP="00902FB9">
            <w:pPr>
              <w:spacing w:after="0" w:line="240" w:lineRule="auto"/>
              <w:jc w:val="center"/>
              <w:rPr>
                <w:rFonts w:ascii="Calibri" w:eastAsia="Times New Roman" w:hAnsi="Calibri" w:cs="Calibri"/>
                <w:b/>
                <w:bCs/>
                <w:sz w:val="28"/>
                <w:szCs w:val="28"/>
              </w:rPr>
            </w:pPr>
            <w:r w:rsidRPr="00902FB9">
              <w:rPr>
                <w:rFonts w:ascii="Calibri" w:eastAsia="Times New Roman" w:hAnsi="Calibri" w:cs="Calibri"/>
                <w:b/>
                <w:bCs/>
                <w:sz w:val="28"/>
                <w:szCs w:val="28"/>
              </w:rPr>
              <w:t>METRADO - "SERVICIO DE ELABORACIÓN DE EXPEDIENTES DE CONCESIONES DE DISTRIBUCIÓN PARA LOCALIDADES RURALES TIPO SER"</w:t>
            </w:r>
          </w:p>
        </w:tc>
      </w:tr>
      <w:tr w:rsidR="00902FB9" w:rsidRPr="00902FB9" w14:paraId="4BA762D1" w14:textId="77777777" w:rsidTr="00DF564E">
        <w:trPr>
          <w:trHeight w:val="300"/>
          <w:jc w:val="center"/>
        </w:trPr>
        <w:tc>
          <w:tcPr>
            <w:tcW w:w="5387" w:type="dxa"/>
            <w:tcBorders>
              <w:top w:val="nil"/>
              <w:left w:val="nil"/>
              <w:bottom w:val="nil"/>
              <w:right w:val="nil"/>
            </w:tcBorders>
            <w:shd w:val="clear" w:color="auto" w:fill="auto"/>
            <w:noWrap/>
            <w:vAlign w:val="bottom"/>
            <w:hideMark/>
          </w:tcPr>
          <w:p w14:paraId="53760D55" w14:textId="77777777" w:rsidR="00902FB9" w:rsidRPr="00902FB9" w:rsidRDefault="00902FB9" w:rsidP="00902FB9">
            <w:pPr>
              <w:spacing w:after="0" w:line="240" w:lineRule="auto"/>
              <w:jc w:val="center"/>
              <w:rPr>
                <w:rFonts w:ascii="Calibri" w:eastAsia="Times New Roman" w:hAnsi="Calibri" w:cs="Calibri"/>
                <w:b/>
                <w:bCs/>
                <w:sz w:val="28"/>
                <w:szCs w:val="28"/>
              </w:rPr>
            </w:pPr>
          </w:p>
        </w:tc>
        <w:tc>
          <w:tcPr>
            <w:tcW w:w="1701" w:type="dxa"/>
            <w:tcBorders>
              <w:top w:val="nil"/>
              <w:left w:val="nil"/>
              <w:bottom w:val="nil"/>
              <w:right w:val="nil"/>
            </w:tcBorders>
            <w:shd w:val="clear" w:color="auto" w:fill="auto"/>
            <w:noWrap/>
            <w:vAlign w:val="bottom"/>
            <w:hideMark/>
          </w:tcPr>
          <w:p w14:paraId="72EA66CB" w14:textId="77777777" w:rsidR="00902FB9" w:rsidRPr="00902FB9" w:rsidRDefault="00902FB9" w:rsidP="00902FB9">
            <w:pPr>
              <w:spacing w:after="0" w:line="240" w:lineRule="auto"/>
              <w:rPr>
                <w:rFonts w:ascii="Times New Roman" w:eastAsia="Times New Roman" w:hAnsi="Times New Roman"/>
                <w:color w:val="auto"/>
                <w:sz w:val="20"/>
              </w:rPr>
            </w:pPr>
          </w:p>
        </w:tc>
        <w:tc>
          <w:tcPr>
            <w:tcW w:w="1984" w:type="dxa"/>
            <w:tcBorders>
              <w:top w:val="nil"/>
              <w:left w:val="nil"/>
              <w:bottom w:val="nil"/>
              <w:right w:val="nil"/>
            </w:tcBorders>
            <w:shd w:val="clear" w:color="auto" w:fill="auto"/>
            <w:vAlign w:val="bottom"/>
            <w:hideMark/>
          </w:tcPr>
          <w:p w14:paraId="25766FAF" w14:textId="77777777" w:rsidR="00902FB9" w:rsidRPr="00902FB9" w:rsidRDefault="00902FB9" w:rsidP="00902FB9">
            <w:pPr>
              <w:spacing w:after="0" w:line="240" w:lineRule="auto"/>
              <w:jc w:val="center"/>
              <w:rPr>
                <w:rFonts w:ascii="Times New Roman" w:eastAsia="Times New Roman" w:hAnsi="Times New Roman"/>
                <w:color w:val="auto"/>
                <w:sz w:val="20"/>
              </w:rPr>
            </w:pPr>
          </w:p>
        </w:tc>
      </w:tr>
      <w:tr w:rsidR="00902FB9" w:rsidRPr="00902FB9" w14:paraId="724E0F65" w14:textId="77777777" w:rsidTr="00DF564E">
        <w:trPr>
          <w:trHeight w:val="690"/>
          <w:jc w:val="center"/>
        </w:trPr>
        <w:tc>
          <w:tcPr>
            <w:tcW w:w="538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F86C862" w14:textId="77777777" w:rsidR="00902FB9" w:rsidRPr="00902FB9" w:rsidRDefault="00902FB9" w:rsidP="00902FB9">
            <w:pPr>
              <w:spacing w:after="0" w:line="240" w:lineRule="auto"/>
              <w:jc w:val="center"/>
              <w:rPr>
                <w:rFonts w:ascii="Calibri" w:eastAsia="Times New Roman" w:hAnsi="Calibri" w:cs="Calibri"/>
                <w:b/>
                <w:bCs/>
                <w:color w:val="auto"/>
                <w:szCs w:val="22"/>
              </w:rPr>
            </w:pPr>
            <w:r w:rsidRPr="00902FB9">
              <w:rPr>
                <w:rFonts w:ascii="Calibri" w:eastAsia="Times New Roman" w:hAnsi="Calibri" w:cs="Calibri"/>
                <w:b/>
                <w:bCs/>
                <w:color w:val="auto"/>
                <w:szCs w:val="22"/>
              </w:rPr>
              <w:t>ACTIVIDAD</w:t>
            </w:r>
          </w:p>
        </w:tc>
        <w:tc>
          <w:tcPr>
            <w:tcW w:w="1701" w:type="dxa"/>
            <w:tcBorders>
              <w:top w:val="single" w:sz="4" w:space="0" w:color="auto"/>
              <w:left w:val="nil"/>
              <w:bottom w:val="single" w:sz="4" w:space="0" w:color="auto"/>
              <w:right w:val="single" w:sz="4" w:space="0" w:color="auto"/>
            </w:tcBorders>
            <w:shd w:val="clear" w:color="000000" w:fill="FFF2CC"/>
            <w:vAlign w:val="center"/>
            <w:hideMark/>
          </w:tcPr>
          <w:p w14:paraId="20C25D5A" w14:textId="77777777" w:rsidR="00902FB9" w:rsidRPr="00902FB9" w:rsidRDefault="00902FB9" w:rsidP="00902FB9">
            <w:pPr>
              <w:spacing w:after="0" w:line="240" w:lineRule="auto"/>
              <w:jc w:val="center"/>
              <w:rPr>
                <w:rFonts w:ascii="Calibri" w:eastAsia="Times New Roman" w:hAnsi="Calibri" w:cs="Calibri"/>
                <w:b/>
                <w:bCs/>
                <w:color w:val="auto"/>
                <w:szCs w:val="22"/>
              </w:rPr>
            </w:pPr>
            <w:proofErr w:type="spellStart"/>
            <w:r w:rsidRPr="00902FB9">
              <w:rPr>
                <w:rFonts w:ascii="Calibri" w:eastAsia="Times New Roman" w:hAnsi="Calibri" w:cs="Calibri"/>
                <w:b/>
                <w:bCs/>
                <w:color w:val="auto"/>
                <w:szCs w:val="22"/>
              </w:rPr>
              <w:t>N°</w:t>
            </w:r>
            <w:proofErr w:type="spellEnd"/>
            <w:r w:rsidRPr="00902FB9">
              <w:rPr>
                <w:rFonts w:ascii="Calibri" w:eastAsia="Times New Roman" w:hAnsi="Calibri" w:cs="Calibri"/>
                <w:b/>
                <w:bCs/>
                <w:color w:val="auto"/>
                <w:szCs w:val="22"/>
              </w:rPr>
              <w:t xml:space="preserve"> DE                                     "LOCALIDADES SER"</w:t>
            </w:r>
          </w:p>
        </w:tc>
        <w:tc>
          <w:tcPr>
            <w:tcW w:w="1984" w:type="dxa"/>
            <w:tcBorders>
              <w:top w:val="single" w:sz="4" w:space="0" w:color="auto"/>
              <w:left w:val="nil"/>
              <w:bottom w:val="single" w:sz="4" w:space="0" w:color="auto"/>
              <w:right w:val="single" w:sz="4" w:space="0" w:color="auto"/>
            </w:tcBorders>
            <w:shd w:val="clear" w:color="000000" w:fill="FFF2CC"/>
            <w:vAlign w:val="center"/>
            <w:hideMark/>
          </w:tcPr>
          <w:p w14:paraId="5B840203" w14:textId="77777777" w:rsidR="00902FB9" w:rsidRPr="00902FB9" w:rsidRDefault="00902FB9" w:rsidP="00902FB9">
            <w:pPr>
              <w:spacing w:after="0" w:line="240" w:lineRule="auto"/>
              <w:jc w:val="center"/>
              <w:rPr>
                <w:rFonts w:ascii="Calibri" w:eastAsia="Times New Roman" w:hAnsi="Calibri" w:cs="Calibri"/>
                <w:b/>
                <w:bCs/>
                <w:color w:val="auto"/>
                <w:szCs w:val="22"/>
              </w:rPr>
            </w:pPr>
            <w:proofErr w:type="spellStart"/>
            <w:r w:rsidRPr="00902FB9">
              <w:rPr>
                <w:rFonts w:ascii="Calibri" w:eastAsia="Times New Roman" w:hAnsi="Calibri" w:cs="Calibri"/>
                <w:b/>
                <w:bCs/>
                <w:color w:val="auto"/>
                <w:szCs w:val="22"/>
              </w:rPr>
              <w:t>N°</w:t>
            </w:r>
            <w:proofErr w:type="spellEnd"/>
            <w:r w:rsidRPr="00902FB9">
              <w:rPr>
                <w:rFonts w:ascii="Calibri" w:eastAsia="Times New Roman" w:hAnsi="Calibri" w:cs="Calibri"/>
                <w:b/>
                <w:bCs/>
                <w:color w:val="auto"/>
                <w:szCs w:val="22"/>
              </w:rPr>
              <w:t xml:space="preserve"> DE </w:t>
            </w:r>
            <w:proofErr w:type="gramStart"/>
            <w:r w:rsidRPr="00902FB9">
              <w:rPr>
                <w:rFonts w:ascii="Calibri" w:eastAsia="Times New Roman" w:hAnsi="Calibri" w:cs="Calibri"/>
                <w:b/>
                <w:bCs/>
                <w:color w:val="auto"/>
                <w:szCs w:val="22"/>
              </w:rPr>
              <w:t>EXPEDIENTES  "</w:t>
            </w:r>
            <w:proofErr w:type="gramEnd"/>
            <w:r w:rsidRPr="00902FB9">
              <w:rPr>
                <w:rFonts w:ascii="Calibri" w:eastAsia="Times New Roman" w:hAnsi="Calibri" w:cs="Calibri"/>
                <w:b/>
                <w:bCs/>
                <w:color w:val="auto"/>
                <w:szCs w:val="22"/>
              </w:rPr>
              <w:t>CONCESIONES SER"</w:t>
            </w:r>
          </w:p>
        </w:tc>
      </w:tr>
      <w:tr w:rsidR="00902FB9" w:rsidRPr="00902FB9" w14:paraId="56D73397"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7B17B85" w14:textId="77777777" w:rsidR="00902FB9" w:rsidRPr="00902FB9" w:rsidRDefault="00902FB9" w:rsidP="00902FB9">
            <w:pPr>
              <w:spacing w:after="0" w:line="240" w:lineRule="auto"/>
              <w:jc w:val="both"/>
              <w:rPr>
                <w:rFonts w:ascii="Calibri" w:eastAsia="Times New Roman" w:hAnsi="Calibri" w:cs="Calibri"/>
                <w:szCs w:val="22"/>
              </w:rPr>
            </w:pPr>
            <w:r w:rsidRPr="00902FB9">
              <w:rPr>
                <w:rFonts w:ascii="Calibri" w:eastAsia="Times New Roman" w:hAnsi="Calibri" w:cs="Calibri"/>
                <w:szCs w:val="22"/>
              </w:rPr>
              <w:t>Elaboración de expedientes de Concesiones Rurales. (UU.NN. Trujillo)</w:t>
            </w:r>
          </w:p>
        </w:tc>
        <w:tc>
          <w:tcPr>
            <w:tcW w:w="1701" w:type="dxa"/>
            <w:tcBorders>
              <w:top w:val="nil"/>
              <w:left w:val="nil"/>
              <w:bottom w:val="single" w:sz="4" w:space="0" w:color="auto"/>
              <w:right w:val="single" w:sz="4" w:space="0" w:color="auto"/>
            </w:tcBorders>
            <w:shd w:val="clear" w:color="auto" w:fill="auto"/>
            <w:vAlign w:val="center"/>
            <w:hideMark/>
          </w:tcPr>
          <w:p w14:paraId="2EDC7176"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308</w:t>
            </w:r>
          </w:p>
        </w:tc>
        <w:tc>
          <w:tcPr>
            <w:tcW w:w="1984" w:type="dxa"/>
            <w:tcBorders>
              <w:top w:val="nil"/>
              <w:left w:val="nil"/>
              <w:bottom w:val="single" w:sz="4" w:space="0" w:color="auto"/>
              <w:right w:val="single" w:sz="4" w:space="0" w:color="auto"/>
            </w:tcBorders>
            <w:shd w:val="clear" w:color="auto" w:fill="auto"/>
            <w:vAlign w:val="center"/>
            <w:hideMark/>
          </w:tcPr>
          <w:p w14:paraId="59F99508"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2,91</w:t>
            </w:r>
          </w:p>
        </w:tc>
      </w:tr>
      <w:tr w:rsidR="00902FB9" w:rsidRPr="00902FB9" w14:paraId="1DCA1F6A"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8E2FFF9" w14:textId="77777777" w:rsidR="00902FB9" w:rsidRPr="00902FB9" w:rsidRDefault="00902FB9" w:rsidP="00902FB9">
            <w:pPr>
              <w:spacing w:after="0" w:line="240" w:lineRule="auto"/>
              <w:jc w:val="both"/>
              <w:rPr>
                <w:rFonts w:ascii="Calibri" w:eastAsia="Times New Roman" w:hAnsi="Calibri" w:cs="Calibri"/>
                <w:szCs w:val="22"/>
              </w:rPr>
            </w:pPr>
            <w:r w:rsidRPr="00902FB9">
              <w:rPr>
                <w:rFonts w:ascii="Calibri" w:eastAsia="Times New Roman" w:hAnsi="Calibri" w:cs="Calibri"/>
                <w:szCs w:val="22"/>
              </w:rPr>
              <w:t>Elaboración de expedientes de Concesiones Rurales. (UU.NN. Chimbote)</w:t>
            </w:r>
          </w:p>
        </w:tc>
        <w:tc>
          <w:tcPr>
            <w:tcW w:w="1701" w:type="dxa"/>
            <w:tcBorders>
              <w:top w:val="nil"/>
              <w:left w:val="nil"/>
              <w:bottom w:val="single" w:sz="4" w:space="0" w:color="auto"/>
              <w:right w:val="single" w:sz="4" w:space="0" w:color="auto"/>
            </w:tcBorders>
            <w:shd w:val="clear" w:color="auto" w:fill="auto"/>
            <w:vAlign w:val="center"/>
            <w:hideMark/>
          </w:tcPr>
          <w:p w14:paraId="5782BE4F"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70</w:t>
            </w:r>
          </w:p>
        </w:tc>
        <w:tc>
          <w:tcPr>
            <w:tcW w:w="1984" w:type="dxa"/>
            <w:tcBorders>
              <w:top w:val="nil"/>
              <w:left w:val="nil"/>
              <w:bottom w:val="single" w:sz="4" w:space="0" w:color="auto"/>
              <w:right w:val="single" w:sz="4" w:space="0" w:color="auto"/>
            </w:tcBorders>
            <w:shd w:val="clear" w:color="auto" w:fill="auto"/>
            <w:vAlign w:val="center"/>
            <w:hideMark/>
          </w:tcPr>
          <w:p w14:paraId="4DCBC825"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0,66</w:t>
            </w:r>
          </w:p>
        </w:tc>
      </w:tr>
      <w:tr w:rsidR="00902FB9" w:rsidRPr="00902FB9" w14:paraId="0EAF95BA"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E23F587" w14:textId="77777777" w:rsidR="00902FB9" w:rsidRPr="00902FB9" w:rsidRDefault="00902FB9" w:rsidP="00902FB9">
            <w:pPr>
              <w:spacing w:after="0" w:line="240" w:lineRule="auto"/>
              <w:jc w:val="both"/>
              <w:rPr>
                <w:rFonts w:ascii="Calibri" w:eastAsia="Times New Roman" w:hAnsi="Calibri" w:cs="Calibri"/>
                <w:szCs w:val="22"/>
              </w:rPr>
            </w:pPr>
            <w:r w:rsidRPr="00902FB9">
              <w:rPr>
                <w:rFonts w:ascii="Calibri" w:eastAsia="Times New Roman" w:hAnsi="Calibri" w:cs="Calibri"/>
                <w:szCs w:val="22"/>
              </w:rPr>
              <w:t>Elaboración de expedientes de Concesiones Rurales. (UU.NN. Huaraz)</w:t>
            </w:r>
          </w:p>
        </w:tc>
        <w:tc>
          <w:tcPr>
            <w:tcW w:w="1701" w:type="dxa"/>
            <w:tcBorders>
              <w:top w:val="nil"/>
              <w:left w:val="nil"/>
              <w:bottom w:val="single" w:sz="4" w:space="0" w:color="auto"/>
              <w:right w:val="single" w:sz="4" w:space="0" w:color="auto"/>
            </w:tcBorders>
            <w:shd w:val="clear" w:color="auto" w:fill="auto"/>
            <w:vAlign w:val="center"/>
            <w:hideMark/>
          </w:tcPr>
          <w:p w14:paraId="748F3BF1"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314</w:t>
            </w:r>
          </w:p>
        </w:tc>
        <w:tc>
          <w:tcPr>
            <w:tcW w:w="1984" w:type="dxa"/>
            <w:tcBorders>
              <w:top w:val="nil"/>
              <w:left w:val="nil"/>
              <w:bottom w:val="single" w:sz="4" w:space="0" w:color="auto"/>
              <w:right w:val="single" w:sz="4" w:space="0" w:color="auto"/>
            </w:tcBorders>
            <w:shd w:val="clear" w:color="auto" w:fill="auto"/>
            <w:vAlign w:val="center"/>
            <w:hideMark/>
          </w:tcPr>
          <w:p w14:paraId="35FB8F27"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2,96</w:t>
            </w:r>
          </w:p>
        </w:tc>
      </w:tr>
      <w:tr w:rsidR="00902FB9" w:rsidRPr="00902FB9" w14:paraId="52323F85"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10FA9C9" w14:textId="77777777" w:rsidR="00902FB9" w:rsidRPr="00902FB9" w:rsidRDefault="00902FB9" w:rsidP="00902FB9">
            <w:pPr>
              <w:spacing w:after="0" w:line="240" w:lineRule="auto"/>
              <w:jc w:val="both"/>
              <w:rPr>
                <w:rFonts w:ascii="Calibri" w:eastAsia="Times New Roman" w:hAnsi="Calibri" w:cs="Calibri"/>
                <w:szCs w:val="22"/>
              </w:rPr>
            </w:pPr>
            <w:r w:rsidRPr="00902FB9">
              <w:rPr>
                <w:rFonts w:ascii="Calibri" w:eastAsia="Times New Roman" w:hAnsi="Calibri" w:cs="Calibri"/>
                <w:szCs w:val="22"/>
              </w:rPr>
              <w:t>Elaboración de expedientes de Concesiones Rurales. (UU.NN. Cajamarca)</w:t>
            </w:r>
          </w:p>
        </w:tc>
        <w:tc>
          <w:tcPr>
            <w:tcW w:w="1701" w:type="dxa"/>
            <w:tcBorders>
              <w:top w:val="nil"/>
              <w:left w:val="nil"/>
              <w:bottom w:val="single" w:sz="4" w:space="0" w:color="auto"/>
              <w:right w:val="single" w:sz="4" w:space="0" w:color="auto"/>
            </w:tcBorders>
            <w:shd w:val="clear" w:color="auto" w:fill="auto"/>
            <w:vAlign w:val="center"/>
            <w:hideMark/>
          </w:tcPr>
          <w:p w14:paraId="50F133C0"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428</w:t>
            </w:r>
          </w:p>
        </w:tc>
        <w:tc>
          <w:tcPr>
            <w:tcW w:w="1984" w:type="dxa"/>
            <w:tcBorders>
              <w:top w:val="nil"/>
              <w:left w:val="nil"/>
              <w:bottom w:val="single" w:sz="4" w:space="0" w:color="auto"/>
              <w:right w:val="single" w:sz="4" w:space="0" w:color="auto"/>
            </w:tcBorders>
            <w:shd w:val="clear" w:color="auto" w:fill="auto"/>
            <w:vAlign w:val="center"/>
            <w:hideMark/>
          </w:tcPr>
          <w:p w14:paraId="505B1B46"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4,04</w:t>
            </w:r>
          </w:p>
        </w:tc>
      </w:tr>
      <w:tr w:rsidR="00902FB9" w:rsidRPr="00902FB9" w14:paraId="058C9334"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CBBAB27" w14:textId="77777777" w:rsidR="00902FB9" w:rsidRPr="00902FB9" w:rsidRDefault="00902FB9" w:rsidP="00902FB9">
            <w:pPr>
              <w:spacing w:after="0" w:line="240" w:lineRule="auto"/>
              <w:jc w:val="both"/>
              <w:rPr>
                <w:rFonts w:ascii="Calibri" w:eastAsia="Times New Roman" w:hAnsi="Calibri" w:cs="Calibri"/>
                <w:szCs w:val="22"/>
              </w:rPr>
            </w:pPr>
            <w:r w:rsidRPr="00902FB9">
              <w:rPr>
                <w:rFonts w:ascii="Calibri" w:eastAsia="Times New Roman" w:hAnsi="Calibri" w:cs="Calibri"/>
                <w:szCs w:val="22"/>
              </w:rPr>
              <w:t>Elaboración de expedientes de Concesiones Rurales. (UU.NN. Libertad Norte)</w:t>
            </w:r>
          </w:p>
        </w:tc>
        <w:tc>
          <w:tcPr>
            <w:tcW w:w="1701" w:type="dxa"/>
            <w:tcBorders>
              <w:top w:val="nil"/>
              <w:left w:val="nil"/>
              <w:bottom w:val="single" w:sz="4" w:space="0" w:color="auto"/>
              <w:right w:val="single" w:sz="4" w:space="0" w:color="auto"/>
            </w:tcBorders>
            <w:shd w:val="clear" w:color="auto" w:fill="auto"/>
            <w:vAlign w:val="center"/>
            <w:hideMark/>
          </w:tcPr>
          <w:p w14:paraId="76A1EF33"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160</w:t>
            </w:r>
          </w:p>
        </w:tc>
        <w:tc>
          <w:tcPr>
            <w:tcW w:w="1984" w:type="dxa"/>
            <w:tcBorders>
              <w:top w:val="nil"/>
              <w:left w:val="nil"/>
              <w:bottom w:val="single" w:sz="4" w:space="0" w:color="auto"/>
              <w:right w:val="single" w:sz="4" w:space="0" w:color="auto"/>
            </w:tcBorders>
            <w:shd w:val="clear" w:color="auto" w:fill="auto"/>
            <w:vAlign w:val="center"/>
            <w:hideMark/>
          </w:tcPr>
          <w:p w14:paraId="3D62776E" w14:textId="77777777" w:rsidR="00902FB9" w:rsidRPr="00902FB9" w:rsidRDefault="00902FB9" w:rsidP="00902FB9">
            <w:pPr>
              <w:spacing w:after="0" w:line="240" w:lineRule="auto"/>
              <w:jc w:val="center"/>
              <w:rPr>
                <w:rFonts w:ascii="Calibri" w:eastAsia="Times New Roman" w:hAnsi="Calibri" w:cs="Calibri"/>
                <w:szCs w:val="22"/>
              </w:rPr>
            </w:pPr>
            <w:r w:rsidRPr="00902FB9">
              <w:rPr>
                <w:rFonts w:ascii="Calibri" w:eastAsia="Times New Roman" w:hAnsi="Calibri" w:cs="Calibri"/>
                <w:szCs w:val="22"/>
              </w:rPr>
              <w:t>1,51</w:t>
            </w:r>
          </w:p>
        </w:tc>
      </w:tr>
      <w:tr w:rsidR="00902FB9" w:rsidRPr="00902FB9" w14:paraId="4296CCBD" w14:textId="77777777" w:rsidTr="00DF564E">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F7D601" w14:textId="77777777" w:rsidR="00902FB9" w:rsidRPr="00902FB9" w:rsidRDefault="00902FB9" w:rsidP="00902FB9">
            <w:pPr>
              <w:spacing w:after="0" w:line="240" w:lineRule="auto"/>
              <w:jc w:val="center"/>
              <w:rPr>
                <w:rFonts w:ascii="Calibri" w:eastAsia="Times New Roman" w:hAnsi="Calibri" w:cs="Calibri"/>
                <w:b/>
                <w:bCs/>
                <w:szCs w:val="22"/>
              </w:rPr>
            </w:pPr>
            <w:r w:rsidRPr="00902FB9">
              <w:rPr>
                <w:rFonts w:ascii="Calibri" w:eastAsia="Times New Roman" w:hAnsi="Calibri" w:cs="Calibri"/>
                <w:b/>
                <w:bCs/>
                <w:szCs w:val="22"/>
              </w:rPr>
              <w:t>TOTAL</w:t>
            </w:r>
          </w:p>
        </w:tc>
        <w:tc>
          <w:tcPr>
            <w:tcW w:w="1701" w:type="dxa"/>
            <w:tcBorders>
              <w:top w:val="nil"/>
              <w:left w:val="nil"/>
              <w:bottom w:val="single" w:sz="4" w:space="0" w:color="auto"/>
              <w:right w:val="single" w:sz="4" w:space="0" w:color="auto"/>
            </w:tcBorders>
            <w:shd w:val="clear" w:color="auto" w:fill="auto"/>
            <w:vAlign w:val="center"/>
            <w:hideMark/>
          </w:tcPr>
          <w:p w14:paraId="4AD9D355" w14:textId="77777777" w:rsidR="00902FB9" w:rsidRPr="00902FB9" w:rsidRDefault="00902FB9" w:rsidP="00902FB9">
            <w:pPr>
              <w:spacing w:after="0" w:line="240" w:lineRule="auto"/>
              <w:jc w:val="center"/>
              <w:rPr>
                <w:rFonts w:ascii="Calibri" w:eastAsia="Times New Roman" w:hAnsi="Calibri" w:cs="Calibri"/>
                <w:b/>
                <w:bCs/>
                <w:szCs w:val="22"/>
              </w:rPr>
            </w:pPr>
            <w:r w:rsidRPr="00902FB9">
              <w:rPr>
                <w:rFonts w:ascii="Calibri" w:eastAsia="Times New Roman" w:hAnsi="Calibri" w:cs="Calibri"/>
                <w:b/>
                <w:bCs/>
                <w:szCs w:val="22"/>
              </w:rPr>
              <w:t>1280</w:t>
            </w:r>
          </w:p>
        </w:tc>
        <w:tc>
          <w:tcPr>
            <w:tcW w:w="1984" w:type="dxa"/>
            <w:tcBorders>
              <w:top w:val="nil"/>
              <w:left w:val="nil"/>
              <w:bottom w:val="single" w:sz="4" w:space="0" w:color="auto"/>
              <w:right w:val="single" w:sz="4" w:space="0" w:color="auto"/>
            </w:tcBorders>
            <w:shd w:val="clear" w:color="auto" w:fill="auto"/>
            <w:vAlign w:val="center"/>
            <w:hideMark/>
          </w:tcPr>
          <w:p w14:paraId="218D3E2B" w14:textId="77777777" w:rsidR="00902FB9" w:rsidRPr="00902FB9" w:rsidRDefault="00902FB9" w:rsidP="00902FB9">
            <w:pPr>
              <w:spacing w:after="0" w:line="240" w:lineRule="auto"/>
              <w:jc w:val="center"/>
              <w:rPr>
                <w:rFonts w:ascii="Calibri" w:eastAsia="Times New Roman" w:hAnsi="Calibri" w:cs="Calibri"/>
                <w:b/>
                <w:bCs/>
                <w:szCs w:val="22"/>
              </w:rPr>
            </w:pPr>
            <w:r w:rsidRPr="00902FB9">
              <w:rPr>
                <w:rFonts w:ascii="Calibri" w:eastAsia="Times New Roman" w:hAnsi="Calibri" w:cs="Calibri"/>
                <w:b/>
                <w:bCs/>
                <w:szCs w:val="22"/>
              </w:rPr>
              <w:t>12,08</w:t>
            </w:r>
          </w:p>
        </w:tc>
      </w:tr>
      <w:tr w:rsidR="00902FB9" w:rsidRPr="00902FB9" w14:paraId="03E6C9CB" w14:textId="77777777" w:rsidTr="00DF564E">
        <w:trPr>
          <w:trHeight w:val="300"/>
          <w:jc w:val="center"/>
        </w:trPr>
        <w:tc>
          <w:tcPr>
            <w:tcW w:w="5387" w:type="dxa"/>
            <w:tcBorders>
              <w:top w:val="nil"/>
              <w:left w:val="nil"/>
              <w:bottom w:val="nil"/>
              <w:right w:val="nil"/>
            </w:tcBorders>
            <w:shd w:val="clear" w:color="auto" w:fill="auto"/>
            <w:noWrap/>
            <w:vAlign w:val="bottom"/>
            <w:hideMark/>
          </w:tcPr>
          <w:p w14:paraId="2E3955B0" w14:textId="77777777" w:rsidR="00902FB9" w:rsidRPr="00902FB9" w:rsidRDefault="00902FB9" w:rsidP="00902FB9">
            <w:pPr>
              <w:spacing w:after="0" w:line="240" w:lineRule="auto"/>
              <w:jc w:val="center"/>
              <w:rPr>
                <w:rFonts w:ascii="Calibri" w:eastAsia="Times New Roman" w:hAnsi="Calibri" w:cs="Calibri"/>
                <w:b/>
                <w:bCs/>
                <w:szCs w:val="22"/>
              </w:rPr>
            </w:pPr>
          </w:p>
        </w:tc>
        <w:tc>
          <w:tcPr>
            <w:tcW w:w="1701" w:type="dxa"/>
            <w:tcBorders>
              <w:top w:val="nil"/>
              <w:left w:val="nil"/>
              <w:bottom w:val="nil"/>
              <w:right w:val="nil"/>
            </w:tcBorders>
            <w:shd w:val="clear" w:color="auto" w:fill="auto"/>
            <w:noWrap/>
            <w:vAlign w:val="bottom"/>
            <w:hideMark/>
          </w:tcPr>
          <w:p w14:paraId="68991169" w14:textId="77777777" w:rsidR="00902FB9" w:rsidRPr="00902FB9" w:rsidRDefault="00902FB9" w:rsidP="00902FB9">
            <w:pPr>
              <w:spacing w:after="0" w:line="240" w:lineRule="auto"/>
              <w:rPr>
                <w:rFonts w:ascii="Times New Roman" w:eastAsia="Times New Roman" w:hAnsi="Times New Roman"/>
                <w:color w:val="auto"/>
                <w:sz w:val="20"/>
              </w:rPr>
            </w:pPr>
          </w:p>
        </w:tc>
        <w:tc>
          <w:tcPr>
            <w:tcW w:w="1984" w:type="dxa"/>
            <w:tcBorders>
              <w:top w:val="nil"/>
              <w:left w:val="nil"/>
              <w:bottom w:val="nil"/>
              <w:right w:val="nil"/>
            </w:tcBorders>
            <w:shd w:val="clear" w:color="auto" w:fill="auto"/>
            <w:vAlign w:val="bottom"/>
            <w:hideMark/>
          </w:tcPr>
          <w:p w14:paraId="533DC621" w14:textId="77777777" w:rsidR="00902FB9" w:rsidRPr="00902FB9" w:rsidRDefault="00902FB9" w:rsidP="00902FB9">
            <w:pPr>
              <w:spacing w:after="0" w:line="240" w:lineRule="auto"/>
              <w:jc w:val="center"/>
              <w:rPr>
                <w:rFonts w:ascii="Times New Roman" w:eastAsia="Times New Roman" w:hAnsi="Times New Roman"/>
                <w:color w:val="auto"/>
                <w:sz w:val="20"/>
              </w:rPr>
            </w:pPr>
          </w:p>
        </w:tc>
      </w:tr>
      <w:tr w:rsidR="00902FB9" w:rsidRPr="00902FB9" w14:paraId="46F0130A" w14:textId="77777777" w:rsidTr="00DF564E">
        <w:trPr>
          <w:trHeight w:val="735"/>
          <w:jc w:val="center"/>
        </w:trPr>
        <w:tc>
          <w:tcPr>
            <w:tcW w:w="9072"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14:paraId="47D81024" w14:textId="77777777" w:rsidR="00902FB9" w:rsidRPr="00902FB9" w:rsidRDefault="00902FB9" w:rsidP="00902FB9">
            <w:pPr>
              <w:spacing w:after="0" w:line="240" w:lineRule="auto"/>
              <w:rPr>
                <w:rFonts w:ascii="Calibri" w:eastAsia="Times New Roman" w:hAnsi="Calibri" w:cs="Calibri"/>
                <w:i/>
                <w:iCs/>
                <w:szCs w:val="22"/>
              </w:rPr>
            </w:pPr>
            <w:r w:rsidRPr="00902FB9">
              <w:rPr>
                <w:rFonts w:ascii="Calibri" w:eastAsia="Times New Roman" w:hAnsi="Calibri" w:cs="Calibri"/>
                <w:i/>
                <w:iCs/>
                <w:szCs w:val="22"/>
                <w:u w:val="single"/>
              </w:rPr>
              <w:t>Nota</w:t>
            </w:r>
            <w:r w:rsidRPr="00902FB9">
              <w:rPr>
                <w:rFonts w:ascii="Calibri" w:eastAsia="Times New Roman" w:hAnsi="Calibri" w:cs="Calibri"/>
                <w:i/>
                <w:iCs/>
                <w:szCs w:val="22"/>
              </w:rPr>
              <w:t xml:space="preserve">: Cada expediente de Concesión comprenderá en promedio </w:t>
            </w:r>
            <w:r w:rsidRPr="00902FB9">
              <w:rPr>
                <w:rFonts w:ascii="Calibri" w:eastAsia="Times New Roman" w:hAnsi="Calibri" w:cs="Calibri"/>
                <w:b/>
                <w:bCs/>
                <w:i/>
                <w:iCs/>
                <w:szCs w:val="22"/>
              </w:rPr>
              <w:t>106 poligonales</w:t>
            </w:r>
            <w:r w:rsidRPr="00902FB9">
              <w:rPr>
                <w:rFonts w:ascii="Calibri" w:eastAsia="Times New Roman" w:hAnsi="Calibri" w:cs="Calibri"/>
                <w:i/>
                <w:iCs/>
                <w:szCs w:val="22"/>
              </w:rPr>
              <w:t xml:space="preserve">, agrupadas por SER y por provincias.                                                                                                                                                                                                                                                                                                            Haciendo un total de </w:t>
            </w:r>
            <w:r w:rsidRPr="00902FB9">
              <w:rPr>
                <w:rFonts w:ascii="Calibri" w:eastAsia="Times New Roman" w:hAnsi="Calibri" w:cs="Calibri"/>
                <w:b/>
                <w:bCs/>
                <w:i/>
                <w:iCs/>
                <w:szCs w:val="22"/>
              </w:rPr>
              <w:t>12 expedientes</w:t>
            </w:r>
            <w:r w:rsidRPr="00902FB9">
              <w:rPr>
                <w:rFonts w:ascii="Calibri" w:eastAsia="Times New Roman" w:hAnsi="Calibri" w:cs="Calibri"/>
                <w:i/>
                <w:iCs/>
                <w:szCs w:val="22"/>
              </w:rPr>
              <w:t xml:space="preserve"> de Concesión para </w:t>
            </w:r>
            <w:r w:rsidRPr="00902FB9">
              <w:rPr>
                <w:rFonts w:ascii="Calibri" w:eastAsia="Times New Roman" w:hAnsi="Calibri" w:cs="Calibri"/>
                <w:b/>
                <w:bCs/>
                <w:i/>
                <w:iCs/>
                <w:szCs w:val="22"/>
              </w:rPr>
              <w:t>1280 poligonales.</w:t>
            </w:r>
          </w:p>
        </w:tc>
      </w:tr>
    </w:tbl>
    <w:p w14:paraId="031737EF"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28"/>
          <w:szCs w:val="52"/>
          <w:lang w:eastAsia="es-ES"/>
        </w:rPr>
      </w:pPr>
    </w:p>
    <w:p w14:paraId="2CC98260" w14:textId="77777777" w:rsidR="00902FB9" w:rsidRPr="00902FB9" w:rsidRDefault="00902FB9" w:rsidP="00902FB9">
      <w:pPr>
        <w:widowControl w:val="0"/>
        <w:spacing w:after="0" w:line="240" w:lineRule="atLeast"/>
        <w:jc w:val="both"/>
        <w:rPr>
          <w:rFonts w:ascii="Arial" w:eastAsiaTheme="minorHAnsi" w:hAnsi="Arial" w:cs="Arial"/>
          <w:iCs/>
          <w:color w:val="A6A6A6" w:themeColor="background1" w:themeShade="A6"/>
          <w:sz w:val="18"/>
          <w:szCs w:val="18"/>
          <w:lang w:eastAsia="es-ES"/>
        </w:rPr>
      </w:pPr>
    </w:p>
    <w:p w14:paraId="499B5958"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67BF65D9"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34B330B7"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5960B21F"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6D9E40B3" w14:textId="77777777" w:rsidR="00902FB9" w:rsidRPr="00902FB9" w:rsidRDefault="00902FB9" w:rsidP="00902FB9">
      <w:pPr>
        <w:spacing w:line="240" w:lineRule="atLeast"/>
        <w:jc w:val="center"/>
        <w:rPr>
          <w:rFonts w:ascii="Arial Rounded MT Bold" w:eastAsiaTheme="minorHAnsi" w:hAnsi="Arial Rounded MT Bold" w:cs="Arial"/>
          <w:b/>
          <w:iCs/>
          <w:color w:val="A6A6A6" w:themeColor="background1" w:themeShade="A6"/>
          <w:sz w:val="52"/>
          <w:szCs w:val="52"/>
          <w:lang w:eastAsia="es-ES"/>
        </w:rPr>
      </w:pPr>
    </w:p>
    <w:p w14:paraId="14D51EDD" w14:textId="77777777" w:rsidR="00E475E5" w:rsidRPr="00D107AD" w:rsidRDefault="00E475E5" w:rsidP="00983123">
      <w:pPr>
        <w:widowControl w:val="0"/>
        <w:spacing w:after="0" w:line="240" w:lineRule="auto"/>
        <w:rPr>
          <w:rFonts w:ascii="Arial" w:hAnsi="Arial" w:cs="Arial"/>
          <w:sz w:val="20"/>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37928D2"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50CA99"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lastRenderedPageBreak/>
              <w:t>Importante</w:t>
            </w:r>
          </w:p>
        </w:tc>
      </w:tr>
      <w:tr w:rsidR="00FD3415" w:rsidRPr="001F5E6A" w14:paraId="598EA8D4"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A1FE6F2"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04EB7FB3"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15C12725" w14:textId="77777777" w:rsidR="00D107AD" w:rsidRPr="00CD5328" w:rsidRDefault="00D107AD" w:rsidP="00D107AD">
      <w:pPr>
        <w:widowControl w:val="0"/>
        <w:spacing w:after="0" w:line="240" w:lineRule="auto"/>
        <w:jc w:val="both"/>
        <w:rPr>
          <w:rFonts w:ascii="Arial" w:hAnsi="Arial" w:cs="Arial"/>
          <w:sz w:val="20"/>
          <w:lang w:val="es-ES"/>
        </w:rPr>
      </w:pPr>
    </w:p>
    <w:p w14:paraId="2E07814C" w14:textId="77777777" w:rsidR="00116256" w:rsidRPr="000A4A8C" w:rsidRDefault="00874B2A" w:rsidP="005866BB">
      <w:pPr>
        <w:pStyle w:val="Prrafodelista"/>
        <w:widowControl w:val="0"/>
        <w:numPr>
          <w:ilvl w:val="0"/>
          <w:numId w:val="19"/>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565B8B8D" w14:textId="77777777"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92527B" w:rsidRPr="007806F0" w14:paraId="36D339ED" w14:textId="77777777" w:rsidTr="00D7646C">
        <w:tc>
          <w:tcPr>
            <w:tcW w:w="680" w:type="dxa"/>
          </w:tcPr>
          <w:p w14:paraId="2256AE05"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470" w:type="dxa"/>
          </w:tcPr>
          <w:p w14:paraId="725EB85A"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52273E02" w14:textId="77777777" w:rsidTr="00657FBE">
        <w:tc>
          <w:tcPr>
            <w:tcW w:w="9150" w:type="dxa"/>
            <w:gridSpan w:val="2"/>
          </w:tcPr>
          <w:p w14:paraId="228136FD" w14:textId="5A7A74BC" w:rsidR="0092527B" w:rsidRPr="00E32689" w:rsidRDefault="0092527B" w:rsidP="00E32689">
            <w:pPr>
              <w:jc w:val="both"/>
              <w:rPr>
                <w:rFonts w:ascii="Arial" w:eastAsia="Times New Roman" w:hAnsi="Arial" w:cs="Arial"/>
                <w:b/>
                <w:color w:val="auto"/>
                <w:sz w:val="18"/>
                <w:szCs w:val="18"/>
                <w:lang w:eastAsia="es-ES"/>
              </w:rPr>
            </w:pPr>
          </w:p>
        </w:tc>
      </w:tr>
      <w:tr w:rsidR="0092527B" w:rsidRPr="007806F0" w14:paraId="215EB3A2" w14:textId="77777777" w:rsidTr="00D7646C">
        <w:tc>
          <w:tcPr>
            <w:tcW w:w="680" w:type="dxa"/>
          </w:tcPr>
          <w:p w14:paraId="4682B21C"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14:paraId="1EF7BEC8"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1E0C3C45" w14:textId="77777777" w:rsidTr="00D7646C">
        <w:tc>
          <w:tcPr>
            <w:tcW w:w="680" w:type="dxa"/>
          </w:tcPr>
          <w:p w14:paraId="491E1170"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218FC962"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089E60A2" w14:textId="77777777" w:rsidR="00614836" w:rsidRPr="00762B5D" w:rsidRDefault="00614836" w:rsidP="00614836">
            <w:pPr>
              <w:widowControl w:val="0"/>
              <w:spacing w:line="240" w:lineRule="atLeast"/>
              <w:jc w:val="both"/>
              <w:rPr>
                <w:rFonts w:ascii="Arial" w:hAnsi="Arial" w:cs="Arial"/>
                <w:sz w:val="18"/>
                <w:szCs w:val="18"/>
                <w:lang w:val="es-ES_tradnl"/>
              </w:rPr>
            </w:pPr>
            <w:r w:rsidRPr="00762B5D">
              <w:rPr>
                <w:rFonts w:ascii="Arial" w:hAnsi="Arial" w:cs="Arial"/>
                <w:sz w:val="18"/>
                <w:szCs w:val="18"/>
                <w:lang w:val="es-ES_tradnl"/>
              </w:rPr>
              <w:t xml:space="preserve">El “Coordinador General” del servicio debe ser un Ingeniero Electricista, Mecánico Eléctrico, Industrial o afines, </w:t>
            </w:r>
            <w:r w:rsidRPr="00762B5D">
              <w:rPr>
                <w:rFonts w:ascii="Arial" w:hAnsi="Arial" w:cs="Arial"/>
                <w:sz w:val="18"/>
                <w:szCs w:val="18"/>
              </w:rPr>
              <w:t>con conocimiento de normatividad eléctrica y sistemas GIS-CAD.</w:t>
            </w:r>
          </w:p>
          <w:p w14:paraId="242D8A52" w14:textId="3EEDDF59" w:rsidR="00393BFE" w:rsidRDefault="00614836" w:rsidP="00614836">
            <w:pPr>
              <w:widowControl w:val="0"/>
              <w:spacing w:after="0" w:line="240" w:lineRule="auto"/>
              <w:jc w:val="both"/>
              <w:rPr>
                <w:rFonts w:ascii="Arial" w:hAnsi="Arial" w:cs="Arial"/>
                <w:color w:val="auto"/>
                <w:sz w:val="18"/>
                <w:szCs w:val="18"/>
              </w:rPr>
            </w:pPr>
            <w:r w:rsidRPr="00762B5D">
              <w:rPr>
                <w:rFonts w:ascii="Arial" w:hAnsi="Arial" w:cs="Arial"/>
                <w:sz w:val="18"/>
                <w:szCs w:val="18"/>
              </w:rPr>
              <w:t>El personal “Elaborador de Expedientes</w:t>
            </w:r>
            <w:r>
              <w:rPr>
                <w:rFonts w:ascii="Arial" w:hAnsi="Arial" w:cs="Arial"/>
                <w:sz w:val="18"/>
                <w:szCs w:val="18"/>
              </w:rPr>
              <w:t xml:space="preserve"> de Concesión</w:t>
            </w:r>
            <w:r w:rsidRPr="00762B5D">
              <w:rPr>
                <w:rFonts w:ascii="Arial" w:hAnsi="Arial" w:cs="Arial"/>
                <w:sz w:val="18"/>
                <w:szCs w:val="18"/>
              </w:rPr>
              <w:t>” (02 especialistas), deberán ser Ingenieros, Técnicos Electricistas o ramas afines, con conocimiento de normatividad eléctrica, sistemas GIS-CAD y experiencia en ela</w:t>
            </w:r>
            <w:r>
              <w:rPr>
                <w:rFonts w:ascii="Arial" w:hAnsi="Arial" w:cs="Arial"/>
                <w:sz w:val="18"/>
                <w:szCs w:val="18"/>
              </w:rPr>
              <w:t>boración de expedientes en el rubro eléctrico</w:t>
            </w:r>
          </w:p>
          <w:p w14:paraId="02203DD7" w14:textId="77777777" w:rsidR="00393BFE" w:rsidRDefault="00393BFE" w:rsidP="00393BFE">
            <w:pPr>
              <w:widowControl w:val="0"/>
              <w:spacing w:after="0" w:line="240" w:lineRule="auto"/>
              <w:ind w:left="317"/>
              <w:contextualSpacing/>
              <w:jc w:val="both"/>
              <w:rPr>
                <w:rFonts w:ascii="Arial" w:hAnsi="Arial" w:cs="Arial"/>
                <w:color w:val="auto"/>
                <w:sz w:val="18"/>
                <w:szCs w:val="18"/>
              </w:rPr>
            </w:pPr>
          </w:p>
          <w:p w14:paraId="29F1109D" w14:textId="77777777" w:rsidR="00393BFE" w:rsidRDefault="00393BFE" w:rsidP="00393BFE">
            <w:pPr>
              <w:widowControl w:val="0"/>
              <w:spacing w:after="0" w:line="240" w:lineRule="auto"/>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14:paraId="201710A9" w14:textId="77777777" w:rsidR="00393BFE" w:rsidRDefault="00393BFE" w:rsidP="00393BFE">
            <w:pPr>
              <w:widowControl w:val="0"/>
              <w:spacing w:after="0" w:line="240" w:lineRule="auto"/>
              <w:jc w:val="both"/>
              <w:rPr>
                <w:rFonts w:ascii="Arial" w:hAnsi="Arial" w:cs="Arial"/>
                <w:iCs/>
                <w:color w:val="auto"/>
                <w:sz w:val="18"/>
                <w:szCs w:val="18"/>
                <w:lang w:eastAsia="es-ES"/>
              </w:rPr>
            </w:pPr>
          </w:p>
          <w:p w14:paraId="2FE6E1A9" w14:textId="0ED69972" w:rsidR="00393BFE" w:rsidRPr="00E47469" w:rsidRDefault="00393BFE" w:rsidP="00393BFE">
            <w:pPr>
              <w:widowControl w:val="0"/>
              <w:spacing w:after="0" w:line="240" w:lineRule="auto"/>
              <w:jc w:val="both"/>
              <w:rPr>
                <w:rFonts w:ascii="Arial" w:eastAsia="Times New Roman" w:hAnsi="Arial" w:cs="Arial"/>
                <w:color w:val="auto"/>
                <w:sz w:val="18"/>
                <w:szCs w:val="18"/>
                <w:lang w:eastAsia="es-ES"/>
              </w:rPr>
            </w:pPr>
            <w:r w:rsidRPr="00E47469">
              <w:rPr>
                <w:rFonts w:ascii="Arial" w:eastAsia="Times New Roman" w:hAnsi="Arial" w:cs="Arial"/>
                <w:color w:val="auto"/>
                <w:sz w:val="18"/>
                <w:szCs w:val="18"/>
                <w:lang w:eastAsia="es-ES"/>
              </w:rPr>
              <w:t xml:space="preserve">El </w:t>
            </w:r>
            <w:r w:rsidRPr="00614836">
              <w:rPr>
                <w:rFonts w:ascii="Arial" w:eastAsia="Times New Roman" w:hAnsi="Arial" w:cs="Arial"/>
                <w:color w:val="auto"/>
                <w:sz w:val="18"/>
                <w:szCs w:val="18"/>
                <w:lang w:eastAsia="es-ES"/>
              </w:rPr>
              <w:t>TÍTULO PROFESIONAL REQUERIDO</w:t>
            </w:r>
            <w:r w:rsidRPr="00E47469">
              <w:rPr>
                <w:rFonts w:ascii="Arial" w:eastAsia="Times New Roman" w:hAnsi="Arial" w:cs="Arial"/>
                <w:color w:val="auto"/>
                <w:sz w:val="18"/>
                <w:szCs w:val="18"/>
                <w:lang w:eastAsia="es-ES"/>
              </w:rPr>
              <w:t xml:space="preserve"> será verificado por el</w:t>
            </w:r>
            <w:r w:rsidR="00DC4CC6" w:rsidRPr="00E47469">
              <w:rPr>
                <w:rFonts w:ascii="Arial" w:eastAsia="Times New Roman" w:hAnsi="Arial" w:cs="Arial"/>
                <w:color w:val="auto"/>
                <w:sz w:val="18"/>
                <w:szCs w:val="18"/>
                <w:lang w:eastAsia="es-ES"/>
              </w:rPr>
              <w:t xml:space="preserve"> órgano encargado de las contrataciones o</w:t>
            </w:r>
            <w:r w:rsidRPr="00E47469">
              <w:rPr>
                <w:rFonts w:ascii="Arial" w:eastAsia="Times New Roman" w:hAnsi="Arial" w:cs="Arial"/>
                <w:color w:val="auto"/>
                <w:sz w:val="18"/>
                <w:szCs w:val="18"/>
                <w:lang w:eastAsia="es-ES"/>
              </w:rPr>
              <w:t xml:space="preserve"> comité de selección</w:t>
            </w:r>
            <w:r w:rsidR="00DC4CC6" w:rsidRPr="00E47469">
              <w:rPr>
                <w:rFonts w:ascii="Arial" w:eastAsia="Times New Roman" w:hAnsi="Arial" w:cs="Arial"/>
                <w:color w:val="auto"/>
                <w:sz w:val="18"/>
                <w:szCs w:val="18"/>
                <w:lang w:eastAsia="es-ES"/>
              </w:rPr>
              <w:t>, según corresponda,</w:t>
            </w:r>
            <w:r w:rsidRPr="00E47469">
              <w:rPr>
                <w:rFonts w:ascii="Arial" w:eastAsia="Times New Roman" w:hAnsi="Arial" w:cs="Arial"/>
                <w:color w:val="auto"/>
                <w:sz w:val="18"/>
                <w:szCs w:val="18"/>
                <w:lang w:eastAsia="es-ES"/>
              </w:rPr>
              <w:t xml:space="preserve"> en el Registro Nacional de Grados Académicos y Títulos Profesionales en el portal web de la Superintendencia Nacional de Educación Superior Universitaria - SUNEDU a través del siguiente link: https://enlinea.sunedu.gob.pe/</w:t>
            </w:r>
            <w:r w:rsidR="00564430">
              <w:rPr>
                <w:rFonts w:ascii="Arial" w:eastAsia="Times New Roman" w:hAnsi="Arial" w:cs="Arial"/>
                <w:color w:val="auto"/>
                <w:sz w:val="18"/>
                <w:szCs w:val="18"/>
                <w:lang w:eastAsia="es-ES"/>
              </w:rPr>
              <w:t xml:space="preserve">/ </w:t>
            </w:r>
            <w:r w:rsidR="00564430" w:rsidRPr="00D43D51">
              <w:rPr>
                <w:rFonts w:ascii="Arial" w:eastAsia="Times New Roman" w:hAnsi="Arial" w:cs="Arial"/>
                <w:color w:val="auto"/>
                <w:sz w:val="18"/>
                <w:szCs w:val="18"/>
                <w:lang w:eastAsia="es-ES"/>
              </w:rPr>
              <w:t>o en el Registro Nacional de Certificados, Grados y Títulos a  cargo del Ministerio de Educación a través del siguiente link : http://www.titulosinstitutos.pe/, según corresponda.</w:t>
            </w:r>
          </w:p>
          <w:p w14:paraId="3C4C518F" w14:textId="5F165026" w:rsidR="00526DE2" w:rsidRPr="00614836" w:rsidRDefault="00526DE2" w:rsidP="00614836">
            <w:pPr>
              <w:ind w:right="268"/>
              <w:jc w:val="both"/>
              <w:rPr>
                <w:rFonts w:ascii="Arial" w:hAnsi="Arial" w:cs="Arial"/>
                <w:b/>
                <w:i/>
                <w:color w:val="000099"/>
                <w:sz w:val="16"/>
              </w:rPr>
            </w:pPr>
          </w:p>
          <w:p w14:paraId="56E1AC05" w14:textId="3BBF8BE0" w:rsidR="0092527B" w:rsidRDefault="00393BFE" w:rsidP="00393BFE">
            <w:pPr>
              <w:widowControl w:val="0"/>
              <w:spacing w:after="0" w:line="240" w:lineRule="auto"/>
              <w:jc w:val="both"/>
              <w:rPr>
                <w:rFonts w:ascii="Arial" w:hAnsi="Arial" w:cs="Arial"/>
                <w:color w:val="auto"/>
                <w:sz w:val="18"/>
                <w:szCs w:val="18"/>
                <w:lang w:eastAsia="es-ES"/>
              </w:rPr>
            </w:pPr>
            <w:r w:rsidRPr="00E47469">
              <w:rPr>
                <w:rFonts w:ascii="Arial" w:hAnsi="Arial" w:cs="Arial"/>
                <w:color w:val="auto"/>
                <w:sz w:val="18"/>
                <w:szCs w:val="18"/>
                <w:lang w:eastAsia="es-ES"/>
              </w:rPr>
              <w:t xml:space="preserve">En </w:t>
            </w:r>
            <w:proofErr w:type="gramStart"/>
            <w:r w:rsidRPr="00E47469">
              <w:rPr>
                <w:rFonts w:ascii="Arial" w:hAnsi="Arial" w:cs="Arial"/>
                <w:color w:val="auto"/>
                <w:sz w:val="18"/>
                <w:szCs w:val="18"/>
                <w:lang w:eastAsia="es-ES"/>
              </w:rPr>
              <w:t xml:space="preserve">caso </w:t>
            </w:r>
            <w:r w:rsidR="00614836">
              <w:rPr>
                <w:rFonts w:ascii="Arial" w:eastAsia="Times New Roman" w:hAnsi="Arial" w:cs="Arial"/>
                <w:color w:val="auto"/>
                <w:sz w:val="18"/>
                <w:szCs w:val="18"/>
                <w:lang w:eastAsia="es-ES"/>
              </w:rPr>
              <w:t xml:space="preserve"> EL</w:t>
            </w:r>
            <w:proofErr w:type="gramEnd"/>
            <w:r w:rsidRPr="00614836">
              <w:rPr>
                <w:rFonts w:ascii="Arial" w:eastAsia="Times New Roman" w:hAnsi="Arial" w:cs="Arial"/>
                <w:color w:val="auto"/>
                <w:sz w:val="18"/>
                <w:szCs w:val="18"/>
                <w:lang w:eastAsia="es-ES"/>
              </w:rPr>
              <w:t xml:space="preserve"> TÍTULO PROFESIONAL REQUERIDO</w:t>
            </w:r>
            <w:r w:rsidRPr="00E47469">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2A912A30" w14:textId="77777777" w:rsidR="00393BFE" w:rsidRPr="00E32689" w:rsidRDefault="00393BFE" w:rsidP="00393BFE">
            <w:pPr>
              <w:widowControl w:val="0"/>
              <w:spacing w:after="0" w:line="240" w:lineRule="auto"/>
              <w:jc w:val="both"/>
              <w:rPr>
                <w:rFonts w:ascii="Arial" w:eastAsia="Times New Roman" w:hAnsi="Arial" w:cs="Arial"/>
                <w:b/>
                <w:color w:val="auto"/>
                <w:sz w:val="18"/>
                <w:szCs w:val="18"/>
                <w:lang w:eastAsia="es-ES"/>
              </w:rPr>
            </w:pPr>
          </w:p>
        </w:tc>
      </w:tr>
      <w:tr w:rsidR="0092527B" w:rsidRPr="007806F0" w14:paraId="21A417F6" w14:textId="77777777" w:rsidTr="00D7646C">
        <w:tc>
          <w:tcPr>
            <w:tcW w:w="680" w:type="dxa"/>
          </w:tcPr>
          <w:p w14:paraId="5670EBD2"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t>B.3.2</w:t>
            </w:r>
          </w:p>
        </w:tc>
        <w:tc>
          <w:tcPr>
            <w:tcW w:w="8470" w:type="dxa"/>
          </w:tcPr>
          <w:p w14:paraId="4513BF70"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14:paraId="005AEDC6" w14:textId="77777777" w:rsidTr="007847D8">
        <w:trPr>
          <w:trHeight w:val="807"/>
        </w:trPr>
        <w:tc>
          <w:tcPr>
            <w:tcW w:w="680" w:type="dxa"/>
          </w:tcPr>
          <w:p w14:paraId="2F37FDE7"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12144FFA"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C3C24BE" w14:textId="77777777" w:rsidR="00614836" w:rsidRPr="00405F9E" w:rsidRDefault="00614836" w:rsidP="00614836">
            <w:pPr>
              <w:widowControl w:val="0"/>
              <w:spacing w:line="240" w:lineRule="atLeast"/>
              <w:jc w:val="both"/>
              <w:rPr>
                <w:rFonts w:ascii="Arial" w:hAnsi="Arial" w:cs="Arial"/>
                <w:sz w:val="18"/>
                <w:szCs w:val="18"/>
                <w:lang w:val="es-ES_tradnl"/>
              </w:rPr>
            </w:pPr>
            <w:r w:rsidRPr="00405F9E">
              <w:rPr>
                <w:rFonts w:ascii="Arial" w:hAnsi="Arial" w:cs="Arial"/>
                <w:sz w:val="18"/>
                <w:szCs w:val="18"/>
                <w:lang w:val="es-ES_tradnl"/>
              </w:rPr>
              <w:t>El “Coordinador General” deberá contar con 80 horas lectivas mínimas, en “Capacitación en Normatividad Eléctrica” por parte del Ministerio de Energía y Minas, Osinergmin, Empresas Concesionarias de Distribución, etc.</w:t>
            </w:r>
          </w:p>
          <w:p w14:paraId="304CE11E" w14:textId="21FDF224" w:rsidR="0092527B" w:rsidRPr="00614836" w:rsidRDefault="00614836" w:rsidP="00614836">
            <w:pPr>
              <w:widowControl w:val="0"/>
              <w:spacing w:line="240" w:lineRule="atLeast"/>
              <w:jc w:val="both"/>
              <w:rPr>
                <w:rFonts w:ascii="Arial" w:hAnsi="Arial" w:cs="Arial"/>
                <w:sz w:val="18"/>
                <w:szCs w:val="18"/>
              </w:rPr>
            </w:pPr>
            <w:r w:rsidRPr="00405F9E">
              <w:rPr>
                <w:rFonts w:ascii="Arial" w:hAnsi="Arial" w:cs="Arial"/>
                <w:sz w:val="18"/>
                <w:szCs w:val="18"/>
              </w:rPr>
              <w:t>El personal “Elaborador de Expedientes</w:t>
            </w:r>
            <w:r>
              <w:rPr>
                <w:rFonts w:ascii="Arial" w:hAnsi="Arial" w:cs="Arial"/>
                <w:sz w:val="18"/>
                <w:szCs w:val="18"/>
              </w:rPr>
              <w:t xml:space="preserve"> de Concesión</w:t>
            </w:r>
            <w:r w:rsidRPr="00405F9E">
              <w:rPr>
                <w:rFonts w:ascii="Arial" w:hAnsi="Arial" w:cs="Arial"/>
                <w:sz w:val="18"/>
                <w:szCs w:val="18"/>
              </w:rPr>
              <w:t>” (02</w:t>
            </w:r>
            <w:r>
              <w:rPr>
                <w:rFonts w:ascii="Arial" w:hAnsi="Arial" w:cs="Arial"/>
                <w:sz w:val="18"/>
                <w:szCs w:val="18"/>
              </w:rPr>
              <w:t xml:space="preserve"> especialistas), deberá contar </w:t>
            </w:r>
            <w:r w:rsidRPr="00405F9E">
              <w:rPr>
                <w:rFonts w:ascii="Arial" w:hAnsi="Arial" w:cs="Arial"/>
                <w:sz w:val="18"/>
                <w:szCs w:val="18"/>
                <w:lang w:val="es-ES_tradnl"/>
              </w:rPr>
              <w:t>con 80 horas lectivas mínimas, en “Capacitación en Elaboración de Expedientes” en el sector eléctrico.</w:t>
            </w:r>
          </w:p>
          <w:p w14:paraId="106517B0"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14A81F9" w14:textId="5F739227" w:rsidR="0092527B" w:rsidRDefault="0092527B" w:rsidP="00E32689">
            <w:pPr>
              <w:widowControl w:val="0"/>
              <w:jc w:val="both"/>
              <w:rPr>
                <w:rFonts w:ascii="Arial" w:hAnsi="Arial" w:cs="Arial"/>
                <w:color w:val="auto"/>
                <w:sz w:val="18"/>
                <w:szCs w:val="18"/>
                <w:lang w:val="es-ES_tradnl"/>
              </w:rPr>
            </w:pPr>
            <w:r w:rsidRPr="00614836">
              <w:rPr>
                <w:rFonts w:ascii="Arial" w:hAnsi="Arial" w:cs="Arial"/>
                <w:iCs/>
                <w:color w:val="auto"/>
                <w:sz w:val="18"/>
                <w:szCs w:val="18"/>
                <w:lang w:eastAsia="es-ES"/>
              </w:rPr>
              <w:t>Se acreditará con copia simple de</w:t>
            </w:r>
            <w:r w:rsidRPr="00614836">
              <w:rPr>
                <w:rFonts w:ascii="Arial" w:hAnsi="Arial" w:cs="Arial"/>
                <w:color w:val="auto"/>
                <w:sz w:val="20"/>
                <w:szCs w:val="16"/>
                <w:lang w:eastAsia="es-ES"/>
              </w:rPr>
              <w:t xml:space="preserve"> </w:t>
            </w:r>
            <w:r w:rsidRPr="00614836">
              <w:rPr>
                <w:rFonts w:ascii="Arial" w:hAnsi="Arial" w:cs="Arial"/>
                <w:color w:val="auto"/>
                <w:sz w:val="18"/>
                <w:szCs w:val="18"/>
                <w:lang w:val="es-ES_tradnl"/>
              </w:rPr>
              <w:t>CONSTANCIAS, CERTIFICADOS, U OTROS DOCUMENTOS, SEGÚN CORRESPONDA].</w:t>
            </w:r>
          </w:p>
          <w:tbl>
            <w:tblPr>
              <w:tblStyle w:val="Tabladecuadrcula1clara-nfasis51"/>
              <w:tblW w:w="8029" w:type="dxa"/>
              <w:tblLayout w:type="fixed"/>
              <w:tblLook w:val="04A0" w:firstRow="1" w:lastRow="0" w:firstColumn="1" w:lastColumn="0" w:noHBand="0" w:noVBand="1"/>
            </w:tblPr>
            <w:tblGrid>
              <w:gridCol w:w="8029"/>
            </w:tblGrid>
            <w:tr w:rsidR="00393BFE" w:rsidRPr="00E47469" w14:paraId="3DA97590" w14:textId="77777777" w:rsidTr="00657F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268E86C" w14:textId="77777777" w:rsidR="00393BFE" w:rsidRPr="00E47469" w:rsidRDefault="00393BFE" w:rsidP="00393BFE">
                  <w:pPr>
                    <w:spacing w:after="0" w:line="240" w:lineRule="auto"/>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64C66C49" w14:textId="77777777" w:rsidTr="00657FBE">
              <w:trPr>
                <w:trHeight w:val="620"/>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90FF8BE" w14:textId="77777777" w:rsidR="00393BFE" w:rsidRPr="00E47469" w:rsidRDefault="00393BFE" w:rsidP="00393BFE">
                  <w:pPr>
                    <w:widowControl w:val="0"/>
                    <w:spacing w:after="0" w:line="240" w:lineRule="auto"/>
                    <w:jc w:val="both"/>
                    <w:rPr>
                      <w:rFonts w:ascii="Arial" w:hAnsi="Arial" w:cs="Arial"/>
                      <w:color w:val="0000FF"/>
                      <w:sz w:val="19"/>
                      <w:szCs w:val="19"/>
                      <w:lang w:val="es-ES_tradnl"/>
                    </w:rPr>
                  </w:pPr>
                  <w:r w:rsidRPr="00E47469">
                    <w:rPr>
                      <w:rFonts w:ascii="Arial" w:hAnsi="Arial" w:cs="Arial"/>
                      <w:b w:val="0"/>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2B350F80" w14:textId="77777777" w:rsidR="00393BFE" w:rsidRDefault="00393BFE" w:rsidP="00393BFE">
            <w:pPr>
              <w:widowControl w:val="0"/>
              <w:spacing w:after="0"/>
              <w:jc w:val="both"/>
              <w:rPr>
                <w:rFonts w:ascii="Arial" w:hAnsi="Arial" w:cs="Arial"/>
                <w:color w:val="auto"/>
                <w:sz w:val="18"/>
                <w:szCs w:val="18"/>
                <w:lang w:val="es-ES_tradnl"/>
              </w:rPr>
            </w:pPr>
          </w:p>
          <w:p w14:paraId="2DA07951" w14:textId="77777777" w:rsidR="00393BFE" w:rsidRPr="00E32689" w:rsidRDefault="00393BFE" w:rsidP="00E32689">
            <w:pPr>
              <w:widowControl w:val="0"/>
              <w:jc w:val="both"/>
              <w:rPr>
                <w:rFonts w:ascii="Arial" w:eastAsia="Times New Roman" w:hAnsi="Arial" w:cs="Arial"/>
                <w:b/>
                <w:color w:val="auto"/>
                <w:sz w:val="18"/>
                <w:szCs w:val="18"/>
                <w:lang w:eastAsia="es-ES"/>
              </w:rPr>
            </w:pPr>
          </w:p>
        </w:tc>
      </w:tr>
      <w:tr w:rsidR="0092527B" w:rsidRPr="007806F0" w14:paraId="7D625925" w14:textId="77777777" w:rsidTr="00D7646C">
        <w:tc>
          <w:tcPr>
            <w:tcW w:w="680" w:type="dxa"/>
          </w:tcPr>
          <w:p w14:paraId="3B607423" w14:textId="77777777"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7E5426D3" w14:textId="77777777"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68D18644" w14:textId="77777777" w:rsidTr="00D7646C">
        <w:tc>
          <w:tcPr>
            <w:tcW w:w="680" w:type="dxa"/>
          </w:tcPr>
          <w:p w14:paraId="4102E13E" w14:textId="77777777" w:rsidR="0092527B" w:rsidRPr="0069099F" w:rsidRDefault="0092527B" w:rsidP="0092527B">
            <w:pPr>
              <w:widowControl w:val="0"/>
              <w:spacing w:after="0" w:line="240" w:lineRule="auto"/>
              <w:rPr>
                <w:rFonts w:ascii="Arial" w:hAnsi="Arial" w:cs="Arial"/>
                <w:color w:val="auto"/>
                <w:sz w:val="20"/>
              </w:rPr>
            </w:pPr>
          </w:p>
        </w:tc>
        <w:tc>
          <w:tcPr>
            <w:tcW w:w="8470" w:type="dxa"/>
          </w:tcPr>
          <w:p w14:paraId="2687EAA8"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4741EE6C"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2E380864" w14:textId="77777777" w:rsidR="00614836" w:rsidRPr="00405F9E" w:rsidRDefault="00614836" w:rsidP="00614836">
            <w:pPr>
              <w:widowControl w:val="0"/>
              <w:spacing w:after="0" w:line="240" w:lineRule="atLeast"/>
              <w:jc w:val="both"/>
              <w:rPr>
                <w:rFonts w:ascii="Arial" w:hAnsi="Arial" w:cs="Arial"/>
                <w:sz w:val="18"/>
                <w:szCs w:val="18"/>
                <w:lang w:val="es-ES_tradnl"/>
              </w:rPr>
            </w:pPr>
            <w:r w:rsidRPr="00405F9E">
              <w:rPr>
                <w:rFonts w:ascii="Arial" w:hAnsi="Arial" w:cs="Arial"/>
                <w:sz w:val="18"/>
                <w:szCs w:val="18"/>
                <w:lang w:val="es-ES_tradnl"/>
              </w:rPr>
              <w:lastRenderedPageBreak/>
              <w:t>El “Coordinador General” del servicio debe tener 3 años de experiencia en trabajos similares.</w:t>
            </w:r>
          </w:p>
          <w:p w14:paraId="36A6AB49" w14:textId="77777777" w:rsidR="00614836" w:rsidRPr="00405F9E" w:rsidRDefault="00614836" w:rsidP="00614836">
            <w:pPr>
              <w:widowControl w:val="0"/>
              <w:spacing w:after="0" w:line="240" w:lineRule="atLeast"/>
              <w:ind w:left="1418"/>
              <w:jc w:val="both"/>
              <w:rPr>
                <w:rFonts w:ascii="Arial" w:hAnsi="Arial" w:cs="Arial"/>
                <w:sz w:val="18"/>
                <w:szCs w:val="18"/>
                <w:lang w:val="es-ES_tradnl"/>
              </w:rPr>
            </w:pPr>
          </w:p>
          <w:p w14:paraId="3305E9E2" w14:textId="77777777" w:rsidR="00614836" w:rsidRPr="00405F9E" w:rsidRDefault="00614836" w:rsidP="00614836">
            <w:pPr>
              <w:widowControl w:val="0"/>
              <w:spacing w:after="0" w:line="240" w:lineRule="atLeast"/>
              <w:jc w:val="both"/>
              <w:rPr>
                <w:rFonts w:ascii="Arial" w:hAnsi="Arial" w:cs="Arial"/>
                <w:sz w:val="18"/>
                <w:szCs w:val="18"/>
              </w:rPr>
            </w:pPr>
            <w:r w:rsidRPr="00405F9E">
              <w:rPr>
                <w:rFonts w:ascii="Arial" w:hAnsi="Arial" w:cs="Arial"/>
                <w:sz w:val="18"/>
                <w:szCs w:val="18"/>
              </w:rPr>
              <w:t>El personal “Elaborador de Expedientes</w:t>
            </w:r>
            <w:r>
              <w:rPr>
                <w:rFonts w:ascii="Arial" w:hAnsi="Arial" w:cs="Arial"/>
                <w:sz w:val="18"/>
                <w:szCs w:val="18"/>
              </w:rPr>
              <w:t xml:space="preserve"> de Concesión</w:t>
            </w:r>
            <w:r w:rsidRPr="00405F9E">
              <w:rPr>
                <w:rFonts w:ascii="Arial" w:hAnsi="Arial" w:cs="Arial"/>
                <w:sz w:val="18"/>
                <w:szCs w:val="18"/>
              </w:rPr>
              <w:t xml:space="preserve">” </w:t>
            </w:r>
            <w:r w:rsidRPr="00405F9E">
              <w:rPr>
                <w:rFonts w:ascii="Arial" w:hAnsi="Arial" w:cs="Arial"/>
                <w:sz w:val="18"/>
                <w:szCs w:val="18"/>
                <w:lang w:val="es-ES_tradnl"/>
              </w:rPr>
              <w:t xml:space="preserve">debe tener 2 años de experiencia en trabajos similares </w:t>
            </w:r>
            <w:r w:rsidRPr="00405F9E">
              <w:rPr>
                <w:rFonts w:ascii="Arial" w:hAnsi="Arial" w:cs="Arial"/>
                <w:sz w:val="18"/>
                <w:szCs w:val="18"/>
              </w:rPr>
              <w:t>en ela</w:t>
            </w:r>
            <w:r>
              <w:rPr>
                <w:rFonts w:ascii="Arial" w:hAnsi="Arial" w:cs="Arial"/>
                <w:sz w:val="18"/>
                <w:szCs w:val="18"/>
              </w:rPr>
              <w:t>boración de expedientes en el sector eléctrico</w:t>
            </w:r>
            <w:r w:rsidRPr="00405F9E">
              <w:rPr>
                <w:rFonts w:ascii="Arial" w:hAnsi="Arial" w:cs="Arial"/>
                <w:sz w:val="18"/>
                <w:szCs w:val="18"/>
              </w:rPr>
              <w:t>.</w:t>
            </w:r>
          </w:p>
          <w:p w14:paraId="47647256" w14:textId="1C02B074" w:rsidR="0092527B" w:rsidRPr="00042E2E" w:rsidRDefault="0092527B" w:rsidP="0092527B">
            <w:pPr>
              <w:widowControl w:val="0"/>
              <w:spacing w:after="0" w:line="240" w:lineRule="auto"/>
              <w:jc w:val="both"/>
              <w:rPr>
                <w:rFonts w:ascii="Arial" w:hAnsi="Arial" w:cs="Arial"/>
                <w:color w:val="auto"/>
                <w:sz w:val="18"/>
                <w:szCs w:val="18"/>
              </w:rPr>
            </w:pPr>
          </w:p>
          <w:p w14:paraId="7383238F" w14:textId="77777777" w:rsidR="0092527B" w:rsidRDefault="0092527B" w:rsidP="0092527B">
            <w:pPr>
              <w:widowControl w:val="0"/>
              <w:spacing w:after="0" w:line="240" w:lineRule="auto"/>
              <w:jc w:val="both"/>
              <w:rPr>
                <w:rFonts w:ascii="Arial" w:hAnsi="Arial" w:cs="Arial"/>
                <w:color w:val="auto"/>
                <w:sz w:val="18"/>
                <w:szCs w:val="18"/>
                <w:u w:val="single"/>
              </w:rPr>
            </w:pPr>
          </w:p>
          <w:p w14:paraId="08F80862" w14:textId="77777777" w:rsidR="00AF5037" w:rsidRPr="00AF5037" w:rsidRDefault="00AF5037" w:rsidP="00AF5037">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2E664C94"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5948D5A"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4EFF8964" w14:textId="77777777" w:rsidR="0092527B" w:rsidRDefault="0092527B" w:rsidP="0092527B">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042E2E">
              <w:rPr>
                <w:rFonts w:ascii="Arial" w:eastAsia="Times New Roman" w:hAnsi="Arial" w:cs="Arial"/>
                <w:color w:val="auto"/>
                <w:sz w:val="18"/>
                <w:szCs w:val="18"/>
                <w:lang w:val="es-ES" w:eastAsia="es-ES"/>
              </w:rPr>
              <w:t>ii</w:t>
            </w:r>
            <w:proofErr w:type="spellEnd"/>
            <w:r w:rsidRPr="00042E2E">
              <w:rPr>
                <w:rFonts w:ascii="Arial" w:eastAsia="Times New Roman" w:hAnsi="Arial" w:cs="Arial"/>
                <w:color w:val="auto"/>
                <w:sz w:val="18"/>
                <w:szCs w:val="18"/>
                <w:lang w:val="es-ES" w:eastAsia="es-ES"/>
              </w:rPr>
              <w:t>) constancias o (</w:t>
            </w:r>
            <w:proofErr w:type="spellStart"/>
            <w:r w:rsidRPr="00042E2E">
              <w:rPr>
                <w:rFonts w:ascii="Arial" w:eastAsia="Times New Roman" w:hAnsi="Arial" w:cs="Arial"/>
                <w:color w:val="auto"/>
                <w:sz w:val="18"/>
                <w:szCs w:val="18"/>
                <w:lang w:val="es-ES" w:eastAsia="es-ES"/>
              </w:rPr>
              <w:t>iii</w:t>
            </w:r>
            <w:proofErr w:type="spellEnd"/>
            <w:r w:rsidRPr="00042E2E">
              <w:rPr>
                <w:rFonts w:ascii="Arial" w:eastAsia="Times New Roman" w:hAnsi="Arial" w:cs="Arial"/>
                <w:color w:val="auto"/>
                <w:sz w:val="18"/>
                <w:szCs w:val="18"/>
                <w:lang w:val="es-ES" w:eastAsia="es-ES"/>
              </w:rPr>
              <w:t>) certificados o (</w:t>
            </w:r>
            <w:proofErr w:type="spellStart"/>
            <w:r w:rsidRPr="00042E2E">
              <w:rPr>
                <w:rFonts w:ascii="Arial" w:eastAsia="Times New Roman" w:hAnsi="Arial" w:cs="Arial"/>
                <w:color w:val="auto"/>
                <w:sz w:val="18"/>
                <w:szCs w:val="18"/>
                <w:lang w:val="es-ES" w:eastAsia="es-ES"/>
              </w:rPr>
              <w:t>iv</w:t>
            </w:r>
            <w:proofErr w:type="spellEnd"/>
            <w:r w:rsidRPr="00042E2E">
              <w:rPr>
                <w:rFonts w:ascii="Arial" w:eastAsia="Times New Roman" w:hAnsi="Arial" w:cs="Arial"/>
                <w:color w:val="auto"/>
                <w:sz w:val="18"/>
                <w:szCs w:val="18"/>
                <w:lang w:val="es-ES" w:eastAsia="es-ES"/>
              </w:rPr>
              <w:t>) cualquier otra documentación que, de manera fehaciente demuestre la experiencia del personal propuesto.</w:t>
            </w:r>
          </w:p>
          <w:p w14:paraId="3C46970C" w14:textId="77777777" w:rsidR="00393BFE" w:rsidRDefault="00393BFE" w:rsidP="0092527B">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14:paraId="34C760A6"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1D7967" w14:textId="77777777"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2913287F"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3A070" w14:textId="77777777" w:rsidR="00393BFE" w:rsidRPr="00E47469" w:rsidRDefault="00393BFE" w:rsidP="005866BB">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54BEC440" w14:textId="77777777" w:rsidR="00393BFE" w:rsidRPr="00E47469" w:rsidRDefault="00393BFE" w:rsidP="00393BFE">
                  <w:pPr>
                    <w:pStyle w:val="Prrafodelista"/>
                    <w:rPr>
                      <w:rFonts w:ascii="Arial" w:hAnsi="Arial" w:cs="Arial"/>
                      <w:b w:val="0"/>
                      <w:i/>
                      <w:color w:val="0000FF"/>
                      <w:sz w:val="18"/>
                      <w:szCs w:val="18"/>
                      <w:lang w:val="es-ES_tradnl"/>
                    </w:rPr>
                  </w:pPr>
                </w:p>
                <w:p w14:paraId="357BA3BE" w14:textId="77777777" w:rsidR="00393BFE" w:rsidRPr="00063D5D" w:rsidRDefault="00393BFE" w:rsidP="005866BB">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6345775A" w14:textId="77777777" w:rsidR="00063D5D" w:rsidRPr="00063D5D" w:rsidRDefault="00063D5D" w:rsidP="00063D5D">
                  <w:pPr>
                    <w:pStyle w:val="Prrafodelista"/>
                    <w:widowControl w:val="0"/>
                    <w:spacing w:after="0" w:line="240" w:lineRule="auto"/>
                    <w:ind w:left="360"/>
                    <w:jc w:val="both"/>
                    <w:rPr>
                      <w:rFonts w:ascii="Arial" w:hAnsi="Arial" w:cs="Arial"/>
                      <w:b w:val="0"/>
                      <w:color w:val="0000FF"/>
                      <w:sz w:val="18"/>
                      <w:szCs w:val="18"/>
                      <w:lang w:val="es-ES"/>
                    </w:rPr>
                  </w:pPr>
                </w:p>
                <w:p w14:paraId="7B00B4E6" w14:textId="77777777" w:rsidR="00063D5D" w:rsidRPr="00063D5D" w:rsidRDefault="00063D5D" w:rsidP="005866BB">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6528C966"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14:paraId="68C332FB" w14:textId="77777777" w:rsidR="00393BFE" w:rsidRPr="00E47469" w:rsidRDefault="00393BFE" w:rsidP="005866BB">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2387BABA" w14:textId="77777777"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14:paraId="5F054915"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2FD216D0" w14:textId="77777777" w:rsidTr="00D7646C">
        <w:tc>
          <w:tcPr>
            <w:tcW w:w="680" w:type="dxa"/>
          </w:tcPr>
          <w:p w14:paraId="4918BE29"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14:paraId="55441478"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05EDA281" w14:textId="77777777" w:rsidTr="00D7646C">
        <w:tc>
          <w:tcPr>
            <w:tcW w:w="680" w:type="dxa"/>
          </w:tcPr>
          <w:p w14:paraId="29C1ED86"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0FC1FDDB"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20347BAC"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18794968" w14:textId="388EBEE1"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614836">
              <w:rPr>
                <w:rFonts w:ascii="Arial" w:hAnsi="Arial" w:cs="Arial"/>
                <w:iCs/>
                <w:sz w:val="18"/>
                <w:szCs w:val="18"/>
                <w:lang w:eastAsia="es-ES"/>
              </w:rPr>
              <w:t>S/ 93,692.00 (</w:t>
            </w:r>
            <w:r w:rsidR="00614836" w:rsidRPr="00614836">
              <w:rPr>
                <w:rFonts w:ascii="Arial" w:hAnsi="Arial" w:cs="Arial"/>
                <w:iCs/>
                <w:sz w:val="18"/>
                <w:szCs w:val="18"/>
                <w:lang w:eastAsia="es-ES"/>
              </w:rPr>
              <w:t>NOVENTA Y TRES MIL SEISCIENTOS NOVENTA Y DOS 00/100</w:t>
            </w:r>
            <w:r w:rsidR="00614836">
              <w:rPr>
                <w:rFonts w:ascii="Arial" w:hAnsi="Arial" w:cs="Arial"/>
                <w:iCs/>
                <w:sz w:val="18"/>
                <w:szCs w:val="18"/>
                <w:lang w:eastAsia="es-ES"/>
              </w:rPr>
              <w:t xml:space="preserve">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001DF0C" w14:textId="7800CB04" w:rsidR="000A5350" w:rsidRDefault="000A5350" w:rsidP="000A4A8C">
            <w:pPr>
              <w:widowControl w:val="0"/>
              <w:jc w:val="both"/>
              <w:rPr>
                <w:rFonts w:ascii="Arial" w:hAnsi="Arial" w:cs="Arial"/>
                <w:iCs/>
                <w:sz w:val="18"/>
                <w:szCs w:val="18"/>
                <w:lang w:eastAsia="es-ES"/>
              </w:rPr>
            </w:pPr>
            <w:r w:rsidRPr="00163659">
              <w:rPr>
                <w:rFonts w:ascii="Arial" w:hAnsi="Arial" w:cs="Arial"/>
                <w:iCs/>
                <w:sz w:val="18"/>
                <w:szCs w:val="18"/>
                <w:lang w:eastAsia="es-ES"/>
              </w:rPr>
              <w:t xml:space="preserve">En el caso de postores que declaren en el Anexo </w:t>
            </w:r>
            <w:proofErr w:type="spellStart"/>
            <w:r w:rsidRPr="00163659">
              <w:rPr>
                <w:rFonts w:ascii="Arial" w:hAnsi="Arial" w:cs="Arial"/>
                <w:iCs/>
                <w:sz w:val="18"/>
                <w:szCs w:val="18"/>
                <w:lang w:eastAsia="es-ES"/>
              </w:rPr>
              <w:t>N°</w:t>
            </w:r>
            <w:proofErr w:type="spellEnd"/>
            <w:r w:rsidRPr="00163659">
              <w:rPr>
                <w:rFonts w:ascii="Arial" w:hAnsi="Arial" w:cs="Arial"/>
                <w:iCs/>
                <w:sz w:val="18"/>
                <w:szCs w:val="18"/>
                <w:lang w:eastAsia="es-ES"/>
              </w:rPr>
              <w:t xml:space="preserve"> 1 tener la condición de micro y pequeña empresa, se acredita una experiencia de</w:t>
            </w:r>
            <w:r w:rsidR="00614836">
              <w:rPr>
                <w:rFonts w:ascii="Arial" w:hAnsi="Arial" w:cs="Arial"/>
                <w:iCs/>
                <w:sz w:val="18"/>
                <w:szCs w:val="18"/>
                <w:lang w:eastAsia="es-ES"/>
              </w:rPr>
              <w:t xml:space="preserve"> S/ 23,000.00 (</w:t>
            </w:r>
            <w:r w:rsidR="00614836" w:rsidRPr="00614836">
              <w:rPr>
                <w:rFonts w:ascii="Arial" w:hAnsi="Arial" w:cs="Arial"/>
                <w:iCs/>
                <w:sz w:val="18"/>
                <w:szCs w:val="18"/>
                <w:lang w:eastAsia="es-ES"/>
              </w:rPr>
              <w:t>NOVENTA Y TRES MIL SEISCIENTOS NOVENTA Y DOS 00/100</w:t>
            </w:r>
            <w:r w:rsidR="00614836">
              <w:rPr>
                <w:rFonts w:ascii="Arial" w:hAnsi="Arial" w:cs="Arial"/>
                <w:iCs/>
                <w:sz w:val="18"/>
                <w:szCs w:val="18"/>
                <w:lang w:eastAsia="es-ES"/>
              </w:rPr>
              <w:t xml:space="preserve"> SOLES)</w:t>
            </w:r>
            <w:r w:rsidRPr="00163659">
              <w:rPr>
                <w:rFonts w:ascii="Arial" w:hAnsi="Arial" w:cs="Arial"/>
                <w:iCs/>
                <w:sz w:val="18"/>
                <w:szCs w:val="18"/>
                <w:highlight w:val="lightGray"/>
                <w:lang w:eastAsia="es-ES"/>
              </w:rPr>
              <w:t>,</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53DD706A" w14:textId="4BB93475" w:rsidR="00614836" w:rsidRDefault="000A4A8C" w:rsidP="000A4A8C">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614836">
              <w:rPr>
                <w:rFonts w:ascii="Arial" w:hAnsi="Arial" w:cs="Arial"/>
                <w:iCs/>
                <w:sz w:val="18"/>
                <w:szCs w:val="18"/>
                <w:lang w:eastAsia="es-ES"/>
              </w:rPr>
              <w:t>:</w:t>
            </w:r>
          </w:p>
          <w:p w14:paraId="173A7CFC" w14:textId="77777777" w:rsidR="00614836" w:rsidRPr="00405F9E" w:rsidRDefault="00614836" w:rsidP="005866BB">
            <w:pPr>
              <w:pStyle w:val="Prrafodelista"/>
              <w:widowControl w:val="0"/>
              <w:numPr>
                <w:ilvl w:val="1"/>
                <w:numId w:val="39"/>
              </w:numPr>
              <w:spacing w:after="0" w:line="240" w:lineRule="atLeast"/>
              <w:jc w:val="both"/>
              <w:rPr>
                <w:rFonts w:ascii="Arial" w:hAnsi="Arial" w:cs="Arial"/>
                <w:iCs/>
                <w:sz w:val="18"/>
                <w:szCs w:val="18"/>
                <w:lang w:eastAsia="es-ES"/>
              </w:rPr>
            </w:pPr>
            <w:r w:rsidRPr="00405F9E">
              <w:rPr>
                <w:rFonts w:ascii="Arial" w:hAnsi="Arial" w:cs="Arial"/>
                <w:iCs/>
                <w:sz w:val="18"/>
                <w:szCs w:val="18"/>
                <w:lang w:eastAsia="es-ES"/>
              </w:rPr>
              <w:t>Elaboración de Expedientes de Concesiones Eléctricas.</w:t>
            </w:r>
          </w:p>
          <w:p w14:paraId="39D98A24" w14:textId="77777777" w:rsidR="00614836" w:rsidRPr="00405F9E" w:rsidRDefault="00614836" w:rsidP="005866BB">
            <w:pPr>
              <w:pStyle w:val="Prrafodelista"/>
              <w:widowControl w:val="0"/>
              <w:numPr>
                <w:ilvl w:val="1"/>
                <w:numId w:val="39"/>
              </w:numPr>
              <w:spacing w:after="0" w:line="240" w:lineRule="atLeast"/>
              <w:jc w:val="both"/>
              <w:rPr>
                <w:rFonts w:ascii="Arial" w:hAnsi="Arial" w:cs="Arial"/>
                <w:iCs/>
                <w:sz w:val="18"/>
                <w:szCs w:val="18"/>
                <w:lang w:eastAsia="es-ES"/>
              </w:rPr>
            </w:pPr>
            <w:r w:rsidRPr="00405F9E">
              <w:rPr>
                <w:rFonts w:ascii="Arial" w:hAnsi="Arial" w:cs="Arial"/>
                <w:iCs/>
                <w:sz w:val="18"/>
                <w:szCs w:val="18"/>
                <w:lang w:eastAsia="es-ES"/>
              </w:rPr>
              <w:t>Elaboración de Expedientes de Servidumbres Eléctricas.</w:t>
            </w:r>
          </w:p>
          <w:p w14:paraId="69956290" w14:textId="77777777" w:rsidR="00614836" w:rsidRPr="00405F9E" w:rsidRDefault="00614836" w:rsidP="005866BB">
            <w:pPr>
              <w:pStyle w:val="Prrafodelista"/>
              <w:widowControl w:val="0"/>
              <w:numPr>
                <w:ilvl w:val="1"/>
                <w:numId w:val="39"/>
              </w:numPr>
              <w:spacing w:after="0" w:line="240" w:lineRule="atLeast"/>
              <w:jc w:val="both"/>
              <w:rPr>
                <w:rFonts w:ascii="Arial" w:hAnsi="Arial" w:cs="Arial"/>
                <w:iCs/>
                <w:sz w:val="18"/>
                <w:szCs w:val="18"/>
                <w:lang w:eastAsia="es-ES"/>
              </w:rPr>
            </w:pPr>
            <w:r w:rsidRPr="00405F9E">
              <w:rPr>
                <w:rFonts w:ascii="Arial" w:hAnsi="Arial" w:cs="Arial"/>
                <w:iCs/>
                <w:sz w:val="18"/>
                <w:szCs w:val="18"/>
                <w:lang w:eastAsia="es-ES"/>
              </w:rPr>
              <w:t>Elaboración de Expedientes de Calificación SER.</w:t>
            </w:r>
          </w:p>
          <w:p w14:paraId="22F32633" w14:textId="77777777" w:rsidR="00614836" w:rsidRPr="00405F9E" w:rsidRDefault="00614836" w:rsidP="005866BB">
            <w:pPr>
              <w:pStyle w:val="Prrafodelista"/>
              <w:widowControl w:val="0"/>
              <w:numPr>
                <w:ilvl w:val="1"/>
                <w:numId w:val="39"/>
              </w:numPr>
              <w:spacing w:after="0" w:line="240" w:lineRule="atLeast"/>
              <w:jc w:val="both"/>
              <w:rPr>
                <w:rFonts w:ascii="Arial" w:hAnsi="Arial" w:cs="Arial"/>
                <w:iCs/>
                <w:sz w:val="18"/>
                <w:szCs w:val="18"/>
                <w:lang w:eastAsia="es-ES"/>
              </w:rPr>
            </w:pPr>
            <w:r w:rsidRPr="00405F9E">
              <w:rPr>
                <w:rFonts w:ascii="Arial" w:hAnsi="Arial" w:cs="Arial"/>
                <w:iCs/>
                <w:sz w:val="18"/>
                <w:szCs w:val="18"/>
                <w:lang w:eastAsia="es-ES"/>
              </w:rPr>
              <w:t>Elaboración de Expedientes de Sistemas de Distribución Eléctrica.</w:t>
            </w:r>
          </w:p>
          <w:p w14:paraId="650D3DFA" w14:textId="77777777" w:rsidR="00614836" w:rsidRPr="00405F9E" w:rsidRDefault="00614836" w:rsidP="005866BB">
            <w:pPr>
              <w:pStyle w:val="Prrafodelista"/>
              <w:widowControl w:val="0"/>
              <w:numPr>
                <w:ilvl w:val="1"/>
                <w:numId w:val="39"/>
              </w:numPr>
              <w:spacing w:after="0" w:line="240" w:lineRule="atLeast"/>
              <w:jc w:val="both"/>
              <w:rPr>
                <w:rFonts w:ascii="Arial" w:hAnsi="Arial" w:cs="Arial"/>
                <w:iCs/>
                <w:sz w:val="18"/>
                <w:szCs w:val="18"/>
                <w:lang w:eastAsia="es-ES"/>
              </w:rPr>
            </w:pPr>
            <w:r w:rsidRPr="00405F9E">
              <w:rPr>
                <w:rFonts w:ascii="Arial" w:hAnsi="Arial" w:cs="Arial"/>
                <w:iCs/>
                <w:sz w:val="18"/>
                <w:szCs w:val="18"/>
                <w:lang w:eastAsia="es-ES"/>
              </w:rPr>
              <w:t>Otros de similar contexto relacionados a ela</w:t>
            </w:r>
            <w:r>
              <w:rPr>
                <w:rFonts w:ascii="Arial" w:hAnsi="Arial" w:cs="Arial"/>
                <w:iCs/>
                <w:sz w:val="18"/>
                <w:szCs w:val="18"/>
                <w:lang w:eastAsia="es-ES"/>
              </w:rPr>
              <w:t>boración de expedientes</w:t>
            </w:r>
            <w:r w:rsidRPr="00405F9E">
              <w:rPr>
                <w:rFonts w:ascii="Arial" w:hAnsi="Arial" w:cs="Arial"/>
                <w:iCs/>
                <w:sz w:val="18"/>
                <w:szCs w:val="18"/>
                <w:lang w:eastAsia="es-ES"/>
              </w:rPr>
              <w:t>.</w:t>
            </w:r>
          </w:p>
          <w:p w14:paraId="5760E034"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A860E2C"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43DA7B4F"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2FB970EC"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w:t>
            </w:r>
            <w:proofErr w:type="spellStart"/>
            <w:r w:rsidRPr="006D7D60">
              <w:rPr>
                <w:rFonts w:ascii="Arial" w:hAnsi="Arial" w:cs="Arial"/>
                <w:iCs/>
                <w:sz w:val="18"/>
                <w:szCs w:val="18"/>
                <w:lang w:eastAsia="es-ES"/>
              </w:rPr>
              <w:t>ii</w:t>
            </w:r>
            <w:proofErr w:type="spellEnd"/>
            <w:r w:rsidRPr="006D7D60">
              <w:rPr>
                <w:rFonts w:ascii="Arial" w:hAnsi="Arial" w:cs="Arial"/>
                <w:iCs/>
                <w:sz w:val="18"/>
                <w:szCs w:val="18"/>
                <w:lang w:eastAsia="es-ES"/>
              </w:rPr>
              <w:t>)</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w:t>
            </w:r>
            <w:r w:rsidRPr="00990599">
              <w:rPr>
                <w:rFonts w:ascii="Arial" w:hAnsi="Arial" w:cs="Arial"/>
                <w:iCs/>
                <w:sz w:val="18"/>
                <w:szCs w:val="18"/>
                <w:lang w:eastAsia="es-ES"/>
              </w:rPr>
              <w:lastRenderedPageBreak/>
              <w:t xml:space="preserve">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2"/>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782DE4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w:t>
            </w:r>
            <w:proofErr w:type="spellStart"/>
            <w:r w:rsidR="007847D8">
              <w:rPr>
                <w:rFonts w:ascii="Arial" w:hAnsi="Arial" w:cs="Arial"/>
                <w:b/>
                <w:sz w:val="18"/>
                <w:szCs w:val="18"/>
                <w:lang w:eastAsia="es-ES"/>
              </w:rPr>
              <w:t>Nº</w:t>
            </w:r>
            <w:proofErr w:type="spellEnd"/>
            <w:r w:rsidR="007847D8">
              <w:rPr>
                <w:rFonts w:ascii="Arial" w:hAnsi="Arial" w:cs="Arial"/>
                <w:b/>
                <w:sz w:val="18"/>
                <w:szCs w:val="18"/>
                <w:lang w:eastAsia="es-ES"/>
              </w:rPr>
              <w:t xml:space="preserve">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13AF68DD" w14:textId="77777777" w:rsidR="0092527B" w:rsidRPr="00042E2E" w:rsidRDefault="0092527B" w:rsidP="0092527B">
            <w:pPr>
              <w:widowControl w:val="0"/>
              <w:spacing w:after="0" w:line="240" w:lineRule="auto"/>
              <w:jc w:val="both"/>
              <w:rPr>
                <w:rFonts w:ascii="Arial" w:hAnsi="Arial" w:cs="Arial"/>
                <w:sz w:val="18"/>
                <w:szCs w:val="18"/>
              </w:rPr>
            </w:pPr>
          </w:p>
          <w:p w14:paraId="4B569869"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5421E1D7"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2E1CBF3"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59F0C3"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4762741"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3CCCE38"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030FF983"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14:paraId="16E3CECA"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3C80D7B4" w14:textId="246654CC"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w:t>
            </w:r>
            <w:r w:rsidR="00C50FF2">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w:t>
            </w:r>
            <w:proofErr w:type="spellStart"/>
            <w:r w:rsidRPr="007B04FB">
              <w:rPr>
                <w:rFonts w:ascii="Arial" w:hAnsi="Arial" w:cs="Arial"/>
                <w:b/>
                <w:color w:val="auto"/>
                <w:sz w:val="18"/>
                <w:szCs w:val="18"/>
                <w:lang w:val="es-ES" w:eastAsia="ja-JP"/>
              </w:rPr>
              <w:t>N°</w:t>
            </w:r>
            <w:proofErr w:type="spellEnd"/>
            <w:r w:rsidRPr="007B04FB">
              <w:rPr>
                <w:rFonts w:ascii="Arial" w:hAnsi="Arial" w:cs="Arial"/>
                <w:b/>
                <w:color w:val="auto"/>
                <w:sz w:val="18"/>
                <w:szCs w:val="18"/>
                <w:lang w:val="es-ES" w:eastAsia="ja-JP"/>
              </w:rPr>
              <w:t xml:space="preserve">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35DFE756"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69BAAB0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93F1A42"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44DF281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w:t>
            </w:r>
            <w:proofErr w:type="spellStart"/>
            <w:r w:rsidR="007D3756">
              <w:rPr>
                <w:rFonts w:ascii="Arial" w:hAnsi="Arial" w:cs="Arial"/>
                <w:b/>
                <w:color w:val="auto"/>
                <w:sz w:val="18"/>
                <w:szCs w:val="18"/>
                <w:lang w:eastAsia="es-ES"/>
              </w:rPr>
              <w:t>Nº</w:t>
            </w:r>
            <w:proofErr w:type="spellEnd"/>
            <w:r w:rsidR="007D3756">
              <w:rPr>
                <w:rFonts w:ascii="Arial" w:hAnsi="Arial" w:cs="Arial"/>
                <w:b/>
                <w:color w:val="auto"/>
                <w:sz w:val="18"/>
                <w:szCs w:val="18"/>
                <w:lang w:eastAsia="es-ES"/>
              </w:rPr>
              <w:t xml:space="preserve">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401223EB"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6D732DCB"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2F8CA3C"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0E34E56B"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6B0C851" w14:textId="77777777" w:rsidR="00393BFE" w:rsidRPr="00E47469" w:rsidRDefault="00393BFE" w:rsidP="005866BB">
                  <w:pPr>
                    <w:pStyle w:val="Prrafodelista"/>
                    <w:widowControl w:val="0"/>
                    <w:numPr>
                      <w:ilvl w:val="0"/>
                      <w:numId w:val="26"/>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lastRenderedPageBreak/>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701CA20"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1AB433D3" w14:textId="77777777" w:rsidR="00393BFE" w:rsidRPr="00E47469" w:rsidRDefault="003C4369" w:rsidP="005866BB">
                  <w:pPr>
                    <w:pStyle w:val="Prrafodelista"/>
                    <w:widowControl w:val="0"/>
                    <w:numPr>
                      <w:ilvl w:val="0"/>
                      <w:numId w:val="26"/>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E520374"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4B5B3ADA"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087FD229" w14:textId="77777777" w:rsidR="00AD63FF" w:rsidRPr="00805021" w:rsidRDefault="00AD63FF" w:rsidP="00805021">
      <w:pPr>
        <w:widowControl w:val="0"/>
        <w:spacing w:after="0" w:line="240" w:lineRule="auto"/>
        <w:jc w:val="both"/>
        <w:rPr>
          <w:rFonts w:ascii="Arial" w:hAnsi="Arial" w:cs="Arial"/>
          <w:sz w:val="20"/>
        </w:rPr>
      </w:pPr>
    </w:p>
    <w:p w14:paraId="2AAE1137"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5866BB">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5866BB">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5866BB">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2FD7564A" w14:textId="77777777" w:rsidR="00FD3415" w:rsidRPr="00805021" w:rsidRDefault="00FD3415" w:rsidP="00805021">
      <w:pPr>
        <w:widowControl w:val="0"/>
        <w:spacing w:after="0" w:line="240" w:lineRule="auto"/>
        <w:jc w:val="both"/>
        <w:rPr>
          <w:rFonts w:ascii="Arial" w:hAnsi="Arial" w:cs="Arial"/>
          <w:sz w:val="20"/>
          <w:lang w:val="es-ES"/>
        </w:rPr>
      </w:pPr>
    </w:p>
    <w:p w14:paraId="731619F7"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4F7BB9">
      <w:pPr>
        <w:widowControl w:val="0"/>
        <w:spacing w:after="0" w:line="240" w:lineRule="auto"/>
        <w:ind w:left="238"/>
        <w:jc w:val="both"/>
        <w:rPr>
          <w:rFonts w:ascii="Arial" w:hAnsi="Arial" w:cs="Arial"/>
          <w:sz w:val="20"/>
        </w:rPr>
      </w:pPr>
    </w:p>
    <w:p w14:paraId="7A3DD4E5"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444251">
      <w:pPr>
        <w:widowControl w:val="0"/>
        <w:spacing w:after="0" w:line="240" w:lineRule="auto"/>
        <w:ind w:left="284"/>
        <w:jc w:val="both"/>
        <w:rPr>
          <w:rFonts w:ascii="Arial" w:hAnsi="Arial" w:cs="Arial"/>
          <w:sz w:val="20"/>
          <w:lang w:val="es-ES"/>
        </w:rPr>
      </w:pPr>
    </w:p>
    <w:p w14:paraId="4A4B58ED"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A06503D" w14:textId="77777777" w:rsidTr="00053045">
        <w:trPr>
          <w:trHeight w:val="310"/>
          <w:tblHeader/>
        </w:trPr>
        <w:tc>
          <w:tcPr>
            <w:tcW w:w="6237"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053045">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 xml:space="preserve">(Anexo </w:t>
            </w:r>
            <w:proofErr w:type="spellStart"/>
            <w:r w:rsidRPr="0003667B">
              <w:rPr>
                <w:rFonts w:ascii="Arial" w:hAnsi="Arial" w:cs="Arial"/>
                <w:b/>
                <w:iCs/>
                <w:color w:val="auto"/>
                <w:sz w:val="18"/>
                <w:szCs w:val="18"/>
                <w:lang w:eastAsia="es-ES"/>
              </w:rPr>
              <w:t>N</w:t>
            </w:r>
            <w:r w:rsidR="006B432D" w:rsidRPr="006B432D">
              <w:rPr>
                <w:rFonts w:ascii="Arial" w:hAnsi="Arial" w:cs="Arial"/>
                <w:b/>
                <w:iCs/>
                <w:color w:val="auto"/>
                <w:sz w:val="18"/>
                <w:szCs w:val="18"/>
                <w:lang w:eastAsia="es-ES"/>
              </w:rPr>
              <w:t>º</w:t>
            </w:r>
            <w:proofErr w:type="spellEnd"/>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70B8482F" w:rsidR="00053045" w:rsidRPr="00A57984" w:rsidRDefault="00E475E5"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100 </w:t>
            </w:r>
            <w:r w:rsidR="00053045" w:rsidRPr="00A57984">
              <w:rPr>
                <w:rFonts w:ascii="Arial" w:hAnsi="Arial" w:cs="Arial"/>
                <w:b/>
                <w:sz w:val="18"/>
                <w:szCs w:val="18"/>
                <w:lang w:eastAsia="es-ES"/>
              </w:rPr>
              <w:t>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77777777" w:rsidR="00585639" w:rsidRDefault="00585639" w:rsidP="00D107AD">
      <w:pPr>
        <w:widowControl w:val="0"/>
        <w:spacing w:after="0" w:line="240" w:lineRule="auto"/>
        <w:ind w:left="426"/>
        <w:jc w:val="both"/>
        <w:rPr>
          <w:rFonts w:ascii="Arial" w:hAnsi="Arial" w:cs="Arial"/>
          <w:sz w:val="20"/>
          <w:lang w:val="es-ES"/>
        </w:rPr>
      </w:pPr>
    </w:p>
    <w:p w14:paraId="302D0814"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p w14:paraId="39FE6D44"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xml:space="preserve">, representada por [………..…], identificado con DNI </w:t>
      </w:r>
      <w:proofErr w:type="spellStart"/>
      <w:r w:rsidRPr="00CD5328">
        <w:rPr>
          <w:rFonts w:ascii="Arial" w:hAnsi="Arial" w:cs="Arial"/>
          <w:sz w:val="20"/>
          <w:szCs w:val="20"/>
        </w:rPr>
        <w:t>Nº</w:t>
      </w:r>
      <w:proofErr w:type="spellEnd"/>
      <w:r w:rsidRPr="00CD5328">
        <w:rPr>
          <w:rFonts w:ascii="Arial" w:hAnsi="Arial" w:cs="Arial"/>
          <w:sz w:val="20"/>
          <w:szCs w:val="20"/>
        </w:rPr>
        <w:t xml:space="preserve"> [………], y de otra parte [……………….....................],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 con domicilio legal en [……………….....................], inscrita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debidamente representado por su Representante Legal, [……………….....................], con DNI </w:t>
      </w:r>
      <w:proofErr w:type="spellStart"/>
      <w:r w:rsidRPr="00CD5328">
        <w:rPr>
          <w:rFonts w:ascii="Arial" w:hAnsi="Arial" w:cs="Arial"/>
          <w:sz w:val="20"/>
          <w:szCs w:val="20"/>
        </w:rPr>
        <w:t>N°</w:t>
      </w:r>
      <w:proofErr w:type="spellEnd"/>
      <w:r w:rsidRPr="00CD5328">
        <w:rPr>
          <w:rFonts w:ascii="Arial" w:hAnsi="Arial" w:cs="Arial"/>
          <w:sz w:val="20"/>
          <w:szCs w:val="20"/>
        </w:rPr>
        <w:t xml:space="preserve"> [………………..], según poder inscrito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a quien en adelante se le denominará EL CONTRATISTA en los términos y condiciones siguientes:</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81C466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proofErr w:type="spellStart"/>
      <w:r w:rsidRPr="00AC3FF9">
        <w:rPr>
          <w:rFonts w:ascii="Arial" w:hAnsi="Arial" w:cs="Arial"/>
          <w:b/>
          <w:color w:val="auto"/>
          <w:sz w:val="20"/>
        </w:rPr>
        <w:t>Nº</w:t>
      </w:r>
      <w:proofErr w:type="spellEnd"/>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4997DDC"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F7E513D"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14:paraId="1EA2403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186BF25"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w:t>
      </w:r>
      <w:r w:rsidRPr="00A716B6">
        <w:rPr>
          <w:rFonts w:ascii="Arial" w:hAnsi="Arial" w:cs="Arial"/>
          <w:sz w:val="20"/>
          <w:szCs w:val="20"/>
        </w:rPr>
        <w:lastRenderedPageBreak/>
        <w:t>la conformidad de los servicios, siempre que se verifiquen las condiciones establecidas en el contrato para ello, bajo responsabilidad del funcionario competente.</w:t>
      </w:r>
    </w:p>
    <w:p w14:paraId="03FFA0F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22D50C0" w14:textId="77777777" w:rsidR="00F17D49" w:rsidRPr="00CD5328" w:rsidRDefault="00F17D49" w:rsidP="00CD5328">
      <w:pPr>
        <w:widowControl w:val="0"/>
        <w:spacing w:after="0" w:line="240" w:lineRule="auto"/>
        <w:ind w:left="349"/>
        <w:jc w:val="both"/>
        <w:rPr>
          <w:rFonts w:ascii="Arial" w:hAnsi="Arial" w:cs="Arial"/>
          <w:sz w:val="20"/>
        </w:rPr>
      </w:pPr>
    </w:p>
    <w:p w14:paraId="5F7FAC9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400D162A"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proofErr w:type="gramStart"/>
      <w:r w:rsidR="00A63A9A">
        <w:rPr>
          <w:rFonts w:ascii="Arial" w:hAnsi="Arial" w:cs="Arial"/>
          <w:sz w:val="20"/>
        </w:rPr>
        <w:t>…….</w:t>
      </w:r>
      <w:proofErr w:type="gramEnd"/>
      <w:r w:rsidR="00A63A9A">
        <w:rPr>
          <w:rFonts w:ascii="Arial" w:hAnsi="Arial" w:cs="Arial"/>
          <w:sz w:val="20"/>
        </w:rPr>
        <w:t>.]</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1182605"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4D12B23D"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67762B6" w14:textId="77777777"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14:paraId="660D0080"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4CAAFF" w14:textId="77777777"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5548D47F"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14:paraId="1BD90BB7" w14:textId="77777777"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0A31D74" w14:textId="77777777" w:rsidR="00996D62" w:rsidRDefault="00996D62" w:rsidP="00CD5328">
      <w:pPr>
        <w:widowControl w:val="0"/>
        <w:spacing w:after="0" w:line="240" w:lineRule="auto"/>
        <w:ind w:left="349"/>
        <w:jc w:val="both"/>
        <w:rPr>
          <w:rFonts w:ascii="Arial" w:hAnsi="Arial" w:cs="Arial"/>
          <w:b/>
          <w:sz w:val="20"/>
          <w:u w:val="single"/>
        </w:rPr>
      </w:pPr>
    </w:p>
    <w:p w14:paraId="3CADF143" w14:textId="77777777" w:rsidR="00C3569E" w:rsidRDefault="00C3569E" w:rsidP="00CD5328">
      <w:pPr>
        <w:widowControl w:val="0"/>
        <w:spacing w:after="0" w:line="240" w:lineRule="auto"/>
        <w:ind w:left="349"/>
        <w:jc w:val="both"/>
        <w:rPr>
          <w:rFonts w:ascii="Arial" w:hAnsi="Arial" w:cs="Arial"/>
          <w:b/>
          <w:sz w:val="20"/>
          <w:u w:val="single"/>
        </w:rPr>
      </w:pPr>
    </w:p>
    <w:tbl>
      <w:tblPr>
        <w:tblStyle w:val="Tabladecuadrcula1clara-nfasis513"/>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3569E" w:rsidRPr="00E47469" w14:paraId="378ABA12"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780D7692" w14:textId="77777777" w:rsidR="00C3569E" w:rsidRPr="00E47469" w:rsidRDefault="00C3569E">
            <w:pPr>
              <w:widowControl w:val="0"/>
              <w:spacing w:after="0" w:line="240" w:lineRule="auto"/>
              <w:jc w:val="both"/>
              <w:rPr>
                <w:rFonts w:ascii="Arial" w:hAnsi="Arial" w:cs="Arial"/>
                <w:color w:val="000099"/>
                <w:sz w:val="19"/>
                <w:szCs w:val="19"/>
                <w:lang w:val="es-ES"/>
              </w:rPr>
            </w:pPr>
            <w:r w:rsidRPr="00E47469">
              <w:rPr>
                <w:rFonts w:ascii="Arial" w:hAnsi="Arial" w:cs="Arial"/>
                <w:color w:val="000099"/>
                <w:sz w:val="19"/>
                <w:szCs w:val="19"/>
                <w:lang w:val="es-ES"/>
              </w:rPr>
              <w:t>Importante para la Entidad</w:t>
            </w:r>
          </w:p>
        </w:tc>
      </w:tr>
      <w:tr w:rsidR="00C3569E" w14:paraId="095897F0" w14:textId="77777777" w:rsidTr="00C3569E">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112844"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En el caso de contratación de prestaciones accesorias, se puede incluir la siguiente cláusula:</w:t>
            </w:r>
          </w:p>
          <w:p w14:paraId="0D42AFD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52609D9A"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r w:rsidRPr="00E47469">
              <w:rPr>
                <w:rFonts w:ascii="Arial" w:hAnsi="Arial" w:cs="Arial"/>
                <w:i/>
                <w:color w:val="000099"/>
                <w:sz w:val="19"/>
                <w:szCs w:val="19"/>
                <w:u w:val="single"/>
                <w:lang w:val="es-ES"/>
              </w:rPr>
              <w:t>CLÁUSULA …: PRESTACIONES ACCESORIAS</w:t>
            </w:r>
            <w:r w:rsidRPr="00E47469">
              <w:rPr>
                <w:rFonts w:ascii="Arial" w:hAnsi="Arial" w:cs="Arial"/>
                <w:b w:val="0"/>
                <w:i/>
                <w:color w:val="000099"/>
                <w:sz w:val="19"/>
                <w:szCs w:val="19"/>
                <w:vertAlign w:val="superscript"/>
                <w:lang w:val="es-ES"/>
              </w:rPr>
              <w:footnoteReference w:id="14"/>
            </w:r>
          </w:p>
          <w:p w14:paraId="5F8AF642"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p>
          <w:p w14:paraId="71162F9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“Las prestaciones accesorias tienen por objeto [CONSIGNAR EL OBJETO DE LAS PRESTACIONES ACCESORIAS].</w:t>
            </w:r>
          </w:p>
          <w:p w14:paraId="7B2CD074"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0145E44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monto de las prestaciones accesorias asciende a [CONSIGNAR MONEDA Y MONTO], que incluye todos los impuestos de Ley.</w:t>
            </w:r>
          </w:p>
          <w:p w14:paraId="71528407"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059FE866"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plazo de ejecución de las prestaciones accesorias es de [</w:t>
            </w:r>
            <w:proofErr w:type="gramStart"/>
            <w:r w:rsidRPr="00E47469">
              <w:rPr>
                <w:rFonts w:ascii="Arial" w:hAnsi="Arial" w:cs="Arial"/>
                <w:b w:val="0"/>
                <w:i/>
                <w:color w:val="000099"/>
                <w:sz w:val="19"/>
                <w:szCs w:val="19"/>
                <w:lang w:val="es-ES"/>
              </w:rPr>
              <w:t>…….</w:t>
            </w:r>
            <w:proofErr w:type="gramEnd"/>
            <w:r w:rsidRPr="00E47469">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2A346A0"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2CD96375"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[DE SER EL CASO, INCLUIR OTROS ASPECTOS RELACIONADOS A LA EJECUCIÓN DE LAS PRESTACIONES ACCESORIAS].”</w:t>
            </w:r>
          </w:p>
          <w:p w14:paraId="2AC9589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tc>
      </w:tr>
    </w:tbl>
    <w:p w14:paraId="26C98810" w14:textId="77777777" w:rsidR="00C3569E" w:rsidRDefault="00C3569E" w:rsidP="00C3569E">
      <w:pPr>
        <w:widowControl w:val="0"/>
        <w:spacing w:after="0" w:line="240" w:lineRule="auto"/>
        <w:ind w:left="349"/>
        <w:jc w:val="both"/>
        <w:rPr>
          <w:rFonts w:ascii="Arial" w:hAnsi="Arial" w:cs="Arial"/>
          <w:b/>
          <w:i/>
          <w:color w:val="000099"/>
          <w:sz w:val="16"/>
          <w:lang w:val="es-ES"/>
        </w:rPr>
      </w:pPr>
      <w:r w:rsidRPr="00E47469">
        <w:rPr>
          <w:rFonts w:ascii="Arial" w:hAnsi="Arial" w:cs="Arial"/>
          <w:b/>
          <w:i/>
          <w:color w:val="000099"/>
          <w:sz w:val="16"/>
          <w:lang w:val="es-ES"/>
        </w:rPr>
        <w:t>Incorporar a las bases o eliminar, según corresponda</w:t>
      </w:r>
    </w:p>
    <w:p w14:paraId="1C75984B" w14:textId="77777777" w:rsidR="00C3569E" w:rsidRDefault="00C3569E" w:rsidP="00CD5328">
      <w:pPr>
        <w:widowControl w:val="0"/>
        <w:spacing w:after="0" w:line="240" w:lineRule="auto"/>
        <w:ind w:left="349"/>
        <w:jc w:val="both"/>
        <w:rPr>
          <w:rFonts w:ascii="Arial" w:hAnsi="Arial" w:cs="Arial"/>
          <w:b/>
          <w:sz w:val="20"/>
          <w:u w:val="single"/>
        </w:rPr>
      </w:pPr>
    </w:p>
    <w:p w14:paraId="66603DD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9AD37E4" w14:textId="77777777" w:rsidR="00F17D49" w:rsidRPr="00CD5328" w:rsidRDefault="00F17D49" w:rsidP="00CD5328">
      <w:pPr>
        <w:widowControl w:val="0"/>
        <w:spacing w:after="0" w:line="240" w:lineRule="auto"/>
        <w:ind w:left="349"/>
        <w:jc w:val="both"/>
        <w:rPr>
          <w:rFonts w:ascii="Arial" w:hAnsi="Arial" w:cs="Arial"/>
          <w:sz w:val="20"/>
        </w:rPr>
      </w:pPr>
    </w:p>
    <w:p w14:paraId="7545FDDE" w14:textId="77777777" w:rsidR="00F17D49" w:rsidRDefault="00F17D49" w:rsidP="005866BB">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E52F1C">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E52F1C">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E52F1C">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E52F1C">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p w14:paraId="0A36E19D" w14:textId="23892C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679EC6B" w14:textId="77777777" w:rsidR="00F17D49" w:rsidRPr="00CD5328" w:rsidRDefault="00F17D49" w:rsidP="00CD5328">
      <w:pPr>
        <w:widowControl w:val="0"/>
        <w:spacing w:after="0" w:line="240" w:lineRule="auto"/>
        <w:ind w:left="349"/>
        <w:jc w:val="both"/>
        <w:rPr>
          <w:rFonts w:ascii="Arial" w:hAnsi="Arial" w:cs="Arial"/>
          <w:sz w:val="20"/>
        </w:rPr>
      </w:pPr>
    </w:p>
    <w:p w14:paraId="3E6FC167" w14:textId="77777777" w:rsidR="00F17D49" w:rsidRDefault="00F17D49" w:rsidP="005866BB">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proofErr w:type="spellStart"/>
      <w:r w:rsidR="0095536C">
        <w:rPr>
          <w:rFonts w:ascii="Arial" w:hAnsi="Arial" w:cs="Arial"/>
          <w:sz w:val="20"/>
        </w:rPr>
        <w:t>N</w:t>
      </w:r>
      <w:r w:rsidR="0095536C" w:rsidRPr="0095536C">
        <w:rPr>
          <w:rFonts w:ascii="Arial" w:hAnsi="Arial" w:cs="Arial"/>
          <w:sz w:val="20"/>
        </w:rPr>
        <w:t>°</w:t>
      </w:r>
      <w:proofErr w:type="spellEnd"/>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2E6CBBE" w14:textId="77777777" w:rsidR="00B84355" w:rsidRDefault="00B84355" w:rsidP="00E822A9">
      <w:pPr>
        <w:widowControl w:val="0"/>
        <w:spacing w:after="0" w:line="240" w:lineRule="auto"/>
        <w:ind w:left="70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9755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975591">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975591">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6FB7B847"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144F9733"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7625698F" w14:textId="77777777"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76C28D1F"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4C6849E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57E91776"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2435E834"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p>
          <w:p w14:paraId="4319E0AB"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52CCC86D"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lastRenderedPageBreak/>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1531E24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35C3829C" w14:textId="642D5280"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 mediante</w:t>
            </w:r>
            <w:r w:rsidR="00A943CF">
              <w:rPr>
                <w:rFonts w:ascii="Arial" w:hAnsi="Arial" w:cs="Arial"/>
                <w:b w:val="0"/>
                <w:i/>
                <w:color w:val="000099"/>
                <w:sz w:val="19"/>
                <w:szCs w:val="19"/>
                <w:lang w:val="es-ES"/>
              </w:rPr>
              <w:t xml:space="preserve"> </w:t>
            </w:r>
            <w:r w:rsidR="00A943CF" w:rsidRPr="00A943CF">
              <w:rPr>
                <w:rFonts w:ascii="Arial" w:hAnsi="Arial" w:cs="Arial"/>
                <w:b w:val="0"/>
                <w:i/>
                <w:color w:val="000099"/>
                <w:sz w:val="19"/>
                <w:szCs w:val="19"/>
                <w:lang w:val="es-ES"/>
              </w:rPr>
              <w:t>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28765DF6"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5FFF5E30"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62CD3DA3"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20ACE895" w14:textId="77777777"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4635B98" w14:textId="77777777" w:rsidR="00E64D6E" w:rsidRPr="0078508F" w:rsidRDefault="00E64D6E" w:rsidP="0072395D">
      <w:pPr>
        <w:widowControl w:val="0"/>
        <w:spacing w:after="0" w:line="240" w:lineRule="auto"/>
        <w:ind w:left="352"/>
        <w:jc w:val="both"/>
        <w:rPr>
          <w:rFonts w:ascii="Arial" w:hAnsi="Arial" w:cs="Arial"/>
          <w:color w:val="auto"/>
          <w:sz w:val="20"/>
        </w:rPr>
      </w:pPr>
    </w:p>
    <w:p w14:paraId="12BDAA4B"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lastRenderedPageBreak/>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77CA000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1B6F358E"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5"/>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C9990C7" w14:textId="77777777" w:rsidR="00C95EDD" w:rsidRDefault="00C95EDD">
      <w:pPr>
        <w:spacing w:after="0" w:line="240" w:lineRule="auto"/>
        <w:rPr>
          <w:rFonts w:ascii="Arial" w:hAnsi="Arial" w:cs="Arial"/>
        </w:rPr>
      </w:pPr>
      <w:r>
        <w:rPr>
          <w:rFonts w:ascii="Arial" w:hAnsi="Arial" w:cs="Arial"/>
        </w:rPr>
        <w:br w:type="page"/>
      </w: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6570B2F8" w:rsidR="00C3569E" w:rsidRPr="007648AA" w:rsidRDefault="00B005A6"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71F6897D" w14:textId="5DFADC7B"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00B005A6">
        <w:rPr>
          <w:rFonts w:ascii="Arial" w:hAnsi="Arial" w:cs="Arial"/>
          <w:b/>
          <w:sz w:val="20"/>
        </w:rPr>
        <w:t xml:space="preserve"> 04</w:t>
      </w:r>
      <w:r w:rsidR="00E660CF">
        <w:rPr>
          <w:rFonts w:ascii="Arial" w:hAnsi="Arial" w:cs="Arial"/>
          <w:b/>
          <w:sz w:val="20"/>
        </w:rPr>
        <w:t>3</w:t>
      </w:r>
      <w:r w:rsidR="00B005A6">
        <w:rPr>
          <w:rFonts w:ascii="Arial" w:hAnsi="Arial" w:cs="Arial"/>
          <w:b/>
          <w:sz w:val="20"/>
        </w:rPr>
        <w:t>-2021-HDNA-1</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w:t>
      </w:r>
      <w:proofErr w:type="gramStart"/>
      <w:r>
        <w:rPr>
          <w:rFonts w:ascii="Arial" w:hAnsi="Arial" w:cs="Arial"/>
          <w:sz w:val="20"/>
        </w:rPr>
        <w:t>…….</w:t>
      </w:r>
      <w:proofErr w:type="gramEnd"/>
      <w:r>
        <w:rPr>
          <w:rFonts w:ascii="Arial" w:hAnsi="Arial" w:cs="Arial"/>
          <w:sz w:val="20"/>
        </w:rPr>
        <w:t xml:space="preserve">.], postor y/o Representante Legal de [CONSIGNAR EN CASO DE SER PERSONA JURÍDICA], identificado con [CONSIGNAR TIPO DE DOCUMENTO DE IDENTIDAD] </w:t>
      </w:r>
      <w:proofErr w:type="spellStart"/>
      <w:r>
        <w:rPr>
          <w:rFonts w:ascii="Arial" w:hAnsi="Arial" w:cs="Arial"/>
          <w:sz w:val="20"/>
        </w:rPr>
        <w:t>N°</w:t>
      </w:r>
      <w:proofErr w:type="spellEnd"/>
      <w:r>
        <w:rPr>
          <w:rFonts w:ascii="Arial" w:hAnsi="Arial" w:cs="Arial"/>
          <w:sz w:val="20"/>
        </w:rPr>
        <w:t xml:space="preserve"> [CONSIGNAR NÚMERO DE DOCUMENTO DE IDENTIDAD], con poder inscrito en la localidad de [CONSIGNAR EN CASO DE SER PERSONA JURÍDICA] en la Ficha </w:t>
      </w:r>
      <w:proofErr w:type="spellStart"/>
      <w:r>
        <w:rPr>
          <w:rFonts w:ascii="Arial" w:hAnsi="Arial" w:cs="Arial"/>
          <w:sz w:val="20"/>
        </w:rPr>
        <w:t>Nº</w:t>
      </w:r>
      <w:proofErr w:type="spellEnd"/>
      <w:r>
        <w:rPr>
          <w:rFonts w:ascii="Arial" w:hAnsi="Arial" w:cs="Arial"/>
          <w:sz w:val="20"/>
        </w:rPr>
        <w:t xml:space="preserve"> [CONSIGNAR EN CASO DE SER PERSONA JURÍDICA] Asiento </w:t>
      </w:r>
      <w:proofErr w:type="spellStart"/>
      <w:r>
        <w:rPr>
          <w:rFonts w:ascii="Arial" w:hAnsi="Arial" w:cs="Arial"/>
          <w:sz w:val="20"/>
        </w:rPr>
        <w:t>Nº</w:t>
      </w:r>
      <w:proofErr w:type="spellEnd"/>
      <w:r>
        <w:rPr>
          <w:rFonts w:ascii="Arial" w:hAnsi="Arial" w:cs="Arial"/>
          <w:sz w:val="20"/>
        </w:rPr>
        <w:t xml:space="preserve">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68C2F8FF" w14:textId="77777777" w:rsidR="00C3569E" w:rsidRDefault="00C3569E" w:rsidP="00C3569E">
      <w:pPr>
        <w:widowControl w:val="0"/>
        <w:spacing w:after="0" w:line="240" w:lineRule="auto"/>
        <w:ind w:right="-1"/>
        <w:jc w:val="both"/>
        <w:rPr>
          <w:rFonts w:ascii="Arial" w:hAnsi="Arial" w:cs="Arial"/>
          <w:sz w:val="20"/>
        </w:rPr>
      </w:pP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 xml:space="preserve">Nombre, Denominación o Razón </w:t>
            </w:r>
            <w:proofErr w:type="gramStart"/>
            <w:r>
              <w:rPr>
                <w:rFonts w:ascii="Arial" w:hAnsi="Arial" w:cs="Arial"/>
                <w:sz w:val="20"/>
              </w:rPr>
              <w:t>Social :</w:t>
            </w:r>
            <w:proofErr w:type="gramEnd"/>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 xml:space="preserve">Domicilio </w:t>
            </w:r>
            <w:proofErr w:type="gramStart"/>
            <w:r>
              <w:rPr>
                <w:rFonts w:ascii="Arial" w:hAnsi="Arial" w:cs="Arial"/>
                <w:sz w:val="20"/>
              </w:rPr>
              <w:t>Legal :</w:t>
            </w:r>
            <w:proofErr w:type="gramEnd"/>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proofErr w:type="gramStart"/>
            <w:r>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w:t>
            </w:r>
            <w:proofErr w:type="gramStart"/>
            <w:r>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6"/>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 xml:space="preserve">Correo </w:t>
            </w:r>
            <w:proofErr w:type="gramStart"/>
            <w:r w:rsidRPr="004C6E14">
              <w:rPr>
                <w:rFonts w:ascii="Arial" w:hAnsi="Arial" w:cs="Arial"/>
                <w:sz w:val="20"/>
              </w:rPr>
              <w:t>electrónico :</w:t>
            </w:r>
            <w:proofErr w:type="gramEnd"/>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29E22D64" w14:textId="77777777" w:rsidR="00C3569E" w:rsidRDefault="00C3569E" w:rsidP="005866BB">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4F4147E" w14:textId="77777777" w:rsidR="00C3569E" w:rsidRPr="004C6E14" w:rsidRDefault="00C3569E" w:rsidP="005866BB">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02C30456" w14:textId="77777777" w:rsidR="00C3569E" w:rsidRPr="004C6E14" w:rsidRDefault="00C3569E" w:rsidP="005866BB">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E8A1390" w14:textId="77777777" w:rsidR="00C3569E" w:rsidRPr="004C6E14" w:rsidRDefault="00C3569E" w:rsidP="005866BB">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5866BB">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7"/>
      </w: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 xml:space="preserve">ANEXO </w:t>
      </w:r>
      <w:proofErr w:type="spellStart"/>
      <w:r w:rsidRPr="004C6E14">
        <w:rPr>
          <w:rFonts w:ascii="Arial" w:hAnsi="Arial" w:cs="Arial"/>
          <w:b/>
        </w:rPr>
        <w:t>Nº</w:t>
      </w:r>
      <w:proofErr w:type="spellEnd"/>
      <w:r w:rsidRPr="004C6E14">
        <w:rPr>
          <w:rFonts w:ascii="Arial" w:hAnsi="Arial" w:cs="Arial"/>
          <w:b/>
        </w:rPr>
        <w:t xml:space="preserve">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1783A2BB"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30069210"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071E3726" w14:textId="3E14D8E5"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2D365D49"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El que se suscribe, [………</w:t>
      </w:r>
      <w:proofErr w:type="gramStart"/>
      <w:r w:rsidRPr="00852E2C">
        <w:rPr>
          <w:rFonts w:ascii="Arial" w:hAnsi="Arial" w:cs="Arial"/>
          <w:sz w:val="20"/>
        </w:rPr>
        <w:t>…….</w:t>
      </w:r>
      <w:proofErr w:type="gramEnd"/>
      <w:r w:rsidRPr="00852E2C">
        <w:rPr>
          <w:rFonts w:ascii="Arial" w:hAnsi="Arial" w:cs="Arial"/>
          <w:sz w:val="20"/>
        </w:rPr>
        <w:t xml:space="preserve">.], representante común del consorcio [CONSIGNAR EL NOMBRE DEL CONSORCIO], identificado con [CONSIGNAR TIPO DE DOCUMENTO DE IDENTIDAD] </w:t>
      </w:r>
      <w:proofErr w:type="spellStart"/>
      <w:r w:rsidRPr="00852E2C">
        <w:rPr>
          <w:rFonts w:ascii="Arial" w:hAnsi="Arial" w:cs="Arial"/>
          <w:sz w:val="20"/>
        </w:rPr>
        <w:t>N°</w:t>
      </w:r>
      <w:proofErr w:type="spellEnd"/>
      <w:r w:rsidRPr="00852E2C">
        <w:rPr>
          <w:rFonts w:ascii="Arial" w:hAnsi="Arial" w:cs="Arial"/>
          <w:sz w:val="20"/>
        </w:rPr>
        <w:t xml:space="preserve">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8"/>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0"/>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C3569E">
      <w:pPr>
        <w:widowControl w:val="0"/>
        <w:autoSpaceDE w:val="0"/>
        <w:autoSpaceDN w:val="0"/>
        <w:adjustRightInd w:val="0"/>
        <w:jc w:val="both"/>
        <w:rPr>
          <w:rFonts w:ascii="Arial" w:hAnsi="Arial" w:cs="Arial"/>
          <w:sz w:val="20"/>
          <w:highlight w:val="yellow"/>
        </w:rPr>
      </w:pPr>
    </w:p>
    <w:p w14:paraId="20514DE0"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6A255633" w14:textId="77777777" w:rsidR="00C3569E" w:rsidRPr="003C4369" w:rsidRDefault="00C3569E" w:rsidP="005866BB">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568DBD6" w14:textId="77777777" w:rsidR="00C3569E" w:rsidRPr="00852E2C" w:rsidRDefault="00C3569E" w:rsidP="005866BB">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12C67D82" w14:textId="77777777" w:rsidR="00C3569E" w:rsidRPr="00852E2C" w:rsidRDefault="00C3569E" w:rsidP="005866BB">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63C992C1" w14:textId="77777777" w:rsidR="00C3569E" w:rsidRPr="00852E2C" w:rsidRDefault="00C3569E" w:rsidP="005866BB">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5866BB">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1"/>
      </w:r>
    </w:p>
    <w:p w14:paraId="4941406B" w14:textId="77777777" w:rsidR="00C3569E" w:rsidRPr="00852E2C" w:rsidRDefault="00C3569E" w:rsidP="00C3569E">
      <w:pPr>
        <w:widowControl w:val="0"/>
        <w:autoSpaceDE w:val="0"/>
        <w:autoSpaceDN w:val="0"/>
        <w:adjustRightInd w:val="0"/>
        <w:jc w:val="both"/>
        <w:rPr>
          <w:rFonts w:ascii="Arial" w:hAnsi="Arial" w:cs="Arial"/>
          <w:sz w:val="20"/>
        </w:rPr>
      </w:pPr>
    </w:p>
    <w:p w14:paraId="675124B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C3569E">
      <w:pPr>
        <w:widowControl w:val="0"/>
        <w:spacing w:after="0" w:line="240" w:lineRule="auto"/>
        <w:ind w:right="-1"/>
        <w:jc w:val="both"/>
        <w:rPr>
          <w:rFonts w:ascii="Arial" w:hAnsi="Arial" w:cs="Arial"/>
          <w:color w:val="auto"/>
          <w:sz w:val="20"/>
        </w:rPr>
      </w:pPr>
    </w:p>
    <w:p w14:paraId="0976ADD8" w14:textId="77777777" w:rsidR="00C3569E" w:rsidRPr="00852E2C" w:rsidRDefault="00C3569E" w:rsidP="00C3569E">
      <w:pPr>
        <w:widowControl w:val="0"/>
        <w:spacing w:after="0" w:line="240" w:lineRule="auto"/>
        <w:ind w:right="-1"/>
        <w:jc w:val="both"/>
        <w:rPr>
          <w:rFonts w:ascii="Arial" w:hAnsi="Arial" w:cs="Arial"/>
          <w:color w:val="auto"/>
          <w:sz w:val="20"/>
        </w:rPr>
      </w:pPr>
    </w:p>
    <w:p w14:paraId="28F7FA15"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pPr>
              <w:widowControl w:val="0"/>
              <w:spacing w:after="0" w:line="240" w:lineRule="auto"/>
              <w:ind w:right="-1"/>
              <w:jc w:val="center"/>
              <w:rPr>
                <w:rFonts w:ascii="Arial" w:hAnsi="Arial" w:cs="Arial"/>
                <w:b/>
                <w:sz w:val="20"/>
              </w:rPr>
            </w:pPr>
          </w:p>
          <w:p w14:paraId="110E3CCC"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C3569E">
      <w:pPr>
        <w:widowControl w:val="0"/>
        <w:spacing w:after="0" w:line="240" w:lineRule="auto"/>
        <w:jc w:val="center"/>
        <w:rPr>
          <w:rFonts w:ascii="Arial" w:hAnsi="Arial" w:cs="Arial"/>
          <w:b/>
        </w:rPr>
      </w:pPr>
    </w:p>
    <w:p w14:paraId="2D2593BA" w14:textId="77777777" w:rsidR="00C3569E" w:rsidRPr="00852E2C" w:rsidRDefault="00C3569E" w:rsidP="00C3569E">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13D748C3" w14:textId="77777777" w:rsidR="00F829C2" w:rsidRPr="00CD5328" w:rsidRDefault="00F829C2" w:rsidP="001435FE">
      <w:pPr>
        <w:widowControl w:val="0"/>
        <w:spacing w:after="0" w:line="240" w:lineRule="auto"/>
        <w:rPr>
          <w:rFonts w:ascii="Arial" w:hAnsi="Arial" w:cs="Arial"/>
          <w:sz w:val="20"/>
        </w:rPr>
      </w:pPr>
    </w:p>
    <w:p w14:paraId="450F1118" w14:textId="77777777" w:rsidR="001435FE" w:rsidRPr="00CD5328" w:rsidRDefault="001435FE" w:rsidP="001435FE">
      <w:pPr>
        <w:widowControl w:val="0"/>
        <w:spacing w:after="0" w:line="240" w:lineRule="auto"/>
        <w:rPr>
          <w:rFonts w:ascii="Arial" w:hAnsi="Arial" w:cs="Arial"/>
          <w:sz w:val="20"/>
        </w:rPr>
      </w:pPr>
    </w:p>
    <w:p w14:paraId="19A58101"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7D52C1C6"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6AE0D4E5" w14:textId="42771D76"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4E543AB8"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5866BB">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DA2D1C0" w14:textId="77777777" w:rsidR="00790A5B" w:rsidRPr="00F829C2" w:rsidRDefault="00790A5B" w:rsidP="00136B03">
      <w:pPr>
        <w:widowControl w:val="0"/>
        <w:spacing w:after="0" w:line="240" w:lineRule="auto"/>
        <w:jc w:val="both"/>
        <w:rPr>
          <w:rFonts w:ascii="Arial" w:hAnsi="Arial" w:cs="Arial"/>
          <w:sz w:val="20"/>
        </w:rPr>
      </w:pP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D1B38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05D837B"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6E89C8F7"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36EFB048" w14:textId="412195A2"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244A7A12"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C16A310" w14:textId="77777777" w:rsidR="00136B03" w:rsidRPr="00F829C2" w:rsidRDefault="00136B03" w:rsidP="00136B03">
      <w:pPr>
        <w:widowControl w:val="0"/>
        <w:spacing w:after="0" w:line="240" w:lineRule="auto"/>
        <w:jc w:val="both"/>
        <w:rPr>
          <w:rFonts w:ascii="Arial" w:hAnsi="Arial" w:cs="Arial"/>
          <w:sz w:val="20"/>
        </w:rPr>
      </w:pP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55E2459C" w14:textId="77777777" w:rsidR="001435FE" w:rsidRPr="00CD5328" w:rsidRDefault="001435FE" w:rsidP="001435FE">
      <w:pPr>
        <w:widowControl w:val="0"/>
        <w:spacing w:after="0" w:line="240" w:lineRule="auto"/>
        <w:jc w:val="both"/>
        <w:rPr>
          <w:rFonts w:ascii="Arial" w:hAnsi="Arial" w:cs="Arial"/>
          <w:sz w:val="20"/>
        </w:rPr>
      </w:pPr>
    </w:p>
    <w:p w14:paraId="64954EBB" w14:textId="77777777" w:rsidR="001435FE" w:rsidRPr="00CD5328" w:rsidRDefault="001435FE" w:rsidP="001435FE">
      <w:pPr>
        <w:widowControl w:val="0"/>
        <w:spacing w:after="0" w:line="240" w:lineRule="auto"/>
        <w:jc w:val="both"/>
        <w:rPr>
          <w:rFonts w:ascii="Arial" w:hAnsi="Arial" w:cs="Arial"/>
          <w:sz w:val="20"/>
        </w:rPr>
      </w:pPr>
    </w:p>
    <w:p w14:paraId="5839DC0E"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3EBBE4EB"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4949F16C" w14:textId="11F709AB"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34BFA536"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3731CE74"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0CC9F6B6"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3B0A4AEE" w14:textId="5CFFAB9D"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14E969C0"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5866BB">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5866BB">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5866BB">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5866BB">
      <w:pPr>
        <w:pStyle w:val="Prrafodelista"/>
        <w:numPr>
          <w:ilvl w:val="0"/>
          <w:numId w:val="20"/>
        </w:numPr>
        <w:spacing w:after="0" w:line="240" w:lineRule="auto"/>
        <w:jc w:val="both"/>
        <w:rPr>
          <w:rFonts w:ascii="Arial" w:hAnsi="Arial" w:cs="Arial"/>
          <w:sz w:val="20"/>
        </w:rPr>
      </w:pPr>
      <w:r w:rsidRPr="00CC1CC2">
        <w:rPr>
          <w:rFonts w:ascii="Arial" w:hAnsi="Arial" w:cs="Arial"/>
          <w:sz w:val="20"/>
        </w:rPr>
        <w:t xml:space="preserve">Designamos a [CONSIGNAR NOMBRES Y APELLIDOS DEL REPRESENTANTE COMÚN], identificado con [CONSIGNAR TIPO DE DOCUMENTO DE IDENTIDAD] </w:t>
      </w:r>
      <w:proofErr w:type="spellStart"/>
      <w:r w:rsidRPr="00CC1CC2">
        <w:rPr>
          <w:rFonts w:ascii="Arial" w:hAnsi="Arial" w:cs="Arial"/>
          <w:sz w:val="20"/>
        </w:rPr>
        <w:t>N°</w:t>
      </w:r>
      <w:proofErr w:type="spellEnd"/>
      <w:r w:rsidRPr="00CC1CC2">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5866BB">
      <w:pPr>
        <w:pStyle w:val="Prrafodelista"/>
        <w:numPr>
          <w:ilvl w:val="0"/>
          <w:numId w:val="20"/>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5866BB">
      <w:pPr>
        <w:pStyle w:val="Prrafodelista"/>
        <w:numPr>
          <w:ilvl w:val="0"/>
          <w:numId w:val="20"/>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32F74455" w14:textId="77777777" w:rsidR="00B44EA6" w:rsidRDefault="00B44EA6">
      <w:pPr>
        <w:spacing w:after="0" w:line="240" w:lineRule="auto"/>
        <w:rPr>
          <w:rFonts w:ascii="Arial" w:eastAsia="Times New Roman" w:hAnsi="Arial" w:cs="Arial"/>
          <w:b/>
          <w:color w:val="auto"/>
          <w:szCs w:val="22"/>
          <w:lang w:eastAsia="en-US"/>
        </w:rPr>
      </w:pPr>
    </w:p>
    <w:p w14:paraId="68E2CA7F" w14:textId="77777777" w:rsidR="00810D54" w:rsidRDefault="00810D54" w:rsidP="005975A5">
      <w:pPr>
        <w:widowControl w:val="0"/>
        <w:spacing w:after="0" w:line="240" w:lineRule="auto"/>
        <w:jc w:val="both"/>
        <w:rPr>
          <w:rFonts w:ascii="Arial" w:hAnsi="Arial" w:cs="Arial"/>
          <w:sz w:val="16"/>
        </w:rPr>
      </w:pPr>
    </w:p>
    <w:p w14:paraId="2AAB2F12" w14:textId="77777777" w:rsidR="005975A5" w:rsidRPr="00852E2C" w:rsidRDefault="005975A5" w:rsidP="005975A5">
      <w:pPr>
        <w:widowControl w:val="0"/>
        <w:spacing w:after="0" w:line="240" w:lineRule="auto"/>
        <w:jc w:val="both"/>
        <w:rPr>
          <w:rFonts w:ascii="Arial" w:hAnsi="Arial" w:cs="Arial"/>
          <w:sz w:val="20"/>
        </w:rPr>
      </w:pPr>
    </w:p>
    <w:p w14:paraId="04398E37" w14:textId="77777777" w:rsidR="005975A5" w:rsidRDefault="00032485" w:rsidP="005975A5">
      <w:pPr>
        <w:widowControl w:val="0"/>
        <w:spacing w:after="0" w:line="240" w:lineRule="auto"/>
        <w:jc w:val="center"/>
        <w:rPr>
          <w:rFonts w:ascii="Arial" w:hAnsi="Arial" w:cs="Arial"/>
          <w:b/>
        </w:rPr>
      </w:pPr>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6</w:t>
      </w:r>
    </w:p>
    <w:p w14:paraId="2F117F8D" w14:textId="77777777" w:rsidR="00810D54" w:rsidRPr="00852E2C" w:rsidRDefault="00810D54" w:rsidP="005975A5">
      <w:pPr>
        <w:widowControl w:val="0"/>
        <w:spacing w:after="0" w:line="240" w:lineRule="auto"/>
        <w:jc w:val="center"/>
        <w:rPr>
          <w:rFonts w:ascii="Arial" w:hAnsi="Arial" w:cs="Arial"/>
          <w:b/>
        </w:rPr>
      </w:pPr>
    </w:p>
    <w:p w14:paraId="4D5722D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22DFA5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78D43B74" w14:textId="77777777" w:rsidR="005975A5" w:rsidRDefault="005975A5" w:rsidP="005975A5">
      <w:pPr>
        <w:pStyle w:val="Textoindependiente"/>
        <w:widowControl w:val="0"/>
        <w:spacing w:after="0" w:line="240" w:lineRule="auto"/>
        <w:jc w:val="center"/>
        <w:rPr>
          <w:rFonts w:ascii="Arial" w:hAnsi="Arial" w:cs="Arial"/>
          <w:sz w:val="20"/>
          <w:szCs w:val="20"/>
        </w:rPr>
      </w:pPr>
    </w:p>
    <w:p w14:paraId="38463BFD"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79781CDE"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0FF86730" w14:textId="699D1C3A"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479B5DB3"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6B92643B" w14:textId="77777777" w:rsidR="005975A5" w:rsidRDefault="005975A5" w:rsidP="005975A5">
      <w:pPr>
        <w:pStyle w:val="Textoindependiente"/>
        <w:widowControl w:val="0"/>
        <w:spacing w:after="0" w:line="240" w:lineRule="auto"/>
        <w:jc w:val="both"/>
        <w:rPr>
          <w:rFonts w:ascii="Arial" w:hAnsi="Arial" w:cs="Arial"/>
          <w:sz w:val="20"/>
          <w:szCs w:val="20"/>
        </w:rPr>
      </w:pPr>
    </w:p>
    <w:p w14:paraId="6A1C22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5455CE4F"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5AF7ABFC"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89EBD"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EA40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72BC95BE"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A8DBDA8" w14:textId="77777777"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AB1D17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60361F1"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7C994FB"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B653DD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AD10A6F"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Pr>
          <w:rFonts w:ascii="Arial" w:hAnsi="Arial" w:cs="Arial"/>
          <w:sz w:val="20"/>
        </w:rPr>
        <w:t xml:space="preserve">conforme </w:t>
      </w:r>
      <w:r w:rsidR="00F40961">
        <w:rPr>
          <w:rFonts w:ascii="Arial" w:hAnsi="Arial" w:cs="Arial"/>
          <w:sz w:val="20"/>
        </w:rPr>
        <w:t xml:space="preserve"> a</w:t>
      </w:r>
      <w:proofErr w:type="gramEnd"/>
      <w:r w:rsidR="00F40961">
        <w:rPr>
          <w:rFonts w:ascii="Arial" w:hAnsi="Arial" w:cs="Arial"/>
          <w:sz w:val="20"/>
        </w:rPr>
        <w:t xml:space="preserve">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089FA6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858E09F"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74ADF000"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4FDD31B3"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3C88A0C"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F64EF62"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E407AB7"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3F0D8A4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AB0788C"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039735AA" w14:textId="77777777"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57F4D9F" w14:textId="77777777" w:rsidR="005975A5" w:rsidRPr="00381BA2" w:rsidRDefault="005975A5" w:rsidP="005866BB">
            <w:pPr>
              <w:pStyle w:val="Prrafodelista"/>
              <w:widowControl w:val="0"/>
              <w:numPr>
                <w:ilvl w:val="0"/>
                <w:numId w:val="30"/>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7FD16F3A" w14:textId="77777777"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14:paraId="20A4F331" w14:textId="77777777" w:rsidR="00C27E34" w:rsidRPr="00E50296" w:rsidRDefault="00C27E34" w:rsidP="005866BB">
            <w:pPr>
              <w:pStyle w:val="Prrafodelista"/>
              <w:widowControl w:val="0"/>
              <w:numPr>
                <w:ilvl w:val="0"/>
                <w:numId w:val="3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31260A9" w14:textId="77777777"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231326A3"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30BDFCC7" w14:textId="77777777"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14:paraId="5AF2664A"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6A59A0AB" w14:textId="3327B1E0" w:rsidR="00C17567" w:rsidRPr="007403AB" w:rsidRDefault="001149D1" w:rsidP="007403AB">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5D8100E3"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390BF981"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1B6F9911" w14:textId="75D8B408"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234FD46E"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proofErr w:type="spellStart"/>
            <w:r>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7"/>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8"/>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0"/>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14:paraId="08B9646D" w14:textId="77777777" w:rsidR="00032485" w:rsidRDefault="00032485" w:rsidP="00032485">
      <w:pPr>
        <w:widowControl w:val="0"/>
        <w:jc w:val="center"/>
        <w:rPr>
          <w:rFonts w:ascii="Arial" w:hAnsi="Arial" w:cs="Arial"/>
          <w:b/>
          <w:sz w:val="20"/>
        </w:r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BB4446">
        <w:rPr>
          <w:rFonts w:ascii="Arial" w:hAnsi="Arial" w:cs="Arial"/>
          <w:b/>
        </w:rPr>
        <w:t>9</w:t>
      </w:r>
    </w:p>
    <w:p w14:paraId="179A9BF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Pr="001D7001" w:rsidRDefault="00032485" w:rsidP="00032485">
      <w:pPr>
        <w:widowControl w:val="0"/>
        <w:rPr>
          <w:rFonts w:ascii="Arial" w:hAnsi="Arial" w:cs="Arial"/>
          <w:sz w:val="20"/>
        </w:rPr>
      </w:pPr>
    </w:p>
    <w:p w14:paraId="48953CBA"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20479153"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749EEA40" w14:textId="5BEE923E"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0F8D95EF"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61DFFC96" w14:textId="77777777" w:rsidR="00032485" w:rsidRPr="001D7001" w:rsidRDefault="00032485" w:rsidP="00032485">
      <w:pPr>
        <w:widowControl w:val="0"/>
        <w:rPr>
          <w:rFonts w:ascii="Arial" w:hAnsi="Arial" w:cs="Arial"/>
          <w:sz w:val="20"/>
        </w:rPr>
      </w:pPr>
    </w:p>
    <w:p w14:paraId="68EA03EC" w14:textId="0F720270"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1AA8D594"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5A16435D"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89889E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2EEFA9D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B53F3DA"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032485">
      <w:pPr>
        <w:widowControl w:val="0"/>
        <w:spacing w:after="0"/>
        <w:jc w:val="center"/>
        <w:rPr>
          <w:rFonts w:ascii="Arial" w:hAnsi="Arial" w:cs="Arial"/>
          <w:b/>
          <w:sz w:val="20"/>
        </w:rPr>
      </w:pPr>
    </w:p>
    <w:p w14:paraId="54EE3462"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362EA58B" w14:textId="77777777" w:rsidR="001149D1" w:rsidRDefault="001149D1">
      <w:pPr>
        <w:spacing w:after="0" w:line="240" w:lineRule="auto"/>
        <w:rPr>
          <w:rFonts w:ascii="Arial" w:hAnsi="Arial" w:cs="Arial"/>
          <w:sz w:val="20"/>
        </w:rPr>
      </w:pPr>
      <w:r>
        <w:rPr>
          <w:rFonts w:ascii="Arial" w:hAnsi="Arial" w:cs="Arial"/>
          <w:sz w:val="20"/>
        </w:rPr>
        <w:br w:type="page"/>
      </w:r>
    </w:p>
    <w:p w14:paraId="36919346" w14:textId="77777777" w:rsidR="00BB4446" w:rsidRDefault="00BB4446" w:rsidP="00E95D47">
      <w:pPr>
        <w:widowControl w:val="0"/>
        <w:spacing w:after="0" w:line="240" w:lineRule="auto"/>
        <w:jc w:val="both"/>
        <w:rPr>
          <w:rFonts w:ascii="Arial" w:hAnsi="Arial" w:cs="Arial"/>
          <w:sz w:val="20"/>
        </w:rPr>
      </w:pPr>
    </w:p>
    <w:p w14:paraId="39285E85" w14:textId="77777777" w:rsidR="00BB4446" w:rsidRDefault="00BB4446" w:rsidP="00BB4446">
      <w:pPr>
        <w:widowControl w:val="0"/>
        <w:spacing w:after="0" w:line="240" w:lineRule="auto"/>
        <w:jc w:val="both"/>
        <w:rPr>
          <w:rFonts w:ascii="Arial" w:hAnsi="Arial" w:cs="Arial"/>
          <w:color w:val="auto"/>
          <w:sz w:val="20"/>
          <w:lang w:val="es-ES"/>
        </w:rPr>
      </w:pPr>
    </w:p>
    <w:p w14:paraId="5CBEDCC5" w14:textId="77777777" w:rsidR="00BB4446" w:rsidRDefault="00BB4446" w:rsidP="00BB4446">
      <w:pPr>
        <w:widowControl w:val="0"/>
        <w:spacing w:after="0" w:line="240" w:lineRule="auto"/>
        <w:jc w:val="both"/>
        <w:rPr>
          <w:rFonts w:ascii="Arial" w:hAnsi="Arial" w:cs="Arial"/>
          <w:color w:val="auto"/>
          <w:sz w:val="20"/>
          <w:lang w:val="es-ES_tradnl"/>
        </w:rPr>
      </w:pPr>
    </w:p>
    <w:p w14:paraId="21286435"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10</w:t>
      </w:r>
    </w:p>
    <w:p w14:paraId="25991BA6" w14:textId="77777777" w:rsidR="00BB4446" w:rsidRDefault="00BB4446" w:rsidP="00BB4446">
      <w:pPr>
        <w:widowControl w:val="0"/>
        <w:spacing w:after="0" w:line="240" w:lineRule="auto"/>
        <w:jc w:val="center"/>
        <w:rPr>
          <w:rFonts w:ascii="Arial" w:hAnsi="Arial" w:cs="Arial"/>
          <w:b/>
          <w:color w:val="auto"/>
          <w:sz w:val="20"/>
        </w:rPr>
      </w:pPr>
    </w:p>
    <w:p w14:paraId="7DC67356"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4143A7BF"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 xml:space="preserve">[CONSIGNAR EL </w:t>
      </w:r>
      <w:proofErr w:type="spellStart"/>
      <w:r>
        <w:rPr>
          <w:rFonts w:ascii="Arial" w:hAnsi="Arial" w:cs="Arial"/>
          <w:b/>
          <w:color w:val="auto"/>
          <w:sz w:val="20"/>
          <w:highlight w:val="lightGray"/>
        </w:rPr>
        <w:t>N°</w:t>
      </w:r>
      <w:proofErr w:type="spellEnd"/>
      <w:r>
        <w:rPr>
          <w:rFonts w:ascii="Arial" w:hAnsi="Arial" w:cs="Arial"/>
          <w:b/>
          <w:color w:val="auto"/>
          <w:sz w:val="20"/>
          <w:highlight w:val="lightGray"/>
        </w:rPr>
        <w:t xml:space="preserve"> DEL ÍTEM O ÍTEMS CUYO VALOR ESTIMADO NO SUPERA LOS DOSCIENTOS MIL SOLES (S/ 200,000.00]</w:t>
      </w:r>
      <w:r>
        <w:rPr>
          <w:rFonts w:ascii="Arial" w:hAnsi="Arial" w:cs="Arial"/>
          <w:b/>
          <w:color w:val="auto"/>
          <w:sz w:val="20"/>
        </w:rPr>
        <w:t>)</w:t>
      </w:r>
    </w:p>
    <w:p w14:paraId="5B872DD1" w14:textId="77777777" w:rsidR="00BB4446" w:rsidRDefault="00BB4446" w:rsidP="00BB4446">
      <w:pPr>
        <w:widowControl w:val="0"/>
        <w:spacing w:after="0" w:line="240" w:lineRule="auto"/>
        <w:jc w:val="both"/>
        <w:rPr>
          <w:rFonts w:ascii="Arial" w:hAnsi="Arial" w:cs="Arial"/>
          <w:color w:val="auto"/>
          <w:sz w:val="20"/>
        </w:rPr>
      </w:pPr>
    </w:p>
    <w:p w14:paraId="6BF58630" w14:textId="77777777" w:rsidR="00BB4446" w:rsidRDefault="00BB4446" w:rsidP="00BB4446">
      <w:pPr>
        <w:widowControl w:val="0"/>
        <w:spacing w:after="0" w:line="240" w:lineRule="auto"/>
        <w:jc w:val="both"/>
        <w:rPr>
          <w:rFonts w:ascii="Arial" w:hAnsi="Arial" w:cs="Arial"/>
          <w:color w:val="auto"/>
          <w:sz w:val="20"/>
        </w:rPr>
      </w:pPr>
    </w:p>
    <w:p w14:paraId="4529C26B" w14:textId="77777777" w:rsidR="00BB4446" w:rsidRDefault="00BB4446" w:rsidP="00BB4446">
      <w:pPr>
        <w:widowControl w:val="0"/>
        <w:spacing w:after="0" w:line="240" w:lineRule="auto"/>
        <w:jc w:val="both"/>
        <w:rPr>
          <w:rFonts w:ascii="Arial" w:hAnsi="Arial" w:cs="Arial"/>
          <w:color w:val="auto"/>
          <w:sz w:val="20"/>
        </w:rPr>
      </w:pPr>
    </w:p>
    <w:p w14:paraId="6E145AC2" w14:textId="77777777" w:rsidR="00BB4446" w:rsidRDefault="00BB4446" w:rsidP="00BB4446">
      <w:pPr>
        <w:widowControl w:val="0"/>
        <w:spacing w:after="0" w:line="240" w:lineRule="auto"/>
        <w:jc w:val="both"/>
        <w:rPr>
          <w:rFonts w:ascii="Arial" w:hAnsi="Arial" w:cs="Arial"/>
          <w:color w:val="auto"/>
          <w:sz w:val="20"/>
        </w:rPr>
      </w:pPr>
    </w:p>
    <w:p w14:paraId="45BDAEE4"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18EB3C18"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136D2157" w14:textId="7D4A2CE8"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5CA4B80F"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199CA5EF" w14:textId="77777777" w:rsidR="00BB4446" w:rsidRDefault="00BB4446" w:rsidP="00BB4446">
      <w:pPr>
        <w:widowControl w:val="0"/>
        <w:spacing w:after="0" w:line="240" w:lineRule="auto"/>
        <w:jc w:val="both"/>
        <w:rPr>
          <w:rFonts w:ascii="Arial" w:hAnsi="Arial" w:cs="Arial"/>
          <w:sz w:val="20"/>
        </w:rPr>
      </w:pPr>
    </w:p>
    <w:p w14:paraId="29967D80" w14:textId="77777777" w:rsidR="00BB4446" w:rsidRDefault="00BB4446" w:rsidP="00BB4446">
      <w:pPr>
        <w:widowControl w:val="0"/>
        <w:spacing w:after="0" w:line="240" w:lineRule="auto"/>
        <w:jc w:val="both"/>
        <w:rPr>
          <w:rFonts w:ascii="Arial" w:hAnsi="Arial" w:cs="Arial"/>
          <w:sz w:val="20"/>
        </w:rPr>
      </w:pPr>
    </w:p>
    <w:p w14:paraId="0D597080" w14:textId="77777777" w:rsidR="00BB4446" w:rsidRDefault="00BB4446" w:rsidP="00BB4446">
      <w:pPr>
        <w:widowControl w:val="0"/>
        <w:spacing w:after="0" w:line="240" w:lineRule="auto"/>
        <w:jc w:val="both"/>
        <w:rPr>
          <w:rFonts w:ascii="Arial" w:hAnsi="Arial" w:cs="Arial"/>
          <w:sz w:val="20"/>
        </w:rPr>
      </w:pPr>
    </w:p>
    <w:p w14:paraId="3B3D91C0"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440D55E1" w14:textId="77777777" w:rsidR="00BB4446" w:rsidRDefault="00BB4446" w:rsidP="00BB4446">
      <w:pPr>
        <w:pStyle w:val="Textoindependiente"/>
        <w:widowControl w:val="0"/>
        <w:spacing w:after="0" w:line="240" w:lineRule="auto"/>
        <w:jc w:val="both"/>
        <w:rPr>
          <w:rFonts w:ascii="Arial" w:hAnsi="Arial" w:cs="Arial"/>
          <w:sz w:val="20"/>
        </w:rPr>
      </w:pPr>
    </w:p>
    <w:p w14:paraId="4EA47E7E"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179574E1"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5BB18BB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548E8B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9152933"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5BDA462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FC1D14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985A65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74A6D5C"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D52268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39D0D84"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1B1C603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AA2E61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6627D63" w14:textId="77777777" w:rsidR="009B16E2" w:rsidRDefault="009B16E2" w:rsidP="00EF6930">
      <w:pPr>
        <w:widowControl w:val="0"/>
        <w:spacing w:after="0" w:line="240" w:lineRule="auto"/>
        <w:jc w:val="center"/>
        <w:rPr>
          <w:rFonts w:ascii="Arial" w:hAnsi="Arial" w:cs="Arial"/>
          <w:b/>
          <w:sz w:val="20"/>
        </w:rPr>
      </w:pPr>
    </w:p>
    <w:p w14:paraId="4B71282A"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705E833"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1EADFF"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08A9B408"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8A9E130" w14:textId="77777777" w:rsidR="00BB4446" w:rsidRPr="005C3E26" w:rsidRDefault="00BB4446" w:rsidP="005866BB">
            <w:pPr>
              <w:pStyle w:val="Prrafodelista"/>
              <w:widowControl w:val="0"/>
              <w:numPr>
                <w:ilvl w:val="0"/>
                <w:numId w:val="31"/>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830E785"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672EC789" w14:textId="77777777" w:rsidR="00BB4446" w:rsidRPr="005C3E26" w:rsidRDefault="00840998" w:rsidP="005866BB">
            <w:pPr>
              <w:pStyle w:val="Prrafodelista"/>
              <w:widowControl w:val="0"/>
              <w:numPr>
                <w:ilvl w:val="0"/>
                <w:numId w:val="37"/>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716C418A" w14:textId="77777777" w:rsidR="00BB4446" w:rsidRDefault="00BB4446" w:rsidP="00E95D47">
      <w:pPr>
        <w:widowControl w:val="0"/>
        <w:spacing w:after="0" w:line="240" w:lineRule="auto"/>
        <w:jc w:val="both"/>
        <w:rPr>
          <w:rFonts w:ascii="Arial" w:hAnsi="Arial" w:cs="Arial"/>
          <w:sz w:val="20"/>
        </w:rPr>
      </w:pPr>
    </w:p>
    <w:p w14:paraId="611B3288" w14:textId="77777777" w:rsidR="00444716" w:rsidRDefault="00444716" w:rsidP="00E95D47">
      <w:pPr>
        <w:widowControl w:val="0"/>
        <w:spacing w:after="0" w:line="240" w:lineRule="auto"/>
        <w:jc w:val="both"/>
        <w:rPr>
          <w:rFonts w:ascii="Arial" w:hAnsi="Arial" w:cs="Arial"/>
          <w:sz w:val="20"/>
        </w:rPr>
      </w:pPr>
    </w:p>
    <w:p w14:paraId="6B6E7EB8" w14:textId="77777777" w:rsidR="00444716" w:rsidRDefault="00444716" w:rsidP="00E95D47">
      <w:pPr>
        <w:widowControl w:val="0"/>
        <w:spacing w:after="0" w:line="240" w:lineRule="auto"/>
        <w:jc w:val="both"/>
        <w:rPr>
          <w:rFonts w:ascii="Arial" w:hAnsi="Arial" w:cs="Arial"/>
          <w:sz w:val="20"/>
        </w:rPr>
      </w:pPr>
    </w:p>
    <w:p w14:paraId="09004797" w14:textId="39648A00" w:rsidR="006C41DB" w:rsidRDefault="006C41DB" w:rsidP="00E95D47">
      <w:pPr>
        <w:widowControl w:val="0"/>
        <w:spacing w:after="0" w:line="240" w:lineRule="auto"/>
        <w:jc w:val="both"/>
        <w:rPr>
          <w:rFonts w:ascii="Arial" w:hAnsi="Arial" w:cs="Arial"/>
          <w:sz w:val="20"/>
        </w:rPr>
      </w:pPr>
    </w:p>
    <w:p w14:paraId="610EE6B5" w14:textId="13B59D40" w:rsidR="007403AB" w:rsidRDefault="007403AB" w:rsidP="00E95D47">
      <w:pPr>
        <w:widowControl w:val="0"/>
        <w:spacing w:after="0" w:line="240" w:lineRule="auto"/>
        <w:jc w:val="both"/>
        <w:rPr>
          <w:rFonts w:ascii="Arial" w:hAnsi="Arial" w:cs="Arial"/>
          <w:sz w:val="20"/>
        </w:rPr>
      </w:pPr>
    </w:p>
    <w:p w14:paraId="395E5E84" w14:textId="745CC59E" w:rsidR="007403AB" w:rsidRDefault="007403AB" w:rsidP="00E95D47">
      <w:pPr>
        <w:widowControl w:val="0"/>
        <w:spacing w:after="0" w:line="240" w:lineRule="auto"/>
        <w:jc w:val="both"/>
        <w:rPr>
          <w:rFonts w:ascii="Arial" w:hAnsi="Arial" w:cs="Arial"/>
          <w:sz w:val="20"/>
        </w:rPr>
      </w:pPr>
    </w:p>
    <w:p w14:paraId="26162C2C" w14:textId="3BA94B82" w:rsidR="007403AB" w:rsidRDefault="007403AB" w:rsidP="00E95D47">
      <w:pPr>
        <w:widowControl w:val="0"/>
        <w:spacing w:after="0" w:line="240" w:lineRule="auto"/>
        <w:jc w:val="both"/>
        <w:rPr>
          <w:rFonts w:ascii="Arial" w:hAnsi="Arial" w:cs="Arial"/>
          <w:sz w:val="20"/>
        </w:rPr>
      </w:pPr>
    </w:p>
    <w:p w14:paraId="68C2848E" w14:textId="09641C9F" w:rsidR="007403AB" w:rsidRDefault="007403AB" w:rsidP="00E95D47">
      <w:pPr>
        <w:widowControl w:val="0"/>
        <w:spacing w:after="0" w:line="240" w:lineRule="auto"/>
        <w:jc w:val="both"/>
        <w:rPr>
          <w:rFonts w:ascii="Arial" w:hAnsi="Arial" w:cs="Arial"/>
          <w:sz w:val="20"/>
        </w:rPr>
      </w:pPr>
    </w:p>
    <w:p w14:paraId="60AABBDA" w14:textId="10F58DF6" w:rsidR="007403AB" w:rsidRDefault="007403AB" w:rsidP="00E95D47">
      <w:pPr>
        <w:widowControl w:val="0"/>
        <w:spacing w:after="0" w:line="240" w:lineRule="auto"/>
        <w:jc w:val="both"/>
        <w:rPr>
          <w:rFonts w:ascii="Arial" w:hAnsi="Arial" w:cs="Arial"/>
          <w:sz w:val="20"/>
        </w:rPr>
      </w:pPr>
    </w:p>
    <w:p w14:paraId="6AC73150" w14:textId="77777777"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19BC2D86" w14:textId="77777777" w:rsidTr="00CA39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BB282"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t>Importante</w:t>
            </w:r>
          </w:p>
        </w:tc>
      </w:tr>
      <w:tr w:rsidR="002E1A20" w:rsidRPr="002E1A20" w14:paraId="0AF9B24F" w14:textId="77777777" w:rsidTr="00CA3924">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B30BD"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283A268A" w14:textId="77777777" w:rsidR="002E1A20" w:rsidRPr="002E1A20" w:rsidRDefault="002E1A20" w:rsidP="002E1A20">
      <w:pPr>
        <w:widowControl w:val="0"/>
        <w:spacing w:after="0" w:line="240" w:lineRule="auto"/>
        <w:jc w:val="center"/>
        <w:rPr>
          <w:rFonts w:ascii="Arial" w:hAnsi="Arial" w:cs="Arial"/>
          <w:b/>
          <w:color w:val="auto"/>
          <w:lang w:val="es-ES"/>
        </w:rPr>
      </w:pPr>
    </w:p>
    <w:p w14:paraId="59E54B8E" w14:textId="77777777" w:rsidR="002E1A20" w:rsidRDefault="002E1A20" w:rsidP="002E1A20">
      <w:pPr>
        <w:widowControl w:val="0"/>
        <w:spacing w:after="0" w:line="240" w:lineRule="auto"/>
        <w:jc w:val="center"/>
        <w:rPr>
          <w:rFonts w:ascii="Arial" w:hAnsi="Arial" w:cs="Arial"/>
          <w:b/>
          <w:color w:val="auto"/>
        </w:rPr>
      </w:pPr>
    </w:p>
    <w:p w14:paraId="4C90751B" w14:textId="77777777" w:rsidR="002E1A20" w:rsidRDefault="002E1A20" w:rsidP="002E1A20">
      <w:pPr>
        <w:widowControl w:val="0"/>
        <w:spacing w:after="0" w:line="240" w:lineRule="auto"/>
        <w:jc w:val="center"/>
        <w:rPr>
          <w:rFonts w:ascii="Arial" w:hAnsi="Arial" w:cs="Arial"/>
          <w:b/>
          <w:color w:val="auto"/>
        </w:rPr>
      </w:pPr>
    </w:p>
    <w:p w14:paraId="5CE96393" w14:textId="77777777" w:rsidR="002E1A20" w:rsidRDefault="002E1A20" w:rsidP="002E1A20">
      <w:pPr>
        <w:widowControl w:val="0"/>
        <w:spacing w:after="0" w:line="240" w:lineRule="auto"/>
        <w:jc w:val="center"/>
        <w:rPr>
          <w:rFonts w:ascii="Arial" w:hAnsi="Arial" w:cs="Arial"/>
          <w:b/>
          <w:color w:val="auto"/>
        </w:rPr>
      </w:pPr>
    </w:p>
    <w:p w14:paraId="009DE548" w14:textId="77777777"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10</w:t>
      </w:r>
    </w:p>
    <w:p w14:paraId="4471BDB1" w14:textId="77777777" w:rsidR="002E1A20" w:rsidRDefault="002E1A20" w:rsidP="002E1A20">
      <w:pPr>
        <w:widowControl w:val="0"/>
        <w:spacing w:after="0" w:line="240" w:lineRule="auto"/>
        <w:jc w:val="center"/>
        <w:rPr>
          <w:rFonts w:ascii="Arial" w:hAnsi="Arial" w:cs="Arial"/>
          <w:b/>
          <w:color w:val="auto"/>
          <w:sz w:val="20"/>
        </w:rPr>
      </w:pPr>
    </w:p>
    <w:p w14:paraId="5A871487"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0B2B738F"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 xml:space="preserve">[CONSIGNAR EL </w:t>
      </w:r>
      <w:proofErr w:type="spellStart"/>
      <w:r>
        <w:rPr>
          <w:rFonts w:ascii="Arial" w:hAnsi="Arial" w:cs="Arial"/>
          <w:b/>
          <w:color w:val="auto"/>
          <w:sz w:val="20"/>
          <w:highlight w:val="lightGray"/>
        </w:rPr>
        <w:t>N°</w:t>
      </w:r>
      <w:proofErr w:type="spellEnd"/>
      <w:r>
        <w:rPr>
          <w:rFonts w:ascii="Arial" w:hAnsi="Arial" w:cs="Arial"/>
          <w:b/>
          <w:color w:val="auto"/>
          <w:sz w:val="20"/>
          <w:highlight w:val="lightGray"/>
        </w:rPr>
        <w:t xml:space="preserve"> DEL ÍTEM O ÍTEMS CUYO VALOR ESTIMADO NO SUPERA LOS DOSCIENTOS MIL SOLES (S/ 200,000.00]</w:t>
      </w:r>
      <w:r>
        <w:rPr>
          <w:rFonts w:ascii="Arial" w:hAnsi="Arial" w:cs="Arial"/>
          <w:b/>
          <w:color w:val="auto"/>
          <w:sz w:val="20"/>
        </w:rPr>
        <w:t>)</w:t>
      </w:r>
    </w:p>
    <w:p w14:paraId="1CFCF9BC" w14:textId="77777777" w:rsidR="002E1A20" w:rsidRDefault="002E1A20" w:rsidP="002E1A20">
      <w:pPr>
        <w:widowControl w:val="0"/>
        <w:spacing w:after="0" w:line="240" w:lineRule="auto"/>
        <w:jc w:val="both"/>
        <w:rPr>
          <w:rFonts w:ascii="Arial" w:hAnsi="Arial" w:cs="Arial"/>
          <w:color w:val="auto"/>
          <w:sz w:val="20"/>
        </w:rPr>
      </w:pPr>
    </w:p>
    <w:p w14:paraId="30057166" w14:textId="77777777" w:rsidR="002E1A20" w:rsidRDefault="002E1A20" w:rsidP="002E1A20">
      <w:pPr>
        <w:widowControl w:val="0"/>
        <w:spacing w:after="0" w:line="240" w:lineRule="auto"/>
        <w:jc w:val="both"/>
        <w:rPr>
          <w:rFonts w:ascii="Arial" w:hAnsi="Arial" w:cs="Arial"/>
          <w:color w:val="auto"/>
          <w:sz w:val="20"/>
        </w:rPr>
      </w:pPr>
    </w:p>
    <w:p w14:paraId="5BDC1033" w14:textId="77777777" w:rsidR="002E1A20" w:rsidRDefault="002E1A20" w:rsidP="002E1A20">
      <w:pPr>
        <w:widowControl w:val="0"/>
        <w:spacing w:after="0" w:line="240" w:lineRule="auto"/>
        <w:jc w:val="both"/>
        <w:rPr>
          <w:rFonts w:ascii="Arial" w:hAnsi="Arial" w:cs="Arial"/>
          <w:color w:val="auto"/>
          <w:sz w:val="20"/>
        </w:rPr>
      </w:pPr>
    </w:p>
    <w:p w14:paraId="24664C92" w14:textId="77777777" w:rsidR="002E1A20" w:rsidRDefault="002E1A20" w:rsidP="002E1A20">
      <w:pPr>
        <w:widowControl w:val="0"/>
        <w:spacing w:after="0" w:line="240" w:lineRule="auto"/>
        <w:jc w:val="both"/>
        <w:rPr>
          <w:rFonts w:ascii="Arial" w:hAnsi="Arial" w:cs="Arial"/>
          <w:color w:val="auto"/>
          <w:sz w:val="20"/>
        </w:rPr>
      </w:pPr>
    </w:p>
    <w:p w14:paraId="3635ECCB"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4DC9FD50"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5907D089" w14:textId="0641DE48"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1BD7F5E2"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09ED4447" w14:textId="77777777" w:rsidR="006C41DB" w:rsidRDefault="006C41DB" w:rsidP="00E95D47">
      <w:pPr>
        <w:widowControl w:val="0"/>
        <w:spacing w:after="0" w:line="240" w:lineRule="auto"/>
        <w:jc w:val="both"/>
        <w:rPr>
          <w:rFonts w:ascii="Arial" w:hAnsi="Arial" w:cs="Arial"/>
          <w:sz w:val="20"/>
        </w:rPr>
      </w:pPr>
    </w:p>
    <w:p w14:paraId="6E610BB7" w14:textId="77777777" w:rsidR="006C41DB" w:rsidRDefault="006C41DB" w:rsidP="00E95D47">
      <w:pPr>
        <w:widowControl w:val="0"/>
        <w:spacing w:after="0" w:line="240" w:lineRule="auto"/>
        <w:jc w:val="both"/>
        <w:rPr>
          <w:rFonts w:ascii="Arial" w:hAnsi="Arial" w:cs="Arial"/>
          <w:sz w:val="20"/>
        </w:rPr>
      </w:pPr>
    </w:p>
    <w:p w14:paraId="1C0B66F7" w14:textId="77777777" w:rsidR="006C41DB" w:rsidRDefault="006C41DB" w:rsidP="002E1A20">
      <w:pPr>
        <w:widowControl w:val="0"/>
        <w:spacing w:after="0" w:line="240" w:lineRule="auto"/>
        <w:jc w:val="both"/>
        <w:rPr>
          <w:rFonts w:ascii="Arial" w:hAnsi="Arial" w:cs="Arial"/>
          <w:sz w:val="20"/>
        </w:rPr>
      </w:pPr>
    </w:p>
    <w:p w14:paraId="7C79D264" w14:textId="77777777"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3"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w:t>
      </w:r>
      <w:bookmarkEnd w:id="3"/>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68893D2A" w14:textId="77777777" w:rsidR="002E1A20" w:rsidRDefault="002E1A20" w:rsidP="002E1A20">
      <w:pPr>
        <w:pStyle w:val="Textoindependiente"/>
        <w:widowControl w:val="0"/>
        <w:spacing w:after="0"/>
        <w:jc w:val="both"/>
        <w:rPr>
          <w:rFonts w:ascii="Arial" w:hAnsi="Arial" w:cs="Arial"/>
          <w:sz w:val="20"/>
          <w:szCs w:val="20"/>
        </w:rPr>
      </w:pPr>
    </w:p>
    <w:p w14:paraId="73FC5164" w14:textId="77777777"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1CB6111"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25786D7"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52DCD2C0"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7C8DF81F"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D74BE70" w14:textId="77777777"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14:paraId="32BAAE39" w14:textId="77777777"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14:paraId="3EBA8AF6" w14:textId="77777777"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14:paraId="1571D96F" w14:textId="77777777" w:rsidR="002E1A20" w:rsidRPr="003F1F91" w:rsidRDefault="002E1A20" w:rsidP="002E1A20">
      <w:pPr>
        <w:widowControl w:val="0"/>
        <w:jc w:val="both"/>
        <w:rPr>
          <w:rFonts w:ascii="Arial" w:hAnsi="Arial" w:cs="Arial"/>
          <w:sz w:val="20"/>
        </w:rPr>
      </w:pPr>
    </w:p>
    <w:p w14:paraId="4BAF378A" w14:textId="77777777"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14:paraId="3FABD23E" w14:textId="77777777" w:rsidTr="00CA39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27629" w14:textId="77777777" w:rsidR="002E1A20" w:rsidRPr="002E1A20" w:rsidRDefault="002E1A20" w:rsidP="00CA3924">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14:paraId="36FD6086" w14:textId="77777777" w:rsidTr="00CA3924">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AD7C13" w14:textId="77777777" w:rsidR="002E1A20" w:rsidRPr="002E1A20" w:rsidRDefault="002E1A20" w:rsidP="005866BB">
            <w:pPr>
              <w:pStyle w:val="Prrafodelista"/>
              <w:widowControl w:val="0"/>
              <w:numPr>
                <w:ilvl w:val="0"/>
                <w:numId w:val="31"/>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14:paraId="437DBFCA" w14:textId="77777777" w:rsidR="002E1A20" w:rsidRPr="002E1A20" w:rsidRDefault="002E1A20" w:rsidP="00CA3924">
            <w:pPr>
              <w:pStyle w:val="Prrafodelista"/>
              <w:widowControl w:val="0"/>
              <w:tabs>
                <w:tab w:val="left" w:pos="0"/>
                <w:tab w:val="left" w:pos="284"/>
              </w:tabs>
              <w:ind w:left="317"/>
              <w:jc w:val="both"/>
              <w:rPr>
                <w:rFonts w:ascii="Arial" w:hAnsi="Arial" w:cs="Arial"/>
                <w:b w:val="0"/>
                <w:sz w:val="20"/>
              </w:rPr>
            </w:pPr>
          </w:p>
          <w:p w14:paraId="4A338EE2" w14:textId="77777777" w:rsidR="002E1A20" w:rsidRPr="002E1A20" w:rsidRDefault="002E1A20" w:rsidP="005866BB">
            <w:pPr>
              <w:pStyle w:val="Prrafodelista"/>
              <w:widowControl w:val="0"/>
              <w:numPr>
                <w:ilvl w:val="0"/>
                <w:numId w:val="31"/>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316CC827" w14:textId="77777777" w:rsidR="006C41DB" w:rsidRDefault="006C41DB" w:rsidP="00E95D47">
      <w:pPr>
        <w:widowControl w:val="0"/>
        <w:spacing w:after="0" w:line="240" w:lineRule="auto"/>
        <w:jc w:val="both"/>
        <w:rPr>
          <w:rFonts w:ascii="Arial" w:hAnsi="Arial" w:cs="Arial"/>
          <w:sz w:val="20"/>
        </w:rPr>
      </w:pPr>
    </w:p>
    <w:p w14:paraId="354740FB" w14:textId="77777777" w:rsidR="006C41DB" w:rsidRDefault="006C41DB" w:rsidP="00E95D47">
      <w:pPr>
        <w:widowControl w:val="0"/>
        <w:spacing w:after="0" w:line="240" w:lineRule="auto"/>
        <w:jc w:val="both"/>
        <w:rPr>
          <w:rFonts w:ascii="Arial" w:hAnsi="Arial" w:cs="Arial"/>
          <w:sz w:val="20"/>
        </w:rPr>
      </w:pPr>
    </w:p>
    <w:p w14:paraId="0994BB99" w14:textId="77777777" w:rsidR="006C41DB" w:rsidRDefault="006C41DB" w:rsidP="00E95D47">
      <w:pPr>
        <w:widowControl w:val="0"/>
        <w:spacing w:after="0" w:line="240" w:lineRule="auto"/>
        <w:jc w:val="both"/>
        <w:rPr>
          <w:rFonts w:ascii="Arial" w:hAnsi="Arial" w:cs="Arial"/>
          <w:sz w:val="20"/>
        </w:rPr>
      </w:pPr>
    </w:p>
    <w:p w14:paraId="29ED8AF7" w14:textId="77777777" w:rsidR="006C41DB" w:rsidRDefault="006C41DB" w:rsidP="00E95D47">
      <w:pPr>
        <w:widowControl w:val="0"/>
        <w:spacing w:after="0" w:line="240" w:lineRule="auto"/>
        <w:jc w:val="both"/>
        <w:rPr>
          <w:rFonts w:ascii="Arial" w:hAnsi="Arial" w:cs="Arial"/>
          <w:sz w:val="20"/>
        </w:rPr>
      </w:pP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 xml:space="preserve">ANEXO </w:t>
      </w:r>
      <w:proofErr w:type="spellStart"/>
      <w:r w:rsidRPr="00BD0BE5">
        <w:rPr>
          <w:rFonts w:ascii="Arial" w:hAnsi="Arial" w:cs="Arial"/>
          <w:b/>
        </w:rPr>
        <w:t>Nº</w:t>
      </w:r>
      <w:proofErr w:type="spellEnd"/>
      <w:r w:rsidRPr="00BD0BE5">
        <w:rPr>
          <w:rFonts w:ascii="Arial" w:hAnsi="Arial" w:cs="Arial"/>
          <w:b/>
        </w:rPr>
        <w:t xml:space="preserve">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635A3F35" w14:textId="77777777" w:rsidR="00444716" w:rsidRDefault="00444716" w:rsidP="00444716">
      <w:pPr>
        <w:widowControl w:val="0"/>
        <w:spacing w:after="0" w:line="240" w:lineRule="auto"/>
        <w:jc w:val="both"/>
        <w:rPr>
          <w:rFonts w:ascii="Arial" w:hAnsi="Arial" w:cs="Arial"/>
          <w:sz w:val="20"/>
        </w:rPr>
      </w:pP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470097F9" w14:textId="77777777" w:rsidR="00B005A6" w:rsidRDefault="00B005A6" w:rsidP="00B005A6">
      <w:pPr>
        <w:widowControl w:val="0"/>
        <w:spacing w:after="0" w:line="240" w:lineRule="auto"/>
        <w:jc w:val="both"/>
        <w:rPr>
          <w:rFonts w:ascii="Arial" w:hAnsi="Arial" w:cs="Arial"/>
          <w:sz w:val="20"/>
        </w:rPr>
      </w:pPr>
      <w:r>
        <w:rPr>
          <w:rFonts w:ascii="Arial" w:hAnsi="Arial" w:cs="Arial"/>
          <w:sz w:val="20"/>
        </w:rPr>
        <w:t>Señores</w:t>
      </w:r>
    </w:p>
    <w:p w14:paraId="7CD3001F" w14:textId="77777777" w:rsidR="00B005A6" w:rsidRPr="007648AA" w:rsidRDefault="00B005A6" w:rsidP="00B005A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 xml:space="preserve">COMITÉ DE SELECCIÓN </w:t>
      </w:r>
    </w:p>
    <w:p w14:paraId="45B8AF34" w14:textId="1AAAFD1B" w:rsidR="00B005A6" w:rsidRPr="00CD5328" w:rsidRDefault="00B005A6" w:rsidP="00B005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04</w:t>
      </w:r>
      <w:r w:rsidR="00E660CF">
        <w:rPr>
          <w:rFonts w:ascii="Arial" w:hAnsi="Arial" w:cs="Arial"/>
          <w:b/>
          <w:sz w:val="20"/>
        </w:rPr>
        <w:t>3</w:t>
      </w:r>
      <w:r>
        <w:rPr>
          <w:rFonts w:ascii="Arial" w:hAnsi="Arial" w:cs="Arial"/>
          <w:b/>
          <w:sz w:val="20"/>
        </w:rPr>
        <w:t>-2021-HDNA-1</w:t>
      </w:r>
    </w:p>
    <w:p w14:paraId="5926472A" w14:textId="77777777" w:rsidR="00B005A6" w:rsidRDefault="00B005A6" w:rsidP="00B005A6">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5866BB">
            <w:pPr>
              <w:pStyle w:val="Prrafodelista"/>
              <w:widowControl w:val="0"/>
              <w:numPr>
                <w:ilvl w:val="0"/>
                <w:numId w:val="31"/>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5"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5866BB">
            <w:pPr>
              <w:pStyle w:val="Prrafodelista"/>
              <w:widowControl w:val="0"/>
              <w:numPr>
                <w:ilvl w:val="0"/>
                <w:numId w:val="31"/>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4857" w14:textId="77777777" w:rsidR="00EE7E03" w:rsidRDefault="00EE7E03">
      <w:pPr>
        <w:spacing w:after="0" w:line="240" w:lineRule="auto"/>
      </w:pPr>
      <w:r>
        <w:separator/>
      </w:r>
    </w:p>
  </w:endnote>
  <w:endnote w:type="continuationSeparator" w:id="0">
    <w:p w14:paraId="55FC212C" w14:textId="77777777" w:rsidR="00EE7E03" w:rsidRDefault="00EE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BC38" w14:textId="77777777" w:rsidR="004545CF" w:rsidRDefault="004545CF">
    <w:pPr>
      <w:rPr>
        <w:sz w:val="20"/>
      </w:rPr>
    </w:pPr>
  </w:p>
  <w:p w14:paraId="15EF8E3B" w14:textId="77777777" w:rsidR="004545CF" w:rsidRDefault="004545CF">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CD11" w14:textId="231E2DD5" w:rsidR="004545CF" w:rsidRDefault="004569D4">
    <w:pPr>
      <w:pStyle w:val="Piedepgina"/>
    </w:pPr>
    <w:r>
      <w:rPr>
        <w:noProof/>
      </w:rPr>
      <w:drawing>
        <wp:inline distT="0" distB="0" distL="0" distR="0" wp14:anchorId="57D0FD2C" wp14:editId="078D750D">
          <wp:extent cx="419100" cy="323850"/>
          <wp:effectExtent l="0" t="0" r="0" b="0"/>
          <wp:docPr id="2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r>
      <w:rPr>
        <w:noProof/>
      </w:rPr>
      <w:drawing>
        <wp:inline distT="0" distB="0" distL="0" distR="0" wp14:anchorId="58D0350F" wp14:editId="46906946">
          <wp:extent cx="662703" cy="438150"/>
          <wp:effectExtent l="0" t="0" r="4445" b="0"/>
          <wp:docPr id="24"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Pr>
        <w:sz w:val="20"/>
      </w:rPr>
      <w:t xml:space="preserve">    </w:t>
    </w:r>
    <w:r>
      <w:rPr>
        <w:noProof/>
      </w:rPr>
      <w:drawing>
        <wp:inline distT="0" distB="0" distL="0" distR="0" wp14:anchorId="2D2380B1" wp14:editId="460CCD1C">
          <wp:extent cx="800100" cy="247650"/>
          <wp:effectExtent l="0" t="0" r="0" b="0"/>
          <wp:docPr id="25"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r w:rsidR="004545CF">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1F1BEB5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2D4BFB3" w14:textId="1F1BEB5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5B73" w14:textId="12422397" w:rsidR="004545CF" w:rsidRDefault="004569D4">
    <w:pPr>
      <w:rPr>
        <w:sz w:val="20"/>
      </w:rPr>
    </w:pPr>
    <w:r>
      <w:rPr>
        <w:noProof/>
      </w:rPr>
      <w:drawing>
        <wp:inline distT="0" distB="0" distL="0" distR="0" wp14:anchorId="0E5C141A" wp14:editId="7D7BDE6B">
          <wp:extent cx="419100" cy="323850"/>
          <wp:effectExtent l="0" t="0" r="0" b="0"/>
          <wp:docPr id="1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r>
      <w:rPr>
        <w:noProof/>
      </w:rPr>
      <w:drawing>
        <wp:inline distT="0" distB="0" distL="0" distR="0" wp14:anchorId="141098D3" wp14:editId="5BC38422">
          <wp:extent cx="662703" cy="438150"/>
          <wp:effectExtent l="0" t="0" r="4445" b="0"/>
          <wp:docPr id="16"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Pr>
        <w:sz w:val="20"/>
      </w:rPr>
      <w:t xml:space="preserve">    </w:t>
    </w:r>
    <w:r>
      <w:rPr>
        <w:noProof/>
      </w:rPr>
      <w:drawing>
        <wp:inline distT="0" distB="0" distL="0" distR="0" wp14:anchorId="76B0F001" wp14:editId="7CF44687">
          <wp:extent cx="800100" cy="247650"/>
          <wp:effectExtent l="0" t="0" r="0" b="0"/>
          <wp:docPr id="20"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r w:rsidR="004545CF">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11ED728F"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4D6A438" w14:textId="11ED728F"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p w14:paraId="5F230046" w14:textId="77777777" w:rsidR="004545CF" w:rsidRDefault="004545CF">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76B" w14:textId="489F0531" w:rsidR="004545CF" w:rsidRDefault="004569D4">
    <w:pPr>
      <w:pStyle w:val="Piedepgina"/>
    </w:pPr>
    <w:r>
      <w:rPr>
        <w:noProof/>
      </w:rPr>
      <w:drawing>
        <wp:inline distT="0" distB="0" distL="0" distR="0" wp14:anchorId="1797026B" wp14:editId="17447FA4">
          <wp:extent cx="419100" cy="323850"/>
          <wp:effectExtent l="0" t="0" r="0" b="0"/>
          <wp:docPr id="2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r>
      <w:rPr>
        <w:noProof/>
      </w:rPr>
      <w:drawing>
        <wp:inline distT="0" distB="0" distL="0" distR="0" wp14:anchorId="39E175F8" wp14:editId="19777833">
          <wp:extent cx="662703" cy="438150"/>
          <wp:effectExtent l="0" t="0" r="4445" b="0"/>
          <wp:docPr id="30"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Pr>
        <w:sz w:val="20"/>
      </w:rPr>
      <w:t xml:space="preserve">    </w:t>
    </w:r>
    <w:r>
      <w:rPr>
        <w:noProof/>
      </w:rPr>
      <w:drawing>
        <wp:inline distT="0" distB="0" distL="0" distR="0" wp14:anchorId="174AEC7C" wp14:editId="305F0E1D">
          <wp:extent cx="800100" cy="247650"/>
          <wp:effectExtent l="0" t="0" r="0" b="0"/>
          <wp:docPr id="31"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r w:rsidR="004545CF">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17480FA8"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A82D0C4" w14:textId="17480FA8"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sidR="004545CF">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6E180B34"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ACE50FD" w14:textId="6E180B34"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ACB9" w14:textId="0EA1D104" w:rsidR="004545CF" w:rsidRDefault="004545CF">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76D28CF9"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2C17C9D" w14:textId="76D28CF9" w:rsidR="004545CF" w:rsidRPr="000F6A09" w:rsidRDefault="004545C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31B1D41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124C131" w14:textId="31B1D41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sidR="004569D4">
      <w:rPr>
        <w:sz w:val="20"/>
      </w:rPr>
      <w:t xml:space="preserve">            </w:t>
    </w:r>
    <w:r w:rsidR="004569D4">
      <w:rPr>
        <w:noProof/>
      </w:rPr>
      <w:drawing>
        <wp:inline distT="0" distB="0" distL="0" distR="0" wp14:anchorId="70DC43BE" wp14:editId="4D1FC031">
          <wp:extent cx="419100" cy="323850"/>
          <wp:effectExtent l="0" t="0" r="0" b="0"/>
          <wp:docPr id="2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sidR="004569D4">
      <w:rPr>
        <w:sz w:val="20"/>
      </w:rPr>
      <w:t xml:space="preserve">   </w:t>
    </w:r>
    <w:r w:rsidR="004569D4">
      <w:rPr>
        <w:noProof/>
      </w:rPr>
      <w:drawing>
        <wp:inline distT="0" distB="0" distL="0" distR="0" wp14:anchorId="561CEE7E" wp14:editId="2EF637AF">
          <wp:extent cx="662703" cy="438150"/>
          <wp:effectExtent l="0" t="0" r="4445" b="0"/>
          <wp:docPr id="27"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sidR="004569D4">
      <w:rPr>
        <w:sz w:val="20"/>
      </w:rPr>
      <w:t xml:space="preserve">    </w:t>
    </w:r>
    <w:r w:rsidR="004569D4">
      <w:rPr>
        <w:noProof/>
      </w:rPr>
      <w:drawing>
        <wp:inline distT="0" distB="0" distL="0" distR="0" wp14:anchorId="36C2FB3C" wp14:editId="712CEB49">
          <wp:extent cx="800100" cy="247650"/>
          <wp:effectExtent l="0" t="0" r="0" b="0"/>
          <wp:docPr id="28"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p>
  <w:p w14:paraId="69391663" w14:textId="77777777" w:rsidR="004545CF" w:rsidRDefault="004545CF">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0016" w14:textId="00793D18" w:rsidR="004545CF" w:rsidRDefault="004569D4">
    <w:pPr>
      <w:pStyle w:val="Piedepgina"/>
    </w:pPr>
    <w:r>
      <w:rPr>
        <w:noProof/>
      </w:rPr>
      <w:drawing>
        <wp:inline distT="0" distB="0" distL="0" distR="0" wp14:anchorId="46296BFA" wp14:editId="3E2040BF">
          <wp:extent cx="419100" cy="323850"/>
          <wp:effectExtent l="0" t="0" r="0" b="0"/>
          <wp:docPr id="3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r>
      <w:rPr>
        <w:noProof/>
      </w:rPr>
      <w:drawing>
        <wp:inline distT="0" distB="0" distL="0" distR="0" wp14:anchorId="7660A60B" wp14:editId="74CED8D9">
          <wp:extent cx="662703" cy="438150"/>
          <wp:effectExtent l="0" t="0" r="4445" b="0"/>
          <wp:docPr id="38"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Pr>
        <w:sz w:val="20"/>
      </w:rPr>
      <w:t xml:space="preserve">    </w:t>
    </w:r>
    <w:r>
      <w:rPr>
        <w:noProof/>
      </w:rPr>
      <w:drawing>
        <wp:inline distT="0" distB="0" distL="0" distR="0" wp14:anchorId="3E61E98E" wp14:editId="4D49B5A4">
          <wp:extent cx="800100" cy="247650"/>
          <wp:effectExtent l="0" t="0" r="0" b="0"/>
          <wp:docPr id="39"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r w:rsidR="004545CF">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45C9495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459A673" w14:textId="45C94958" w:rsidR="004545CF" w:rsidRPr="000F6A09" w:rsidRDefault="004545C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579AB" w:rsidRPr="004579AB">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9D6" w14:textId="02C4D93F" w:rsidR="004545CF" w:rsidRDefault="004545CF">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6C1BC3CE" w:rsidR="004545CF" w:rsidRPr="001802FF" w:rsidRDefault="004545C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579AB" w:rsidRPr="004579AB">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99E4114" w14:textId="6C1BC3CE" w:rsidR="004545CF" w:rsidRPr="001802FF" w:rsidRDefault="004545C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579AB" w:rsidRPr="004579AB">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r w:rsidR="004569D4">
      <w:rPr>
        <w:sz w:val="20"/>
      </w:rPr>
      <w:t xml:space="preserve">       </w:t>
    </w:r>
    <w:r w:rsidR="004569D4">
      <w:rPr>
        <w:noProof/>
      </w:rPr>
      <w:drawing>
        <wp:inline distT="0" distB="0" distL="0" distR="0" wp14:anchorId="54CEF64A" wp14:editId="22CB5BC4">
          <wp:extent cx="419100" cy="323850"/>
          <wp:effectExtent l="0" t="0" r="0" b="0"/>
          <wp:docPr id="3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biLevel thresh="50000"/>
                    <a:extLst>
                      <a:ext uri="{BEBA8EAE-BF5A-486C-A8C5-ECC9F3942E4B}">
                        <a14:imgProps xmlns:a14="http://schemas.microsoft.com/office/drawing/2010/main">
                          <a14:imgLayer r:embed="rId2">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t="2732" r="4000" b="6558"/>
                  <a:stretch/>
                </pic:blipFill>
                <pic:spPr bwMode="auto">
                  <a:xfrm>
                    <a:off x="0" y="0"/>
                    <a:ext cx="419100" cy="323850"/>
                  </a:xfrm>
                  <a:prstGeom prst="rect">
                    <a:avLst/>
                  </a:prstGeom>
                  <a:ln>
                    <a:noFill/>
                  </a:ln>
                  <a:extLst>
                    <a:ext uri="{53640926-AAD7-44D8-BBD7-CCE9431645EC}">
                      <a14:shadowObscured xmlns:a14="http://schemas.microsoft.com/office/drawing/2010/main"/>
                    </a:ext>
                  </a:extLst>
                </pic:spPr>
              </pic:pic>
            </a:graphicData>
          </a:graphic>
        </wp:inline>
      </w:drawing>
    </w:r>
    <w:r w:rsidR="004569D4">
      <w:rPr>
        <w:sz w:val="20"/>
      </w:rPr>
      <w:t xml:space="preserve">   </w:t>
    </w:r>
    <w:r w:rsidR="004569D4">
      <w:rPr>
        <w:noProof/>
      </w:rPr>
      <w:drawing>
        <wp:inline distT="0" distB="0" distL="0" distR="0" wp14:anchorId="6E8C2160" wp14:editId="10E96267">
          <wp:extent cx="662703" cy="438150"/>
          <wp:effectExtent l="0" t="0" r="4445" b="0"/>
          <wp:docPr id="33" name="Imagen 3">
            <a:extLst xmlns:a="http://schemas.openxmlformats.org/drawingml/2006/main">
              <a:ext uri="{FF2B5EF4-FFF2-40B4-BE49-F238E27FC236}">
                <a16:creationId xmlns:a16="http://schemas.microsoft.com/office/drawing/2014/main" id="{F5F6596C-E899-444D-8B54-AFEF71DCF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5F6596C-E899-444D-8B54-AFEF71DCFB85}"/>
                      </a:ext>
                    </a:extLst>
                  </pic:cNvPr>
                  <pic:cNvPicPr>
                    <a:picLocks noChangeAspect="1"/>
                  </pic:cNvPicPr>
                </pic:nvPicPr>
                <pic:blipFill rotWithShape="1">
                  <a:blip r:embed="rId3"/>
                  <a:srcRect l="16291" t="41021" r="72635" b="45957"/>
                  <a:stretch/>
                </pic:blipFill>
                <pic:spPr>
                  <a:xfrm>
                    <a:off x="0" y="0"/>
                    <a:ext cx="666955" cy="440961"/>
                  </a:xfrm>
                  <a:prstGeom prst="rect">
                    <a:avLst/>
                  </a:prstGeom>
                </pic:spPr>
              </pic:pic>
            </a:graphicData>
          </a:graphic>
        </wp:inline>
      </w:drawing>
    </w:r>
    <w:r w:rsidR="004569D4">
      <w:rPr>
        <w:sz w:val="20"/>
      </w:rPr>
      <w:t xml:space="preserve">    </w:t>
    </w:r>
    <w:r w:rsidR="004569D4">
      <w:rPr>
        <w:noProof/>
      </w:rPr>
      <w:drawing>
        <wp:inline distT="0" distB="0" distL="0" distR="0" wp14:anchorId="6470CD14" wp14:editId="567852EE">
          <wp:extent cx="800100" cy="247650"/>
          <wp:effectExtent l="0" t="0" r="0" b="0"/>
          <wp:docPr id="35"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4">
                    <a:extLst>
                      <a:ext uri="{28A0092B-C50C-407E-A947-70E740481C1C}">
                        <a14:useLocalDpi xmlns:a14="http://schemas.microsoft.com/office/drawing/2010/main" val="0"/>
                      </a:ext>
                    </a:extLst>
                  </a:blip>
                  <a:srcRect b="45630"/>
                  <a:stretch>
                    <a:fillRect/>
                  </a:stretch>
                </pic:blipFill>
                <pic:spPr bwMode="auto">
                  <a:xfrm>
                    <a:off x="0" y="0"/>
                    <a:ext cx="800100" cy="247650"/>
                  </a:xfrm>
                  <a:prstGeom prst="rect">
                    <a:avLst/>
                  </a:prstGeom>
                  <a:noFill/>
                </pic:spPr>
              </pic:pic>
            </a:graphicData>
          </a:graphic>
        </wp:inline>
      </w:drawing>
    </w:r>
  </w:p>
  <w:p w14:paraId="52441E2F" w14:textId="77777777" w:rsidR="004545CF" w:rsidRDefault="004545C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9E42" w14:textId="77777777" w:rsidR="00EE7E03" w:rsidRDefault="00EE7E03">
      <w:pPr>
        <w:spacing w:after="0" w:line="240" w:lineRule="auto"/>
      </w:pPr>
      <w:r>
        <w:separator/>
      </w:r>
    </w:p>
  </w:footnote>
  <w:footnote w:type="continuationSeparator" w:id="0">
    <w:p w14:paraId="5FE7F562" w14:textId="77777777" w:rsidR="00EE7E03" w:rsidRDefault="00EE7E03">
      <w:pPr>
        <w:spacing w:after="0" w:line="240" w:lineRule="auto"/>
      </w:pPr>
      <w:r>
        <w:continuationSeparator/>
      </w:r>
    </w:p>
  </w:footnote>
  <w:footnote w:id="1">
    <w:p w14:paraId="564A1766" w14:textId="77777777" w:rsidR="004545CF" w:rsidRDefault="004545CF"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709A4A" w14:textId="77777777" w:rsidR="004545CF" w:rsidRPr="00B04ED7" w:rsidRDefault="004545CF" w:rsidP="00204409">
      <w:pPr>
        <w:pStyle w:val="Prrafodelista"/>
        <w:tabs>
          <w:tab w:val="left" w:pos="284"/>
        </w:tabs>
        <w:ind w:left="284" w:hanging="284"/>
        <w:jc w:val="both"/>
        <w:rPr>
          <w:rFonts w:ascii="Arial" w:hAnsi="Arial" w:cs="Arial"/>
          <w:sz w:val="16"/>
          <w:szCs w:val="16"/>
        </w:rPr>
      </w:pPr>
    </w:p>
  </w:footnote>
  <w:footnote w:id="2">
    <w:p w14:paraId="41DBFAD9" w14:textId="77777777" w:rsidR="004545CF" w:rsidRPr="00510E7A" w:rsidRDefault="004545CF"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333B50" w14:textId="77777777" w:rsidR="004545CF" w:rsidRPr="00510E7A" w:rsidRDefault="004545CF" w:rsidP="00AE03AB">
      <w:pPr>
        <w:pStyle w:val="Textonotapie"/>
        <w:tabs>
          <w:tab w:val="left" w:pos="300"/>
        </w:tabs>
        <w:ind w:left="300" w:hanging="300"/>
        <w:jc w:val="both"/>
        <w:rPr>
          <w:rFonts w:ascii="Arial" w:hAnsi="Arial" w:cs="Arial"/>
          <w:sz w:val="16"/>
          <w:szCs w:val="16"/>
        </w:rPr>
      </w:pPr>
    </w:p>
  </w:footnote>
  <w:footnote w:id="3">
    <w:p w14:paraId="5B7735CA" w14:textId="77777777" w:rsidR="004545CF" w:rsidRPr="00013A51" w:rsidRDefault="004545CF"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7577C66" w14:textId="77777777" w:rsidR="004545CF" w:rsidRPr="00D82CA2" w:rsidRDefault="004545CF" w:rsidP="00B94226">
      <w:pPr>
        <w:pStyle w:val="Textonotapie"/>
        <w:tabs>
          <w:tab w:val="left" w:pos="284"/>
        </w:tabs>
        <w:ind w:left="284" w:hanging="284"/>
        <w:jc w:val="both"/>
        <w:rPr>
          <w:rFonts w:ascii="Arial" w:eastAsia="MS Mincho" w:hAnsi="Arial" w:cs="Arial"/>
          <w:color w:val="auto"/>
          <w:sz w:val="16"/>
          <w:szCs w:val="16"/>
        </w:rPr>
      </w:pPr>
    </w:p>
  </w:footnote>
  <w:footnote w:id="4">
    <w:p w14:paraId="424C0BC1" w14:textId="77777777" w:rsidR="004545CF" w:rsidRPr="00510E7A" w:rsidRDefault="004545CF"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7A6BB584" w14:textId="77777777" w:rsidR="004545CF" w:rsidRPr="00510E7A" w:rsidRDefault="004545CF" w:rsidP="00186372">
      <w:pPr>
        <w:pStyle w:val="Textonotapie"/>
        <w:ind w:left="284"/>
        <w:jc w:val="both"/>
        <w:rPr>
          <w:rFonts w:ascii="Arial" w:hAnsi="Arial" w:cs="Arial"/>
          <w:sz w:val="16"/>
          <w:szCs w:val="16"/>
        </w:rPr>
      </w:pPr>
    </w:p>
  </w:footnote>
  <w:footnote w:id="5">
    <w:p w14:paraId="111F70F5" w14:textId="77777777" w:rsidR="004545CF" w:rsidRPr="00C8537A" w:rsidRDefault="004545CF"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6FC6B187" w14:textId="77777777" w:rsidR="00E475E5" w:rsidRPr="00F83E1A" w:rsidRDefault="00E475E5" w:rsidP="00E475E5">
      <w:pPr>
        <w:pStyle w:val="Textonotapie"/>
        <w:widowControl w:val="0"/>
        <w:ind w:left="300" w:hanging="300"/>
        <w:jc w:val="both"/>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34957F8E" w14:textId="77777777" w:rsidR="00E475E5" w:rsidRPr="00F83E1A" w:rsidRDefault="00E475E5" w:rsidP="00E475E5">
      <w:pPr>
        <w:pStyle w:val="Textonotapie"/>
        <w:widowControl w:val="0"/>
        <w:ind w:left="300" w:hanging="300"/>
        <w:jc w:val="both"/>
        <w:rPr>
          <w:rFonts w:ascii="Arial" w:hAnsi="Arial" w:cs="Arial"/>
          <w:sz w:val="16"/>
          <w:szCs w:val="16"/>
        </w:rPr>
      </w:pPr>
      <w:r w:rsidRPr="00F83E1A">
        <w:rPr>
          <w:rFonts w:ascii="Arial" w:hAnsi="Arial" w:cs="Arial"/>
          <w:sz w:val="16"/>
          <w:szCs w:val="16"/>
          <w:lang w:val="es-ES"/>
        </w:rPr>
        <w:tab/>
      </w:r>
    </w:p>
  </w:footnote>
  <w:footnote w:id="7">
    <w:p w14:paraId="11A0F80A" w14:textId="77777777" w:rsidR="004545CF" w:rsidRPr="00013A51" w:rsidRDefault="004545CF"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675863E8" w14:textId="77777777" w:rsidR="004545CF" w:rsidRPr="00D82CA2" w:rsidRDefault="004545CF" w:rsidP="008C3BA2">
      <w:pPr>
        <w:pStyle w:val="Textonotapie"/>
        <w:tabs>
          <w:tab w:val="left" w:pos="284"/>
        </w:tabs>
        <w:ind w:left="284" w:hanging="284"/>
        <w:jc w:val="both"/>
        <w:rPr>
          <w:rFonts w:ascii="Arial" w:eastAsia="MS Mincho" w:hAnsi="Arial" w:cs="Arial"/>
          <w:color w:val="auto"/>
          <w:sz w:val="16"/>
          <w:szCs w:val="16"/>
        </w:rPr>
      </w:pPr>
    </w:p>
  </w:footnote>
  <w:footnote w:id="8">
    <w:p w14:paraId="44FDB809" w14:textId="77777777" w:rsidR="004545CF" w:rsidRDefault="004545CF"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14:paraId="548A1BAB" w14:textId="77777777" w:rsidR="004545CF" w:rsidRPr="00526DE2" w:rsidRDefault="004545CF" w:rsidP="00526DE2">
      <w:pPr>
        <w:widowControl w:val="0"/>
        <w:spacing w:after="0"/>
        <w:ind w:left="284" w:hanging="284"/>
        <w:jc w:val="both"/>
        <w:rPr>
          <w:rFonts w:ascii="Arial" w:hAnsi="Arial" w:cs="Arial"/>
          <w:sz w:val="16"/>
          <w:szCs w:val="16"/>
          <w:lang w:val="es-ES"/>
        </w:rPr>
      </w:pPr>
    </w:p>
  </w:footnote>
  <w:footnote w:id="9">
    <w:p w14:paraId="51544643" w14:textId="77777777" w:rsidR="004545CF" w:rsidRPr="00592651" w:rsidRDefault="004545CF"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10">
    <w:p w14:paraId="29185BB2" w14:textId="77777777" w:rsidR="004545CF" w:rsidRPr="00592651" w:rsidRDefault="004545CF" w:rsidP="00654BDA">
      <w:pPr>
        <w:widowControl w:val="0"/>
        <w:spacing w:after="0" w:line="240" w:lineRule="auto"/>
        <w:ind w:left="142" w:hanging="142"/>
        <w:jc w:val="both"/>
        <w:rPr>
          <w:rFonts w:ascii="Arial" w:hAnsi="Arial" w:cs="Arial"/>
          <w:sz w:val="16"/>
          <w:szCs w:val="16"/>
        </w:rPr>
      </w:pPr>
      <w:r w:rsidRPr="00B223BB">
        <w:rPr>
          <w:rStyle w:val="Refdenotaalpie"/>
        </w:rPr>
        <w:footnoteRef/>
      </w:r>
      <w:r>
        <w:rPr>
          <w:rFonts w:ascii="Arial" w:hAnsi="Arial" w:cs="Arial"/>
          <w:sz w:val="16"/>
          <w:szCs w:val="16"/>
        </w:rPr>
        <w:t xml:space="preserve">    Incluir solo en caso de contrataciones por paquete.</w:t>
      </w:r>
    </w:p>
    <w:p w14:paraId="26828FF6" w14:textId="77777777" w:rsidR="004545CF" w:rsidRPr="00175F65" w:rsidRDefault="004545CF" w:rsidP="00654BDA">
      <w:pPr>
        <w:pStyle w:val="Textonotapie"/>
      </w:pPr>
    </w:p>
  </w:footnote>
  <w:footnote w:id="11">
    <w:p w14:paraId="79D9911A" w14:textId="77777777" w:rsidR="004545CF" w:rsidRDefault="004545CF"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 xml:space="preserve">Según lo previsto en la Opinión </w:t>
      </w:r>
      <w:proofErr w:type="spellStart"/>
      <w:r w:rsidRPr="0005230B">
        <w:rPr>
          <w:rFonts w:ascii="Arial" w:hAnsi="Arial" w:cs="Arial"/>
          <w:sz w:val="16"/>
          <w:szCs w:val="16"/>
        </w:rPr>
        <w:t>N°</w:t>
      </w:r>
      <w:proofErr w:type="spellEnd"/>
      <w:r w:rsidRPr="0005230B">
        <w:rPr>
          <w:rFonts w:ascii="Arial" w:hAnsi="Arial" w:cs="Arial"/>
          <w:sz w:val="16"/>
          <w:szCs w:val="16"/>
        </w:rPr>
        <w:t xml:space="preserve"> 009-2016/DTN.</w:t>
      </w:r>
    </w:p>
  </w:footnote>
  <w:footnote w:id="12">
    <w:p w14:paraId="49702C65" w14:textId="77777777" w:rsidR="004545CF" w:rsidRPr="00CC199C" w:rsidRDefault="004545CF"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6F63F65B" w14:textId="77777777" w:rsidR="004545CF" w:rsidRPr="00CC199C" w:rsidRDefault="004545CF" w:rsidP="000A4A8C">
      <w:pPr>
        <w:pStyle w:val="Textonotapie"/>
        <w:ind w:left="720"/>
        <w:jc w:val="both"/>
        <w:rPr>
          <w:rFonts w:ascii="Arial" w:hAnsi="Arial" w:cs="Arial"/>
          <w:i/>
          <w:sz w:val="16"/>
          <w:szCs w:val="16"/>
        </w:rPr>
      </w:pPr>
    </w:p>
    <w:p w14:paraId="68EEEED4" w14:textId="77777777" w:rsidR="004545CF" w:rsidRPr="00CC199C" w:rsidRDefault="004545CF"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14D18E7" w14:textId="77777777" w:rsidR="004545CF" w:rsidRPr="00CC199C" w:rsidRDefault="004545CF" w:rsidP="000A4A8C">
      <w:pPr>
        <w:pStyle w:val="Textonotapie"/>
        <w:ind w:left="720"/>
        <w:jc w:val="both"/>
        <w:rPr>
          <w:rFonts w:ascii="Arial" w:hAnsi="Arial" w:cs="Arial"/>
          <w:i/>
          <w:sz w:val="16"/>
          <w:szCs w:val="16"/>
        </w:rPr>
      </w:pPr>
      <w:r w:rsidRPr="00CC199C">
        <w:rPr>
          <w:rFonts w:ascii="Arial" w:hAnsi="Arial" w:cs="Arial"/>
          <w:i/>
          <w:sz w:val="16"/>
          <w:szCs w:val="16"/>
        </w:rPr>
        <w:t>(…)</w:t>
      </w:r>
    </w:p>
    <w:p w14:paraId="75C1203E" w14:textId="77777777" w:rsidR="004545CF" w:rsidRPr="00077915" w:rsidRDefault="004545CF"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CFEF1EC" w14:textId="77777777" w:rsidR="004545CF" w:rsidRDefault="004545CF" w:rsidP="000A4A8C">
      <w:pPr>
        <w:pStyle w:val="Textonotapie"/>
        <w:tabs>
          <w:tab w:val="left" w:pos="284"/>
        </w:tabs>
      </w:pPr>
    </w:p>
  </w:footnote>
  <w:footnote w:id="13">
    <w:p w14:paraId="7686D4D6" w14:textId="77777777" w:rsidR="004545CF" w:rsidRPr="00510E7A" w:rsidRDefault="004545C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14:paraId="2DA012F3" w14:textId="77777777" w:rsidR="004545CF" w:rsidRDefault="004545CF" w:rsidP="00C3569E">
      <w:pPr>
        <w:pStyle w:val="Textonotapie"/>
        <w:widowControl w:val="0"/>
        <w:tabs>
          <w:tab w:val="left" w:pos="284"/>
        </w:tabs>
        <w:ind w:left="300" w:hanging="300"/>
        <w:jc w:val="both"/>
        <w:rPr>
          <w:rFonts w:ascii="Arial" w:hAnsi="Arial" w:cs="Arial"/>
          <w:sz w:val="16"/>
          <w:szCs w:val="16"/>
        </w:rPr>
      </w:pPr>
      <w:r w:rsidRPr="00E47469">
        <w:rPr>
          <w:rStyle w:val="Refdenotaalpie"/>
          <w:rFonts w:ascii="Arial" w:hAnsi="Arial" w:cs="Arial"/>
          <w:color w:val="auto"/>
          <w:sz w:val="16"/>
          <w:szCs w:val="16"/>
        </w:rPr>
        <w:footnoteRef/>
      </w:r>
      <w:r w:rsidRPr="00E47469">
        <w:rPr>
          <w:rFonts w:ascii="Arial" w:hAnsi="Arial" w:cs="Arial"/>
          <w:color w:val="auto"/>
          <w:sz w:val="16"/>
          <w:szCs w:val="16"/>
        </w:rPr>
        <w:t xml:space="preserve"> </w:t>
      </w:r>
      <w:r w:rsidRPr="00E47469">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E47469">
        <w:rPr>
          <w:rFonts w:ascii="Arial" w:hAnsi="Arial" w:cs="Arial"/>
          <w:color w:val="auto"/>
          <w:sz w:val="16"/>
          <w:szCs w:val="16"/>
        </w:rPr>
        <w:t>, l</w:t>
      </w:r>
      <w:r w:rsidRPr="00E47469">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7103BBD5" w14:textId="77777777" w:rsidR="004545CF" w:rsidRDefault="004545CF" w:rsidP="00C3569E">
      <w:pPr>
        <w:pStyle w:val="Textonotapie"/>
        <w:widowControl w:val="0"/>
        <w:tabs>
          <w:tab w:val="left" w:pos="284"/>
        </w:tabs>
        <w:ind w:left="300" w:hanging="300"/>
        <w:jc w:val="both"/>
        <w:rPr>
          <w:rFonts w:ascii="Arial" w:hAnsi="Arial" w:cs="Arial"/>
          <w:color w:val="auto"/>
          <w:sz w:val="16"/>
          <w:szCs w:val="16"/>
        </w:rPr>
      </w:pPr>
    </w:p>
  </w:footnote>
  <w:footnote w:id="15">
    <w:p w14:paraId="3749C620" w14:textId="77777777" w:rsidR="004545CF" w:rsidRPr="00BC1F05" w:rsidRDefault="004545CF"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6">
    <w:p w14:paraId="24429B42" w14:textId="705CE36B" w:rsidR="004545CF" w:rsidRPr="00852E2C" w:rsidRDefault="004545CF"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w:t>
      </w:r>
      <w:r>
        <w:rPr>
          <w:rFonts w:ascii="Arial" w:hAnsi="Arial" w:cs="Arial"/>
          <w:sz w:val="16"/>
          <w:szCs w:val="16"/>
        </w:rPr>
        <w:t xml:space="preserve">n lo señalado en el </w:t>
      </w:r>
      <w:r w:rsidR="00592348">
        <w:rPr>
          <w:rFonts w:ascii="Arial" w:hAnsi="Arial" w:cs="Arial"/>
          <w:sz w:val="16"/>
          <w:szCs w:val="16"/>
        </w:rPr>
        <w:t xml:space="preserve">numeral 149.4 del </w:t>
      </w:r>
      <w:r>
        <w:rPr>
          <w:rFonts w:ascii="Arial" w:hAnsi="Arial" w:cs="Arial"/>
          <w:sz w:val="16"/>
          <w:szCs w:val="16"/>
        </w:rPr>
        <w:t>artículo 149</w:t>
      </w:r>
      <w:r w:rsidR="00592348">
        <w:rPr>
          <w:rFonts w:ascii="Arial" w:hAnsi="Arial" w:cs="Arial"/>
          <w:sz w:val="16"/>
          <w:szCs w:val="16"/>
        </w:rPr>
        <w:t xml:space="preserve"> y numeral 151.2 del artículo 151</w:t>
      </w:r>
      <w:r>
        <w:rPr>
          <w:rFonts w:ascii="Arial" w:hAnsi="Arial" w:cs="Arial"/>
          <w:sz w:val="16"/>
          <w:szCs w:val="16"/>
        </w:rPr>
        <w:t xml:space="preserve">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A4B0074" w14:textId="77777777" w:rsidR="004545CF" w:rsidRPr="00852E2C" w:rsidRDefault="004545CF" w:rsidP="00C3569E">
      <w:pPr>
        <w:pStyle w:val="Textonotapie"/>
        <w:tabs>
          <w:tab w:val="left" w:pos="284"/>
        </w:tabs>
        <w:ind w:left="284" w:hanging="284"/>
        <w:jc w:val="both"/>
        <w:rPr>
          <w:rFonts w:ascii="Arial" w:hAnsi="Arial" w:cs="Arial"/>
          <w:sz w:val="16"/>
          <w:szCs w:val="16"/>
        </w:rPr>
      </w:pPr>
    </w:p>
  </w:footnote>
  <w:footnote w:id="17">
    <w:p w14:paraId="1A5D34F0" w14:textId="16FCD633" w:rsidR="004545CF" w:rsidRDefault="004545CF"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 xml:space="preserve">Cuando el monto del valor estimado del procedimiento o del ítem no supere los </w:t>
      </w:r>
      <w:r w:rsidR="00CC0C82"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8">
    <w:p w14:paraId="04C4AA04" w14:textId="75FC338D"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00592348">
        <w:rPr>
          <w:rFonts w:ascii="Arial" w:hAnsi="Arial" w:cs="Arial"/>
          <w:sz w:val="16"/>
          <w:szCs w:val="16"/>
        </w:rPr>
        <w:t xml:space="preserve">en el numeral 149.4 del artículo 149 y numeral 151.2 del artículo 151 </w:t>
      </w:r>
      <w:r w:rsidR="00592348" w:rsidRPr="00852E2C">
        <w:rPr>
          <w:rFonts w:ascii="Arial" w:hAnsi="Arial" w:cs="Arial"/>
          <w:sz w:val="16"/>
          <w:szCs w:val="16"/>
        </w:rPr>
        <w:t xml:space="preserve"> del Reglamento</w:t>
      </w:r>
      <w:r>
        <w:rPr>
          <w:rFonts w:ascii="Arial" w:hAnsi="Arial" w:cs="Arial"/>
          <w:sz w:val="16"/>
          <w:szCs w:val="16"/>
        </w:rPr>
        <w:t>.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4545CF" w:rsidRDefault="004545CF" w:rsidP="00C3569E">
      <w:pPr>
        <w:pStyle w:val="Textonotapie"/>
        <w:tabs>
          <w:tab w:val="left" w:pos="284"/>
        </w:tabs>
        <w:ind w:left="284" w:hanging="284"/>
        <w:jc w:val="both"/>
        <w:rPr>
          <w:rFonts w:ascii="Arial" w:hAnsi="Arial" w:cs="Arial"/>
          <w:sz w:val="16"/>
          <w:szCs w:val="16"/>
        </w:rPr>
      </w:pPr>
    </w:p>
  </w:footnote>
  <w:footnote w:id="19">
    <w:p w14:paraId="2EB70C72" w14:textId="77777777"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p w14:paraId="3F652EEE" w14:textId="77777777" w:rsidR="004545CF" w:rsidRDefault="004545CF" w:rsidP="00C3569E">
      <w:pPr>
        <w:pStyle w:val="Textonotapie"/>
        <w:tabs>
          <w:tab w:val="left" w:pos="284"/>
        </w:tabs>
        <w:ind w:left="284" w:hanging="284"/>
        <w:jc w:val="both"/>
        <w:rPr>
          <w:rFonts w:ascii="Arial" w:hAnsi="Arial" w:cs="Arial"/>
          <w:sz w:val="16"/>
          <w:szCs w:val="16"/>
        </w:rPr>
      </w:pPr>
    </w:p>
  </w:footnote>
  <w:footnote w:id="20">
    <w:p w14:paraId="27C63F2C" w14:textId="77777777" w:rsidR="004545CF" w:rsidRDefault="004545C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footnote>
  <w:footnote w:id="21">
    <w:p w14:paraId="7B72453C" w14:textId="71BA63CF" w:rsidR="004545CF" w:rsidRDefault="004545CF"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 xml:space="preserve">Cuando el monto del valor estimado del procedimiento o del ítem no supere los </w:t>
      </w:r>
      <w:r w:rsidR="00CC0C82"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22">
    <w:p w14:paraId="69D70F39" w14:textId="77777777" w:rsidR="004545CF" w:rsidRDefault="004545C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A6FE46E" w14:textId="77777777" w:rsidR="004545CF" w:rsidRPr="00B06C98" w:rsidRDefault="004545CF" w:rsidP="00032485">
      <w:pPr>
        <w:pStyle w:val="Textonotapie"/>
        <w:rPr>
          <w:rFonts w:ascii="Arial" w:hAnsi="Arial" w:cs="Arial"/>
          <w:sz w:val="16"/>
          <w:szCs w:val="16"/>
        </w:rPr>
      </w:pPr>
    </w:p>
  </w:footnote>
  <w:footnote w:id="23">
    <w:p w14:paraId="319B514A" w14:textId="77777777" w:rsidR="004545CF" w:rsidRDefault="004545C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E8A4B24" w14:textId="77777777" w:rsidR="004545CF" w:rsidRPr="00B06C98" w:rsidRDefault="004545CF" w:rsidP="00032485">
      <w:pPr>
        <w:pStyle w:val="Textonotapie"/>
        <w:rPr>
          <w:rFonts w:ascii="Arial" w:hAnsi="Arial" w:cs="Arial"/>
          <w:sz w:val="16"/>
          <w:szCs w:val="16"/>
        </w:rPr>
      </w:pPr>
    </w:p>
  </w:footnote>
  <w:footnote w:id="24">
    <w:p w14:paraId="0A7173F5" w14:textId="77777777" w:rsidR="004545CF" w:rsidRPr="00B06C98" w:rsidRDefault="004545CF"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5">
    <w:p w14:paraId="047F5903" w14:textId="77777777" w:rsidR="004545CF" w:rsidRDefault="004545C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26">
    <w:p w14:paraId="54762FE9" w14:textId="77777777" w:rsidR="004545CF" w:rsidRPr="005628EB" w:rsidRDefault="004545CF"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518DA1B" w14:textId="77777777" w:rsidR="004545CF" w:rsidRPr="005628EB" w:rsidRDefault="004545CF" w:rsidP="0008644D">
      <w:pPr>
        <w:pStyle w:val="Textonotapie"/>
        <w:tabs>
          <w:tab w:val="left" w:pos="300"/>
        </w:tabs>
        <w:ind w:left="301" w:hanging="301"/>
        <w:rPr>
          <w:rFonts w:ascii="Arial" w:hAnsi="Arial" w:cs="Arial"/>
          <w:sz w:val="16"/>
          <w:szCs w:val="16"/>
        </w:rPr>
      </w:pPr>
    </w:p>
  </w:footnote>
  <w:footnote w:id="27">
    <w:p w14:paraId="35741D31" w14:textId="77777777" w:rsidR="004545CF" w:rsidRPr="005C3E26" w:rsidRDefault="004545CF"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w:t>
      </w:r>
      <w:proofErr w:type="spellStart"/>
      <w:r w:rsidRPr="005C3E26">
        <w:rPr>
          <w:rFonts w:ascii="Arial" w:hAnsi="Arial" w:cs="Arial"/>
          <w:color w:val="auto"/>
          <w:sz w:val="16"/>
          <w:szCs w:val="16"/>
        </w:rPr>
        <w:t>N°</w:t>
      </w:r>
      <w:proofErr w:type="spellEnd"/>
      <w:r w:rsidRPr="005C3E26">
        <w:rPr>
          <w:rFonts w:ascii="Arial" w:hAnsi="Arial" w:cs="Arial"/>
          <w:color w:val="auto"/>
          <w:sz w:val="16"/>
          <w:szCs w:val="16"/>
        </w:rPr>
        <w:t xml:space="preserve">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w:t>
      </w:r>
      <w:proofErr w:type="spellStart"/>
      <w:r w:rsidRPr="005C3E26">
        <w:rPr>
          <w:rFonts w:ascii="Arial" w:hAnsi="Arial" w:cs="Arial"/>
          <w:color w:val="auto"/>
          <w:sz w:val="16"/>
          <w:szCs w:val="16"/>
        </w:rPr>
        <w:t>N°</w:t>
      </w:r>
      <w:proofErr w:type="spellEnd"/>
      <w:r w:rsidRPr="005C3E26">
        <w:rPr>
          <w:rFonts w:ascii="Arial" w:hAnsi="Arial" w:cs="Arial"/>
          <w:color w:val="auto"/>
          <w:sz w:val="16"/>
          <w:szCs w:val="16"/>
        </w:rPr>
        <w:t xml:space="preserve">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4290C368" w14:textId="77777777" w:rsidR="004545CF" w:rsidRPr="005C3E26" w:rsidRDefault="004545CF" w:rsidP="005975A5">
      <w:pPr>
        <w:pStyle w:val="Textonotapie"/>
        <w:tabs>
          <w:tab w:val="left" w:pos="300"/>
        </w:tabs>
        <w:ind w:left="301" w:hanging="301"/>
        <w:jc w:val="both"/>
        <w:rPr>
          <w:rFonts w:ascii="Arial" w:hAnsi="Arial" w:cs="Arial"/>
          <w:sz w:val="16"/>
          <w:szCs w:val="16"/>
        </w:rPr>
      </w:pPr>
    </w:p>
  </w:footnote>
  <w:footnote w:id="28">
    <w:p w14:paraId="46A5481E" w14:textId="77777777" w:rsidR="004545CF" w:rsidRDefault="004545CF"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DCC90D9"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29">
    <w:p w14:paraId="3BDDA887" w14:textId="77777777" w:rsidR="004545CF" w:rsidRDefault="004545C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4545CF" w:rsidRDefault="004545CF" w:rsidP="005975A5">
      <w:pPr>
        <w:pStyle w:val="Textonotapie"/>
        <w:tabs>
          <w:tab w:val="left" w:pos="300"/>
        </w:tabs>
        <w:ind w:left="301" w:hanging="301"/>
        <w:jc w:val="both"/>
        <w:rPr>
          <w:rFonts w:ascii="Arial" w:hAnsi="Arial" w:cs="Arial"/>
          <w:sz w:val="16"/>
          <w:szCs w:val="16"/>
        </w:rPr>
      </w:pPr>
    </w:p>
  </w:footnote>
  <w:footnote w:id="30">
    <w:p w14:paraId="5C9DC2E3" w14:textId="77777777" w:rsidR="004545CF" w:rsidRDefault="004545CF"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975" w14:textId="77777777" w:rsidR="004545CF" w:rsidRPr="00116925" w:rsidRDefault="004545CF"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183B4006" wp14:editId="3413EF89">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FE1F" w14:textId="77777777" w:rsidR="004545CF" w:rsidRPr="00116925" w:rsidRDefault="004545CF"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BD92DF0" wp14:editId="55C441DA">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14E0" w14:textId="1D71006B" w:rsidR="004545CF" w:rsidRPr="00B005A6" w:rsidRDefault="004545CF" w:rsidP="00116925">
    <w:pPr>
      <w:spacing w:after="0"/>
      <w:jc w:val="both"/>
      <w:rPr>
        <w:rFonts w:ascii="Arial" w:hAnsi="Arial" w:cs="Arial"/>
        <w:iCs/>
        <w:sz w:val="18"/>
      </w:rPr>
    </w:pPr>
    <w:r w:rsidRPr="00B005A6">
      <w:rPr>
        <w:iCs/>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32A59178" w14:textId="0AA927F8" w:rsidR="004545CF" w:rsidRPr="00B005A6" w:rsidRDefault="00B005A6" w:rsidP="00116925">
    <w:pPr>
      <w:pStyle w:val="Encabezado"/>
      <w:pBdr>
        <w:bottom w:val="single" w:sz="4" w:space="1" w:color="auto"/>
      </w:pBdr>
      <w:rPr>
        <w:iCs/>
      </w:rPr>
    </w:pPr>
    <w:r w:rsidRPr="00B005A6">
      <w:rPr>
        <w:rFonts w:ascii="Arial" w:hAnsi="Arial" w:cs="Arial"/>
        <w:iCs/>
        <w:sz w:val="18"/>
      </w:rPr>
      <w:t>ADJUDICACIÓN SIMPLIFICADA 04</w:t>
    </w:r>
    <w:r w:rsidR="00C833B0">
      <w:rPr>
        <w:rFonts w:ascii="Arial" w:hAnsi="Arial" w:cs="Arial"/>
        <w:iCs/>
        <w:sz w:val="18"/>
      </w:rPr>
      <w:t>3</w:t>
    </w:r>
    <w:r w:rsidRPr="00B005A6">
      <w:rPr>
        <w:rFonts w:ascii="Arial" w:hAnsi="Arial" w:cs="Arial"/>
        <w:iCs/>
        <w:sz w:val="18"/>
      </w:rPr>
      <w:t>-2021-HDNA-1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8377" w14:textId="6E01FC28" w:rsidR="004545CF" w:rsidRPr="00B005A6" w:rsidRDefault="004545CF" w:rsidP="00DC328E">
    <w:pPr>
      <w:spacing w:after="0"/>
      <w:jc w:val="both"/>
      <w:rPr>
        <w:rFonts w:ascii="Arial" w:hAnsi="Arial" w:cs="Arial"/>
        <w:iCs/>
        <w:sz w:val="18"/>
      </w:rPr>
    </w:pPr>
    <w:r w:rsidRPr="00B005A6">
      <w:rPr>
        <w:iCs/>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25493F2E" w14:textId="0C4B9BE6" w:rsidR="004545CF" w:rsidRPr="00B005A6" w:rsidRDefault="00B005A6" w:rsidP="00DC328E">
    <w:pPr>
      <w:pStyle w:val="Encabezado"/>
      <w:pBdr>
        <w:bottom w:val="single" w:sz="4" w:space="1" w:color="auto"/>
      </w:pBdr>
      <w:rPr>
        <w:iCs/>
      </w:rPr>
    </w:pPr>
    <w:r w:rsidRPr="00B005A6">
      <w:rPr>
        <w:rFonts w:ascii="Arial" w:hAnsi="Arial" w:cs="Arial"/>
        <w:iCs/>
        <w:sz w:val="18"/>
      </w:rPr>
      <w:t>ADJUDICACIÓN SIMPLIFICADA 04</w:t>
    </w:r>
    <w:r w:rsidR="00C833B0">
      <w:rPr>
        <w:rFonts w:ascii="Arial" w:hAnsi="Arial" w:cs="Arial"/>
        <w:iCs/>
        <w:sz w:val="18"/>
      </w:rPr>
      <w:t>3</w:t>
    </w:r>
    <w:r w:rsidRPr="00B005A6">
      <w:rPr>
        <w:rFonts w:ascii="Arial" w:hAnsi="Arial" w:cs="Arial"/>
        <w:iCs/>
        <w:sz w:val="18"/>
      </w:rPr>
      <w:t>-2021-HDNA-1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55F4" w14:textId="52EB571E" w:rsidR="004545CF" w:rsidRPr="00B005A6" w:rsidRDefault="004545CF" w:rsidP="00116925">
    <w:pPr>
      <w:spacing w:after="0"/>
      <w:jc w:val="both"/>
      <w:rPr>
        <w:rFonts w:ascii="Arial" w:hAnsi="Arial" w:cs="Arial"/>
        <w:iCs/>
        <w:sz w:val="18"/>
      </w:rPr>
    </w:pPr>
    <w:r w:rsidRPr="00B005A6">
      <w:rPr>
        <w:iCs/>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7D1E7057" w14:textId="50ED1D4B" w:rsidR="004545CF" w:rsidRPr="00B005A6" w:rsidRDefault="00B005A6" w:rsidP="00116925">
    <w:pPr>
      <w:pStyle w:val="Encabezado"/>
      <w:pBdr>
        <w:bottom w:val="single" w:sz="4" w:space="1" w:color="auto"/>
      </w:pBdr>
      <w:rPr>
        <w:iCs/>
      </w:rPr>
    </w:pPr>
    <w:r w:rsidRPr="00B005A6">
      <w:rPr>
        <w:rFonts w:ascii="Arial" w:hAnsi="Arial" w:cs="Arial"/>
        <w:iCs/>
        <w:sz w:val="18"/>
      </w:rPr>
      <w:t>ADJUDICACIÓN SIMPLIFICADA 04</w:t>
    </w:r>
    <w:r w:rsidR="00983123">
      <w:rPr>
        <w:rFonts w:ascii="Arial" w:hAnsi="Arial" w:cs="Arial"/>
        <w:iCs/>
        <w:sz w:val="18"/>
      </w:rPr>
      <w:t>3</w:t>
    </w:r>
    <w:r w:rsidRPr="00B005A6">
      <w:rPr>
        <w:rFonts w:ascii="Arial" w:hAnsi="Arial" w:cs="Arial"/>
        <w:iCs/>
        <w:sz w:val="18"/>
      </w:rPr>
      <w:t>-2021-HDNA-1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019A" w14:textId="20231EB2" w:rsidR="004545CF" w:rsidRPr="00B005A6" w:rsidRDefault="004545CF" w:rsidP="00DC328E">
    <w:pPr>
      <w:spacing w:after="0"/>
      <w:jc w:val="both"/>
      <w:rPr>
        <w:rFonts w:ascii="Arial" w:hAnsi="Arial" w:cs="Arial"/>
        <w:iCs/>
        <w:sz w:val="18"/>
      </w:rPr>
    </w:pPr>
    <w:r w:rsidRPr="00B005A6">
      <w:rPr>
        <w:iCs/>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32113A87" w14:textId="1FE04B37" w:rsidR="004545CF" w:rsidRPr="00B005A6" w:rsidRDefault="00B005A6" w:rsidP="00DC328E">
    <w:pPr>
      <w:pStyle w:val="Encabezado"/>
      <w:pBdr>
        <w:bottom w:val="single" w:sz="4" w:space="1" w:color="auto"/>
      </w:pBdr>
      <w:rPr>
        <w:iCs/>
      </w:rPr>
    </w:pPr>
    <w:r w:rsidRPr="00B005A6">
      <w:rPr>
        <w:rFonts w:ascii="Arial" w:hAnsi="Arial" w:cs="Arial"/>
        <w:iCs/>
        <w:sz w:val="18"/>
      </w:rPr>
      <w:t>ADJUDICACIÓN SIMPLIFICADA 04</w:t>
    </w:r>
    <w:r w:rsidR="00983123">
      <w:rPr>
        <w:rFonts w:ascii="Arial" w:hAnsi="Arial" w:cs="Arial"/>
        <w:iCs/>
        <w:sz w:val="18"/>
      </w:rPr>
      <w:t>3</w:t>
    </w:r>
    <w:r w:rsidRPr="00B005A6">
      <w:rPr>
        <w:rFonts w:ascii="Arial" w:hAnsi="Arial" w:cs="Arial"/>
        <w:iCs/>
        <w:sz w:val="18"/>
      </w:rPr>
      <w:t>-2021-HDNA-1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274" w14:textId="6F1D0ED4" w:rsidR="004545CF" w:rsidRPr="00B005A6" w:rsidRDefault="004545CF" w:rsidP="00FA5FDC">
    <w:pPr>
      <w:spacing w:after="0" w:line="240" w:lineRule="auto"/>
      <w:jc w:val="both"/>
      <w:rPr>
        <w:rFonts w:ascii="Arial" w:hAnsi="Arial" w:cs="Arial"/>
        <w:iCs/>
        <w:sz w:val="18"/>
      </w:rPr>
    </w:pPr>
    <w:r w:rsidRPr="00B005A6">
      <w:rPr>
        <w:rFonts w:ascii="Arial" w:hAnsi="Arial" w:cs="Arial"/>
        <w:iCs/>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206D0499" w14:textId="3BD0FE20" w:rsidR="004545CF" w:rsidRPr="00B005A6" w:rsidRDefault="00B005A6" w:rsidP="00FA5FDC">
    <w:pPr>
      <w:pStyle w:val="Encabezado"/>
      <w:pBdr>
        <w:bottom w:val="single" w:sz="4" w:space="1" w:color="auto"/>
      </w:pBdr>
      <w:spacing w:after="0" w:line="240" w:lineRule="auto"/>
      <w:rPr>
        <w:iCs/>
      </w:rPr>
    </w:pPr>
    <w:r w:rsidRPr="00B005A6">
      <w:rPr>
        <w:rFonts w:ascii="Arial" w:hAnsi="Arial" w:cs="Arial"/>
        <w:iCs/>
        <w:sz w:val="18"/>
      </w:rPr>
      <w:t>ADJUDICACIÓN SIMPLIFICADA 04</w:t>
    </w:r>
    <w:r w:rsidR="00983123">
      <w:rPr>
        <w:rFonts w:ascii="Arial" w:hAnsi="Arial" w:cs="Arial"/>
        <w:iCs/>
        <w:sz w:val="18"/>
      </w:rPr>
      <w:t>3</w:t>
    </w:r>
    <w:r w:rsidRPr="00B005A6">
      <w:rPr>
        <w:rFonts w:ascii="Arial" w:hAnsi="Arial" w:cs="Arial"/>
        <w:iCs/>
        <w:sz w:val="18"/>
      </w:rPr>
      <w:t>-2021-HDNA-1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751" w14:textId="676CEBFD" w:rsidR="004545CF" w:rsidRPr="00B005A6" w:rsidRDefault="004545CF" w:rsidP="00DC328E">
    <w:pPr>
      <w:jc w:val="both"/>
      <w:rPr>
        <w:rFonts w:ascii="Arial" w:hAnsi="Arial" w:cs="Arial"/>
        <w:iCs/>
        <w:sz w:val="18"/>
      </w:rPr>
    </w:pPr>
    <w:r w:rsidRPr="00B005A6">
      <w:rPr>
        <w:iCs/>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B005A6" w:rsidRPr="00B005A6">
      <w:rPr>
        <w:rFonts w:ascii="Arial" w:hAnsi="Arial" w:cs="Arial"/>
        <w:iCs/>
        <w:sz w:val="18"/>
      </w:rPr>
      <w:t>HIDRANDINA S.A.</w:t>
    </w:r>
  </w:p>
  <w:p w14:paraId="16331277" w14:textId="43021D78" w:rsidR="004545CF" w:rsidRPr="00B005A6" w:rsidRDefault="00B005A6" w:rsidP="00DC328E">
    <w:pPr>
      <w:pStyle w:val="Encabezado"/>
      <w:pBdr>
        <w:bottom w:val="single" w:sz="4" w:space="1" w:color="auto"/>
      </w:pBdr>
      <w:rPr>
        <w:iCs/>
      </w:rPr>
    </w:pPr>
    <w:r w:rsidRPr="00B005A6">
      <w:rPr>
        <w:rFonts w:ascii="Arial" w:hAnsi="Arial" w:cs="Arial"/>
        <w:iCs/>
        <w:sz w:val="18"/>
      </w:rPr>
      <w:t>ADJUDICACIÓN SIMPLIFICADA 04</w:t>
    </w:r>
    <w:r w:rsidR="00983123">
      <w:rPr>
        <w:rFonts w:ascii="Arial" w:hAnsi="Arial" w:cs="Arial"/>
        <w:iCs/>
        <w:sz w:val="18"/>
      </w:rPr>
      <w:t>3</w:t>
    </w:r>
    <w:r w:rsidRPr="00B005A6">
      <w:rPr>
        <w:rFonts w:ascii="Arial" w:hAnsi="Arial" w:cs="Arial"/>
        <w:iCs/>
        <w:sz w:val="18"/>
      </w:rPr>
      <w:t>-2021-HDNA-1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1F7A87"/>
    <w:multiLevelType w:val="hybridMultilevel"/>
    <w:tmpl w:val="5C909B28"/>
    <w:lvl w:ilvl="0" w:tplc="280A0001">
      <w:start w:val="1"/>
      <w:numFmt w:val="bullet"/>
      <w:lvlText w:val=""/>
      <w:lvlJc w:val="left"/>
      <w:pPr>
        <w:ind w:left="2496" w:hanging="360"/>
      </w:pPr>
      <w:rPr>
        <w:rFonts w:ascii="Symbol" w:hAnsi="Symbol"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FB42956"/>
    <w:multiLevelType w:val="hybridMultilevel"/>
    <w:tmpl w:val="ED0211C0"/>
    <w:lvl w:ilvl="0" w:tplc="280A0001">
      <w:start w:val="1"/>
      <w:numFmt w:val="bullet"/>
      <w:lvlText w:val=""/>
      <w:lvlJc w:val="left"/>
      <w:pPr>
        <w:ind w:left="1140" w:hanging="360"/>
      </w:pPr>
      <w:rPr>
        <w:rFonts w:ascii="Symbol" w:hAnsi="Symbol"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3F470E"/>
    <w:multiLevelType w:val="hybridMultilevel"/>
    <w:tmpl w:val="65747CFE"/>
    <w:lvl w:ilvl="0" w:tplc="280A000D">
      <w:start w:val="1"/>
      <w:numFmt w:val="bullet"/>
      <w:lvlText w:val=""/>
      <w:lvlJc w:val="left"/>
      <w:pPr>
        <w:ind w:left="1476" w:hanging="360"/>
      </w:pPr>
      <w:rPr>
        <w:rFonts w:ascii="Wingdings" w:hAnsi="Wingdings" w:hint="default"/>
      </w:rPr>
    </w:lvl>
    <w:lvl w:ilvl="1" w:tplc="280A0003" w:tentative="1">
      <w:start w:val="1"/>
      <w:numFmt w:val="bullet"/>
      <w:lvlText w:val="o"/>
      <w:lvlJc w:val="left"/>
      <w:pPr>
        <w:ind w:left="2196" w:hanging="360"/>
      </w:pPr>
      <w:rPr>
        <w:rFonts w:ascii="Courier New" w:hAnsi="Courier New" w:cs="Courier New" w:hint="default"/>
      </w:rPr>
    </w:lvl>
    <w:lvl w:ilvl="2" w:tplc="280A0005" w:tentative="1">
      <w:start w:val="1"/>
      <w:numFmt w:val="bullet"/>
      <w:lvlText w:val=""/>
      <w:lvlJc w:val="left"/>
      <w:pPr>
        <w:ind w:left="2916" w:hanging="360"/>
      </w:pPr>
      <w:rPr>
        <w:rFonts w:ascii="Wingdings" w:hAnsi="Wingdings" w:hint="default"/>
      </w:rPr>
    </w:lvl>
    <w:lvl w:ilvl="3" w:tplc="280A0001" w:tentative="1">
      <w:start w:val="1"/>
      <w:numFmt w:val="bullet"/>
      <w:lvlText w:val=""/>
      <w:lvlJc w:val="left"/>
      <w:pPr>
        <w:ind w:left="3636" w:hanging="360"/>
      </w:pPr>
      <w:rPr>
        <w:rFonts w:ascii="Symbol" w:hAnsi="Symbol" w:hint="default"/>
      </w:rPr>
    </w:lvl>
    <w:lvl w:ilvl="4" w:tplc="280A0003" w:tentative="1">
      <w:start w:val="1"/>
      <w:numFmt w:val="bullet"/>
      <w:lvlText w:val="o"/>
      <w:lvlJc w:val="left"/>
      <w:pPr>
        <w:ind w:left="4356" w:hanging="360"/>
      </w:pPr>
      <w:rPr>
        <w:rFonts w:ascii="Courier New" w:hAnsi="Courier New" w:cs="Courier New" w:hint="default"/>
      </w:rPr>
    </w:lvl>
    <w:lvl w:ilvl="5" w:tplc="280A0005" w:tentative="1">
      <w:start w:val="1"/>
      <w:numFmt w:val="bullet"/>
      <w:lvlText w:val=""/>
      <w:lvlJc w:val="left"/>
      <w:pPr>
        <w:ind w:left="5076" w:hanging="360"/>
      </w:pPr>
      <w:rPr>
        <w:rFonts w:ascii="Wingdings" w:hAnsi="Wingdings" w:hint="default"/>
      </w:rPr>
    </w:lvl>
    <w:lvl w:ilvl="6" w:tplc="280A0001" w:tentative="1">
      <w:start w:val="1"/>
      <w:numFmt w:val="bullet"/>
      <w:lvlText w:val=""/>
      <w:lvlJc w:val="left"/>
      <w:pPr>
        <w:ind w:left="5796" w:hanging="360"/>
      </w:pPr>
      <w:rPr>
        <w:rFonts w:ascii="Symbol" w:hAnsi="Symbol" w:hint="default"/>
      </w:rPr>
    </w:lvl>
    <w:lvl w:ilvl="7" w:tplc="280A0003" w:tentative="1">
      <w:start w:val="1"/>
      <w:numFmt w:val="bullet"/>
      <w:lvlText w:val="o"/>
      <w:lvlJc w:val="left"/>
      <w:pPr>
        <w:ind w:left="6516" w:hanging="360"/>
      </w:pPr>
      <w:rPr>
        <w:rFonts w:ascii="Courier New" w:hAnsi="Courier New" w:cs="Courier New" w:hint="default"/>
      </w:rPr>
    </w:lvl>
    <w:lvl w:ilvl="8" w:tplc="280A0005" w:tentative="1">
      <w:start w:val="1"/>
      <w:numFmt w:val="bullet"/>
      <w:lvlText w:val=""/>
      <w:lvlJc w:val="left"/>
      <w:pPr>
        <w:ind w:left="7236" w:hanging="360"/>
      </w:pPr>
      <w:rPr>
        <w:rFonts w:ascii="Wingdings" w:hAnsi="Wingdings" w:hint="default"/>
      </w:r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5" w15:restartNumberingAfterBreak="0">
    <w:nsid w:val="2FF62F38"/>
    <w:multiLevelType w:val="hybridMultilevel"/>
    <w:tmpl w:val="443C1A6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45E119B"/>
    <w:multiLevelType w:val="hybridMultilevel"/>
    <w:tmpl w:val="520E4030"/>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6AB5B0B"/>
    <w:multiLevelType w:val="multilevel"/>
    <w:tmpl w:val="15688EC2"/>
    <w:lvl w:ilvl="0">
      <w:start w:val="1"/>
      <w:numFmt w:val="decimal"/>
      <w:lvlText w:val="%1."/>
      <w:lvlJc w:val="left"/>
      <w:pPr>
        <w:ind w:left="720" w:hanging="360"/>
      </w:pPr>
      <w:rPr>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273F15"/>
    <w:multiLevelType w:val="hybridMultilevel"/>
    <w:tmpl w:val="7B36584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A096114"/>
    <w:multiLevelType w:val="hybridMultilevel"/>
    <w:tmpl w:val="236EB116"/>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6"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7" w15:restartNumberingAfterBreak="0">
    <w:nsid w:val="5F273901"/>
    <w:multiLevelType w:val="hybridMultilevel"/>
    <w:tmpl w:val="39305A26"/>
    <w:lvl w:ilvl="0" w:tplc="280A0001">
      <w:start w:val="1"/>
      <w:numFmt w:val="bullet"/>
      <w:lvlText w:val=""/>
      <w:lvlJc w:val="left"/>
      <w:pPr>
        <w:ind w:left="1068" w:hanging="360"/>
      </w:pPr>
      <w:rPr>
        <w:rFonts w:ascii="Symbol" w:hAnsi="Symbol" w:hint="default"/>
      </w:rPr>
    </w:lvl>
    <w:lvl w:ilvl="1" w:tplc="280A0001">
      <w:start w:val="1"/>
      <w:numFmt w:val="bullet"/>
      <w:lvlText w:val=""/>
      <w:lvlJc w:val="left"/>
      <w:pPr>
        <w:ind w:left="1788" w:hanging="360"/>
      </w:pPr>
      <w:rPr>
        <w:rFonts w:ascii="Symbol" w:hAnsi="Symbol"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8" w15:restartNumberingAfterBreak="0">
    <w:nsid w:val="62C56B75"/>
    <w:multiLevelType w:val="hybridMultilevel"/>
    <w:tmpl w:val="88CCA5A8"/>
    <w:lvl w:ilvl="0" w:tplc="AB046804">
      <w:start w:val="1"/>
      <w:numFmt w:val="bullet"/>
      <w:lvlText w:val="-"/>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2" w15:restartNumberingAfterBreak="0">
    <w:nsid w:val="6A3C5282"/>
    <w:multiLevelType w:val="hybridMultilevel"/>
    <w:tmpl w:val="0DBE91D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6AE21F99"/>
    <w:multiLevelType w:val="hybridMultilevel"/>
    <w:tmpl w:val="F3B2A642"/>
    <w:lvl w:ilvl="0" w:tplc="AB046804">
      <w:start w:val="1"/>
      <w:numFmt w:val="bullet"/>
      <w:lvlText w:val="-"/>
      <w:lvlJc w:val="left"/>
      <w:pPr>
        <w:ind w:left="1069" w:hanging="360"/>
      </w:pPr>
      <w:rPr>
        <w:rFonts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5"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6" w15:restartNumberingAfterBreak="0">
    <w:nsid w:val="739E4A4F"/>
    <w:multiLevelType w:val="multilevel"/>
    <w:tmpl w:val="E3FAB04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7" w15:restartNumberingAfterBreak="0">
    <w:nsid w:val="74CA3018"/>
    <w:multiLevelType w:val="hybridMultilevel"/>
    <w:tmpl w:val="A5DC954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8"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9"/>
  </w:num>
  <w:num w:numId="8">
    <w:abstractNumId w:val="34"/>
  </w:num>
  <w:num w:numId="9">
    <w:abstractNumId w:val="17"/>
  </w:num>
  <w:num w:numId="10">
    <w:abstractNumId w:val="18"/>
  </w:num>
  <w:num w:numId="11">
    <w:abstractNumId w:val="27"/>
  </w:num>
  <w:num w:numId="12">
    <w:abstractNumId w:val="39"/>
  </w:num>
  <w:num w:numId="13">
    <w:abstractNumId w:val="22"/>
  </w:num>
  <w:num w:numId="14">
    <w:abstractNumId w:val="33"/>
  </w:num>
  <w:num w:numId="15">
    <w:abstractNumId w:val="6"/>
  </w:num>
  <w:num w:numId="16">
    <w:abstractNumId w:val="14"/>
  </w:num>
  <w:num w:numId="17">
    <w:abstractNumId w:val="7"/>
  </w:num>
  <w:num w:numId="18">
    <w:abstractNumId w:val="16"/>
  </w:num>
  <w:num w:numId="19">
    <w:abstractNumId w:val="9"/>
  </w:num>
  <w:num w:numId="20">
    <w:abstractNumId w:val="11"/>
  </w:num>
  <w:num w:numId="21">
    <w:abstractNumId w:val="40"/>
  </w:num>
  <w:num w:numId="22">
    <w:abstractNumId w:val="48"/>
  </w:num>
  <w:num w:numId="23">
    <w:abstractNumId w:val="48"/>
  </w:num>
  <w:num w:numId="24">
    <w:abstractNumId w:val="23"/>
  </w:num>
  <w:num w:numId="25">
    <w:abstractNumId w:val="27"/>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28"/>
  </w:num>
  <w:num w:numId="32">
    <w:abstractNumId w:val="43"/>
  </w:num>
  <w:num w:numId="33">
    <w:abstractNumId w:val="8"/>
  </w:num>
  <w:num w:numId="34">
    <w:abstractNumId w:val="19"/>
  </w:num>
  <w:num w:numId="35">
    <w:abstractNumId w:val="45"/>
  </w:num>
  <w:num w:numId="36">
    <w:abstractNumId w:val="26"/>
  </w:num>
  <w:num w:numId="37">
    <w:abstractNumId w:val="15"/>
  </w:num>
  <w:num w:numId="38">
    <w:abstractNumId w:val="41"/>
  </w:num>
  <w:num w:numId="39">
    <w:abstractNumId w:val="38"/>
  </w:num>
  <w:num w:numId="40">
    <w:abstractNumId w:val="44"/>
  </w:num>
  <w:num w:numId="41">
    <w:abstractNumId w:val="5"/>
  </w:num>
  <w:num w:numId="42">
    <w:abstractNumId w:val="29"/>
  </w:num>
  <w:num w:numId="43">
    <w:abstractNumId w:val="25"/>
  </w:num>
  <w:num w:numId="44">
    <w:abstractNumId w:val="42"/>
  </w:num>
  <w:num w:numId="45">
    <w:abstractNumId w:val="35"/>
  </w:num>
  <w:num w:numId="46">
    <w:abstractNumId w:val="30"/>
  </w:num>
  <w:num w:numId="47">
    <w:abstractNumId w:val="37"/>
  </w:num>
  <w:num w:numId="48">
    <w:abstractNumId w:val="12"/>
  </w:num>
  <w:num w:numId="49">
    <w:abstractNumId w:val="47"/>
  </w:num>
  <w:num w:numId="50">
    <w:abstractNumId w:val="46"/>
  </w:num>
  <w:num w:numId="51">
    <w:abstractNumId w:val="2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678"/>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0A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82C"/>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87B"/>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69D4"/>
    <w:rsid w:val="004578D7"/>
    <w:rsid w:val="004579AB"/>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6BB"/>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836"/>
    <w:rsid w:val="00614A9F"/>
    <w:rsid w:val="00614DA3"/>
    <w:rsid w:val="0061684B"/>
    <w:rsid w:val="006175F0"/>
    <w:rsid w:val="00617B98"/>
    <w:rsid w:val="00617CBC"/>
    <w:rsid w:val="00617E7A"/>
    <w:rsid w:val="00620173"/>
    <w:rsid w:val="00620907"/>
    <w:rsid w:val="006212FB"/>
    <w:rsid w:val="00622093"/>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3AB"/>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3F03"/>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1A1A"/>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2FB9"/>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15B"/>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123"/>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BCE"/>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4B11"/>
    <w:rsid w:val="00A35DE7"/>
    <w:rsid w:val="00A35E8A"/>
    <w:rsid w:val="00A35F29"/>
    <w:rsid w:val="00A361BD"/>
    <w:rsid w:val="00A36589"/>
    <w:rsid w:val="00A36B53"/>
    <w:rsid w:val="00A373F6"/>
    <w:rsid w:val="00A376FD"/>
    <w:rsid w:val="00A37FB6"/>
    <w:rsid w:val="00A40302"/>
    <w:rsid w:val="00A40791"/>
    <w:rsid w:val="00A407F0"/>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4B3F"/>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A6"/>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6B16"/>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D4E"/>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355"/>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CF0"/>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3B0"/>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5E5"/>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0CF"/>
    <w:rsid w:val="00E666AF"/>
    <w:rsid w:val="00E6671F"/>
    <w:rsid w:val="00E668E0"/>
    <w:rsid w:val="00E6737A"/>
    <w:rsid w:val="00E673EC"/>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E7E03"/>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902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mailto:mesadeparteshdna@distriluz.com.pe" TargetMode="External"/><Relationship Id="rId39" Type="http://schemas.openxmlformats.org/officeDocument/2006/relationships/footer" Target="footer7.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sadeparteshdna@distriluz.com.pe"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mesadeparteshdna@distriluz.com.pe"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evillanuevac@distriluz.com.pe"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yperlink" Target="http://www2.trabajo.gob.pe/servicios-en-linea-2-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emf"/><Relationship Id="rId33" Type="http://schemas.openxmlformats.org/officeDocument/2006/relationships/footer" Target="footer4.xml"/><Relationship Id="rId38"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1929B609-ACDF-455D-995D-6D83B5DD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10</TotalTime>
  <Pages>63</Pages>
  <Words>17824</Words>
  <Characters>98032</Characters>
  <Application>Microsoft Office Word</Application>
  <DocSecurity>0</DocSecurity>
  <Lines>816</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115625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Marco</cp:lastModifiedBy>
  <cp:revision>4</cp:revision>
  <cp:lastPrinted>2019-01-09T17:53:00Z</cp:lastPrinted>
  <dcterms:created xsi:type="dcterms:W3CDTF">2021-08-27T16:37:00Z</dcterms:created>
  <dcterms:modified xsi:type="dcterms:W3CDTF">2021-08-27T20:01:00Z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