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Pr="00FC76F2" w:rsidRDefault="00522E33" w:rsidP="00617CBC">
      <w:pPr>
        <w:spacing w:after="0" w:line="240" w:lineRule="auto"/>
        <w:ind w:left="360"/>
        <w:jc w:val="both"/>
        <w:rPr>
          <w:color w:val="auto"/>
        </w:rPr>
      </w:pPr>
    </w:p>
    <w:p w:rsidR="00721C38" w:rsidRPr="00617CBC" w:rsidRDefault="00AB35C1" w:rsidP="00617CBC">
      <w:pPr>
        <w:spacing w:after="0" w:line="240" w:lineRule="auto"/>
        <w:ind w:left="360"/>
        <w:jc w:val="both"/>
        <w:rPr>
          <w:rFonts w:ascii="Tw Cen MT" w:hAnsi="Tw Cen MT" w:cs="Arial"/>
          <w:b/>
          <w:i/>
          <w:sz w:val="20"/>
        </w:rPr>
      </w:pPr>
      <w:r>
        <w:rPr>
          <w:noProof/>
          <w:lang w:val="en-US" w:eastAsia="en-US"/>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5389F" w:rsidRPr="009A7ECC" w:rsidTr="001802FF">
                              <w:trPr>
                                <w:trHeight w:val="144"/>
                                <w:jc w:val="center"/>
                              </w:trPr>
                              <w:tc>
                                <w:tcPr>
                                  <w:tcW w:w="0" w:type="auto"/>
                                  <w:shd w:val="clear" w:color="auto" w:fill="F4B29B"/>
                                  <w:tcMar>
                                    <w:top w:w="0" w:type="dxa"/>
                                    <w:bottom w:w="0" w:type="dxa"/>
                                  </w:tcMar>
                                  <w:vAlign w:val="center"/>
                                </w:tcPr>
                                <w:p w:rsidR="0085389F" w:rsidRPr="009A7ECC" w:rsidRDefault="0085389F">
                                  <w:pPr>
                                    <w:pStyle w:val="Sinespaciado"/>
                                    <w:rPr>
                                      <w:sz w:val="8"/>
                                      <w:szCs w:val="8"/>
                                    </w:rPr>
                                  </w:pPr>
                                </w:p>
                              </w:tc>
                            </w:tr>
                            <w:tr w:rsidR="0085389F" w:rsidRPr="009A7ECC" w:rsidTr="001802FF">
                              <w:trPr>
                                <w:trHeight w:val="1440"/>
                                <w:jc w:val="center"/>
                              </w:trPr>
                              <w:tc>
                                <w:tcPr>
                                  <w:tcW w:w="0" w:type="auto"/>
                                  <w:shd w:val="clear" w:color="auto" w:fill="D34817"/>
                                  <w:vAlign w:val="center"/>
                                </w:tcPr>
                                <w:p w:rsidR="0085389F" w:rsidRPr="001802FF" w:rsidRDefault="0085389F"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85389F" w:rsidRPr="009A7ECC" w:rsidTr="001802FF">
                              <w:trPr>
                                <w:trHeight w:val="144"/>
                                <w:jc w:val="center"/>
                              </w:trPr>
                              <w:tc>
                                <w:tcPr>
                                  <w:tcW w:w="0" w:type="auto"/>
                                  <w:shd w:val="clear" w:color="auto" w:fill="918485"/>
                                  <w:tcMar>
                                    <w:top w:w="0" w:type="dxa"/>
                                    <w:bottom w:w="0" w:type="dxa"/>
                                  </w:tcMar>
                                  <w:vAlign w:val="center"/>
                                </w:tcPr>
                                <w:p w:rsidR="0085389F" w:rsidRPr="009A7ECC" w:rsidRDefault="0085389F">
                                  <w:pPr>
                                    <w:pStyle w:val="Sinespaciado"/>
                                    <w:rPr>
                                      <w:sz w:val="56"/>
                                      <w:szCs w:val="8"/>
                                    </w:rPr>
                                  </w:pPr>
                                </w:p>
                              </w:tc>
                            </w:tr>
                            <w:tr w:rsidR="0085389F" w:rsidRPr="009A7ECC">
                              <w:trPr>
                                <w:trHeight w:val="720"/>
                                <w:jc w:val="center"/>
                              </w:trPr>
                              <w:tc>
                                <w:tcPr>
                                  <w:tcW w:w="0" w:type="auto"/>
                                  <w:vAlign w:val="bottom"/>
                                </w:tcPr>
                                <w:p w:rsidR="0085389F" w:rsidRPr="009A7ECC" w:rsidRDefault="0085389F"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85389F" w:rsidRDefault="0085389F"/>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5389F" w:rsidRPr="009A7ECC" w:rsidTr="001802FF">
                        <w:trPr>
                          <w:trHeight w:val="144"/>
                          <w:jc w:val="center"/>
                        </w:trPr>
                        <w:tc>
                          <w:tcPr>
                            <w:tcW w:w="0" w:type="auto"/>
                            <w:shd w:val="clear" w:color="auto" w:fill="F4B29B"/>
                            <w:tcMar>
                              <w:top w:w="0" w:type="dxa"/>
                              <w:bottom w:w="0" w:type="dxa"/>
                            </w:tcMar>
                            <w:vAlign w:val="center"/>
                          </w:tcPr>
                          <w:p w:rsidR="0085389F" w:rsidRPr="009A7ECC" w:rsidRDefault="0085389F">
                            <w:pPr>
                              <w:pStyle w:val="Sinespaciado"/>
                              <w:rPr>
                                <w:sz w:val="8"/>
                                <w:szCs w:val="8"/>
                              </w:rPr>
                            </w:pPr>
                          </w:p>
                        </w:tc>
                      </w:tr>
                      <w:tr w:rsidR="0085389F" w:rsidRPr="009A7ECC" w:rsidTr="001802FF">
                        <w:trPr>
                          <w:trHeight w:val="1440"/>
                          <w:jc w:val="center"/>
                        </w:trPr>
                        <w:tc>
                          <w:tcPr>
                            <w:tcW w:w="0" w:type="auto"/>
                            <w:shd w:val="clear" w:color="auto" w:fill="D34817"/>
                            <w:vAlign w:val="center"/>
                          </w:tcPr>
                          <w:p w:rsidR="0085389F" w:rsidRPr="001802FF" w:rsidRDefault="0085389F"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85389F" w:rsidRPr="009A7ECC" w:rsidTr="001802FF">
                        <w:trPr>
                          <w:trHeight w:val="144"/>
                          <w:jc w:val="center"/>
                        </w:trPr>
                        <w:tc>
                          <w:tcPr>
                            <w:tcW w:w="0" w:type="auto"/>
                            <w:shd w:val="clear" w:color="auto" w:fill="918485"/>
                            <w:tcMar>
                              <w:top w:w="0" w:type="dxa"/>
                              <w:bottom w:w="0" w:type="dxa"/>
                            </w:tcMar>
                            <w:vAlign w:val="center"/>
                          </w:tcPr>
                          <w:p w:rsidR="0085389F" w:rsidRPr="009A7ECC" w:rsidRDefault="0085389F">
                            <w:pPr>
                              <w:pStyle w:val="Sinespaciado"/>
                              <w:rPr>
                                <w:sz w:val="56"/>
                                <w:szCs w:val="8"/>
                              </w:rPr>
                            </w:pPr>
                          </w:p>
                        </w:tc>
                      </w:tr>
                      <w:tr w:rsidR="0085389F" w:rsidRPr="009A7ECC">
                        <w:trPr>
                          <w:trHeight w:val="720"/>
                          <w:jc w:val="center"/>
                        </w:trPr>
                        <w:tc>
                          <w:tcPr>
                            <w:tcW w:w="0" w:type="auto"/>
                            <w:vAlign w:val="bottom"/>
                          </w:tcPr>
                          <w:p w:rsidR="0085389F" w:rsidRPr="009A7ECC" w:rsidRDefault="0085389F"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rsidR="0085389F" w:rsidRDefault="0085389F"/>
                  </w:txbxContent>
                </v:textbox>
                <w10:wrap anchorx="page" anchory="page"/>
              </v:rect>
            </w:pict>
          </mc:Fallback>
        </mc:AlternateContent>
      </w:r>
      <w:r w:rsidR="00B8202B">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5389F" w:rsidRDefault="0085389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85389F" w:rsidRPr="005349EA" w:rsidRDefault="0085389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85389F" w:rsidRDefault="0085389F"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85389F" w:rsidRPr="005349EA" w:rsidRDefault="0085389F">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rsidTr="00FC76F2">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FC76F2">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FC76F2">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5208F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65431230"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 xml:space="preserve">órgano encargado de las contrataciones o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Default="00A3481C" w:rsidP="00B54FB0">
            <w:pPr>
              <w:spacing w:after="0" w:line="240" w:lineRule="auto"/>
              <w:jc w:val="both"/>
            </w:pPr>
            <w:r>
              <w:rPr>
                <w:rFonts w:ascii="Tw Cen MT" w:hAnsi="Tw Cen MT" w:cs="Arial"/>
                <w:noProof/>
                <w:lang w:val="en-US" w:eastAsia="en-US"/>
              </w:rPr>
              <w:drawing>
                <wp:inline distT="0" distB="0" distL="0" distR="0">
                  <wp:extent cx="1086928" cy="396053"/>
                  <wp:effectExtent l="0" t="0" r="0" b="4445"/>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CC70E7" w:rsidRDefault="00A3481C" w:rsidP="00B54FB0">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901357" w:rsidRPr="00CC70E7">
              <w:rPr>
                <w:rFonts w:ascii="Tw Cen MT" w:hAnsi="Tw Cen MT" w:cs="Arial"/>
                <w:sz w:val="18"/>
              </w:rPr>
              <w:t xml:space="preserve">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00901357" w:rsidRPr="00CC70E7">
              <w:rPr>
                <w:rFonts w:ascii="Tw Cen MT" w:hAnsi="Tw Cen MT" w:cs="Arial"/>
                <w:sz w:val="18"/>
              </w:rPr>
              <w:t>comité de selección</w:t>
            </w:r>
            <w:r w:rsidR="00672C05">
              <w:rPr>
                <w:rFonts w:ascii="Tw Cen MT" w:hAnsi="Tw Cen MT" w:cs="Arial"/>
                <w:sz w:val="18"/>
              </w:rPr>
              <w:t>, según corresponda</w:t>
            </w:r>
            <w:r w:rsidR="00901357">
              <w:rPr>
                <w:rFonts w:ascii="Tw Cen MT" w:hAnsi="Tw Cen MT" w:cs="Arial"/>
                <w:sz w:val="18"/>
              </w:rPr>
              <w:t xml:space="preserve"> y</w:t>
            </w:r>
            <w:r w:rsidR="00901357" w:rsidRPr="00CC70E7">
              <w:rPr>
                <w:rFonts w:ascii="Tw Cen MT" w:hAnsi="Tw Cen MT" w:cs="Arial"/>
                <w:sz w:val="18"/>
              </w:rPr>
              <w:t xml:space="preserve"> por los proveedores.</w:t>
            </w:r>
          </w:p>
        </w:tc>
      </w:tr>
      <w:tr w:rsidR="00A3481C"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center"/>
              <w:rPr>
                <w:rFonts w:ascii="Tw Cen MT" w:hAnsi="Tw Cen MT" w:cs="Arial"/>
                <w:b/>
                <w:sz w:val="20"/>
              </w:rPr>
            </w:pPr>
            <w:r>
              <w:rPr>
                <w:rFonts w:ascii="Tw Cen MT" w:hAnsi="Tw Cen MT" w:cs="Arial"/>
                <w:b/>
                <w:sz w:val="20"/>
              </w:rPr>
              <w:t>5</w:t>
            </w:r>
          </w:p>
        </w:tc>
        <w:tc>
          <w:tcPr>
            <w:tcW w:w="2372" w:type="dxa"/>
            <w:tcBorders>
              <w:top w:val="single" w:sz="4" w:space="0" w:color="000000"/>
              <w:left w:val="single" w:sz="4" w:space="0" w:color="000000"/>
              <w:bottom w:val="single" w:sz="4" w:space="0" w:color="000000"/>
              <w:right w:val="single" w:sz="4" w:space="0" w:color="000000"/>
            </w:tcBorders>
            <w:vAlign w:val="center"/>
          </w:tcPr>
          <w:p w:rsidR="00A3481C" w:rsidRPr="005C4FD0" w:rsidRDefault="00A3481C"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v:shape id="_x0000_i1026" type="#_x0000_t75" style="width:107.95pt;height:34.5pt" o:ole="">
                  <v:imagedata r:id="rId15" o:title=""/>
                </v:shape>
                <o:OLEObject Type="Embed" ProgID="PBrush" ShapeID="_x0000_i1026" DrawAspect="Content" ObjectID="_1665431231"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A3481C" w:rsidRPr="001802FF" w:rsidRDefault="00A3481C" w:rsidP="008B025D">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FC76F2" w:rsidRPr="00617CBC" w:rsidRDefault="00FC76F2"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rsidR="00A62170" w:rsidRPr="001802FF" w:rsidRDefault="00484CA8" w:rsidP="00AD41CA">
            <w:pPr>
              <w:spacing w:after="0" w:line="240" w:lineRule="auto"/>
              <w:jc w:val="both"/>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7D226B">
        <w:rPr>
          <w:rFonts w:ascii="Tw Cen MT" w:hAnsi="Tw Cen MT" w:cs="Arial"/>
          <w:i/>
          <w:sz w:val="20"/>
        </w:rPr>
        <w:t xml:space="preserve"> y julio 2020</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7"/>
          <w:headerReference w:type="default" r:id="rId18"/>
          <w:pgSz w:w="11907" w:h="16839" w:code="9"/>
          <w:pgMar w:top="1418" w:right="1418" w:bottom="0" w:left="1418" w:header="567" w:footer="567" w:gutter="0"/>
          <w:pgNumType w:start="1"/>
          <w:cols w:space="720"/>
          <w:docGrid w:linePitch="360"/>
        </w:sect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85389F" w:rsidRPr="00A343AC" w:rsidRDefault="0085389F" w:rsidP="0085389F">
      <w:pPr>
        <w:widowControl w:val="0"/>
        <w:jc w:val="center"/>
        <w:rPr>
          <w:rFonts w:ascii="Arial" w:hAnsi="Arial" w:cs="Arial"/>
          <w:b/>
          <w:color w:val="auto"/>
          <w:sz w:val="24"/>
          <w:szCs w:val="24"/>
          <w:lang w:val="es-ES"/>
        </w:rPr>
      </w:pPr>
      <w:r w:rsidRPr="00A343AC">
        <w:rPr>
          <w:rFonts w:ascii="Arial" w:hAnsi="Arial" w:cs="Arial"/>
          <w:b/>
          <w:color w:val="auto"/>
          <w:sz w:val="24"/>
          <w:szCs w:val="24"/>
          <w:lang w:val="es-ES"/>
        </w:rPr>
        <w:t>DECRETO DE URGENCIA N° 114-2020</w:t>
      </w:r>
    </w:p>
    <w:p w:rsidR="0085389F" w:rsidRPr="00A343AC" w:rsidRDefault="0085389F" w:rsidP="0085389F">
      <w:pPr>
        <w:widowControl w:val="0"/>
        <w:jc w:val="center"/>
        <w:rPr>
          <w:rFonts w:ascii="Arial" w:hAnsi="Arial" w:cs="Arial"/>
          <w:b/>
          <w:color w:val="auto"/>
          <w:sz w:val="24"/>
          <w:szCs w:val="24"/>
          <w:lang w:val="es-ES"/>
        </w:rPr>
      </w:pPr>
      <w:r w:rsidRPr="00A343AC">
        <w:rPr>
          <w:rFonts w:ascii="Arial" w:hAnsi="Arial" w:cs="Arial"/>
          <w:b/>
          <w:color w:val="auto"/>
          <w:sz w:val="24"/>
          <w:szCs w:val="24"/>
          <w:lang w:val="es-ES"/>
        </w:rPr>
        <w:t>DECRETO DE URGENCIA PARA LA REACTIVACIÓN ECONÓMICA A TRAVÉS DE LA INVERSIÓN PÚBLICA, ANTE LA EMERGENCIA SANITARIA PRODUCIDA POR EL COVID-19 Y QUE DICTA OTRAS MEDIDAS</w:t>
      </w:r>
    </w:p>
    <w:p w:rsidR="0085389F" w:rsidRPr="003B3389" w:rsidRDefault="0085389F" w:rsidP="0085389F">
      <w:pPr>
        <w:widowControl w:val="0"/>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85389F" w:rsidRPr="00CD5328" w:rsidRDefault="0085389F" w:rsidP="0085389F">
      <w:pPr>
        <w:widowControl w:val="0"/>
        <w:jc w:val="center"/>
        <w:rPr>
          <w:rFonts w:ascii="Arial" w:hAnsi="Arial" w:cs="Arial"/>
        </w:rPr>
      </w:pPr>
      <w:r>
        <w:rPr>
          <w:rFonts w:ascii="Arial" w:hAnsi="Arial" w:cs="Arial"/>
          <w:b/>
          <w:sz w:val="32"/>
        </w:rPr>
        <w:t>ADJUDICACIÓN SIMPLIFICADA</w:t>
      </w:r>
      <w:r w:rsidRPr="00CD5328">
        <w:rPr>
          <w:rFonts w:ascii="Arial" w:hAnsi="Arial" w:cs="Arial"/>
          <w:b/>
          <w:sz w:val="32"/>
        </w:rPr>
        <w:t xml:space="preserve"> Nº</w:t>
      </w:r>
    </w:p>
    <w:p w:rsidR="0085389F" w:rsidRPr="00CD5328" w:rsidRDefault="0085389F" w:rsidP="0085389F">
      <w:pPr>
        <w:widowControl w:val="0"/>
        <w:jc w:val="center"/>
        <w:rPr>
          <w:rFonts w:ascii="Arial" w:hAnsi="Arial" w:cs="Arial"/>
          <w:sz w:val="18"/>
        </w:rPr>
      </w:pPr>
      <w:r>
        <w:rPr>
          <w:rFonts w:ascii="Arial" w:hAnsi="Arial" w:cs="Arial"/>
        </w:rPr>
        <w:t>002-</w:t>
      </w:r>
      <w:r w:rsidRPr="00877F0E">
        <w:rPr>
          <w:rFonts w:ascii="Arial" w:hAnsi="Arial" w:cs="Arial"/>
        </w:rPr>
        <w:t>2020-CS/MDC</w:t>
      </w:r>
    </w:p>
    <w:p w:rsidR="0085389F" w:rsidRPr="00CD5328" w:rsidRDefault="0085389F" w:rsidP="0085389F">
      <w:pPr>
        <w:widowControl w:val="0"/>
        <w:jc w:val="center"/>
        <w:rPr>
          <w:rFonts w:ascii="Arial" w:hAnsi="Arial" w:cs="Arial"/>
        </w:rPr>
      </w:pPr>
      <w:r w:rsidRPr="00CD5328">
        <w:rPr>
          <w:rFonts w:ascii="Arial" w:hAnsi="Arial" w:cs="Arial"/>
        </w:rPr>
        <w:t xml:space="preserve"> </w:t>
      </w:r>
      <w:r>
        <w:rPr>
          <w:rFonts w:ascii="Arial" w:hAnsi="Arial" w:cs="Arial"/>
        </w:rPr>
        <w:t>PRIMERA CONVOCATORIA</w:t>
      </w:r>
    </w:p>
    <w:p w:rsidR="0085389F" w:rsidRPr="00CD5328" w:rsidRDefault="0085389F" w:rsidP="0085389F">
      <w:pPr>
        <w:widowControl w:val="0"/>
        <w:jc w:val="both"/>
        <w:rPr>
          <w:rFonts w:ascii="Arial" w:hAnsi="Arial" w:cs="Arial"/>
          <w:sz w:val="20"/>
        </w:rPr>
      </w:pPr>
    </w:p>
    <w:p w:rsidR="0085389F" w:rsidRPr="007863F1" w:rsidRDefault="0085389F" w:rsidP="0085389F">
      <w:pPr>
        <w:widowControl w:val="0"/>
        <w:jc w:val="center"/>
        <w:rPr>
          <w:rFonts w:ascii="Arial" w:hAnsi="Arial" w:cs="Arial"/>
          <w:color w:val="auto"/>
          <w:sz w:val="16"/>
          <w:lang w:val="es-ES"/>
        </w:rPr>
      </w:pPr>
      <w:r w:rsidRPr="00CD5328">
        <w:rPr>
          <w:rFonts w:ascii="Arial" w:hAnsi="Arial" w:cs="Arial"/>
          <w:b/>
          <w:sz w:val="32"/>
        </w:rPr>
        <w:t xml:space="preserve">CONTRATACIÓN DE </w:t>
      </w:r>
      <w:r>
        <w:rPr>
          <w:rFonts w:ascii="Arial" w:hAnsi="Arial" w:cs="Arial"/>
          <w:b/>
          <w:sz w:val="32"/>
        </w:rPr>
        <w:t>LA SUPERVISION DE LA OBRA</w:t>
      </w:r>
    </w:p>
    <w:p w:rsidR="0085389F" w:rsidRPr="00877F0E" w:rsidRDefault="0085389F" w:rsidP="0085389F">
      <w:pPr>
        <w:widowControl w:val="0"/>
        <w:jc w:val="center"/>
        <w:rPr>
          <w:rFonts w:ascii="Arial" w:hAnsi="Arial" w:cs="Arial"/>
        </w:rPr>
      </w:pPr>
      <w:r w:rsidRPr="00877F0E">
        <w:rPr>
          <w:rFonts w:ascii="Arial" w:eastAsia="Times New Roman" w:hAnsi="Arial" w:cs="Arial"/>
          <w:bCs/>
        </w:rPr>
        <w:t>MEJORAMIENTO DEL SISTEMA DE AGUA POTABLE Y SANEAMIENTO EN LAS ZONAS DE CRUZ PAMPA SHAUSHINA Y UCLUPATA DEL DISTRITO DE CURICACA - JAUJA - JUNIN</w:t>
      </w:r>
      <w:r w:rsidRPr="00877F0E">
        <w:rPr>
          <w:rFonts w:ascii="Arial" w:hAnsi="Arial" w:cs="Arial"/>
          <w:highlight w:val="lightGray"/>
        </w:rPr>
        <w:t xml:space="preserve"> </w:t>
      </w:r>
    </w:p>
    <w:p w:rsidR="0085389F" w:rsidRPr="00CD5328" w:rsidRDefault="0085389F" w:rsidP="0085389F">
      <w:pPr>
        <w:widowControl w:val="0"/>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D30E8C">
      <w:pPr>
        <w:pStyle w:val="Prrafodelista"/>
        <w:widowControl w:val="0"/>
        <w:numPr>
          <w:ilvl w:val="0"/>
          <w:numId w:val="9"/>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E5259B" w:rsidRDefault="003E4A74" w:rsidP="00D30E8C">
      <w:pPr>
        <w:pStyle w:val="WW-Textosinformato"/>
        <w:widowControl w:val="0"/>
        <w:numPr>
          <w:ilvl w:val="1"/>
          <w:numId w:val="9"/>
        </w:numPr>
        <w:ind w:left="709" w:hanging="567"/>
        <w:jc w:val="both"/>
        <w:rPr>
          <w:rFonts w:ascii="Arial" w:hAnsi="Arial" w:cs="Arial"/>
          <w:b/>
          <w:strike/>
          <w:lang w:val="es-ES_tradnl"/>
        </w:rPr>
      </w:pPr>
      <w:r w:rsidRPr="00E5259B">
        <w:rPr>
          <w:rFonts w:ascii="Arial" w:hAnsi="Arial" w:cs="Arial"/>
          <w:b/>
          <w:lang w:val="es-ES_tradnl"/>
        </w:rPr>
        <w:t>REFERENCIAS</w:t>
      </w:r>
    </w:p>
    <w:p w:rsidR="00296F94" w:rsidRPr="00E5259B" w:rsidRDefault="00296F94" w:rsidP="00FA2C25">
      <w:pPr>
        <w:widowControl w:val="0"/>
        <w:spacing w:after="0" w:line="240" w:lineRule="auto"/>
        <w:ind w:left="705"/>
        <w:jc w:val="both"/>
        <w:rPr>
          <w:rFonts w:ascii="Arial" w:hAnsi="Arial" w:cs="Arial"/>
          <w:strike/>
        </w:rPr>
      </w:pPr>
    </w:p>
    <w:p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rsidR="003E4A74" w:rsidRPr="00E5259B" w:rsidRDefault="003E4A74" w:rsidP="003E4A74">
      <w:pPr>
        <w:pStyle w:val="WW-Textosinformato"/>
        <w:widowControl w:val="0"/>
        <w:ind w:left="720"/>
        <w:jc w:val="both"/>
        <w:rPr>
          <w:rFonts w:ascii="Arial" w:hAnsi="Arial" w:cs="Arial"/>
        </w:rPr>
      </w:pPr>
    </w:p>
    <w:p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rsidR="00296F94" w:rsidRDefault="00296F94" w:rsidP="00FA2C25">
      <w:pPr>
        <w:pStyle w:val="WW-Textosinformato"/>
        <w:widowControl w:val="0"/>
        <w:ind w:left="720"/>
        <w:jc w:val="both"/>
        <w:rPr>
          <w:rFonts w:ascii="Arial" w:hAnsi="Arial" w:cs="Arial"/>
          <w:b/>
        </w:rPr>
      </w:pPr>
    </w:p>
    <w:p w:rsidR="003E4A74" w:rsidRPr="003E4A74" w:rsidRDefault="003E4A74" w:rsidP="00FA2C25">
      <w:pPr>
        <w:pStyle w:val="WW-Textosinformato"/>
        <w:widowControl w:val="0"/>
        <w:ind w:left="720"/>
        <w:jc w:val="both"/>
        <w:rPr>
          <w:rFonts w:ascii="Arial" w:hAnsi="Arial" w:cs="Arial"/>
          <w:b/>
        </w:rPr>
      </w:pPr>
    </w:p>
    <w:p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rsidR="00786506" w:rsidRDefault="00786506" w:rsidP="00786506">
      <w:pPr>
        <w:pStyle w:val="Sangra3detindependiente"/>
        <w:widowControl w:val="0"/>
        <w:ind w:left="709" w:firstLine="0"/>
        <w:jc w:val="both"/>
        <w:rPr>
          <w:rFonts w:cs="Arial"/>
          <w:i w:val="0"/>
        </w:rPr>
      </w:pPr>
    </w:p>
    <w:tbl>
      <w:tblPr>
        <w:tblStyle w:val="Tabladecuadrcula1clara-nfasis511"/>
        <w:tblW w:w="8363" w:type="dxa"/>
        <w:tblInd w:w="704" w:type="dxa"/>
        <w:tblLook w:val="04A0" w:firstRow="1" w:lastRow="0" w:firstColumn="1" w:lastColumn="0" w:noHBand="0" w:noVBand="1"/>
      </w:tblPr>
      <w:tblGrid>
        <w:gridCol w:w="8363"/>
      </w:tblGrid>
      <w:tr w:rsidR="00786506" w:rsidRPr="0069075E"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86506" w:rsidRPr="0069075E" w:rsidRDefault="00786506" w:rsidP="00A5354C">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786506" w:rsidRPr="006B1215" w:rsidRDefault="00786506" w:rsidP="00BE1DCF">
            <w:pPr>
              <w:pStyle w:val="Sangra3detindependiente"/>
              <w:widowControl w:val="0"/>
              <w:ind w:left="459" w:firstLine="0"/>
              <w:jc w:val="both"/>
              <w:rPr>
                <w:rFonts w:cs="Arial"/>
                <w:b w:val="0"/>
                <w:i w:val="0"/>
                <w:color w:val="0000FF"/>
                <w:sz w:val="19"/>
                <w:szCs w:val="19"/>
              </w:rPr>
            </w:pPr>
          </w:p>
          <w:p w:rsidR="00786506" w:rsidRPr="0069075E" w:rsidRDefault="00786506" w:rsidP="00A5354C">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rsidR="00786506" w:rsidRPr="0069075E" w:rsidRDefault="00786506" w:rsidP="00BE1DCF">
            <w:pPr>
              <w:pStyle w:val="Prrafodelista"/>
              <w:ind w:left="459"/>
              <w:jc w:val="both"/>
              <w:rPr>
                <w:rFonts w:ascii="Arial" w:hAnsi="Arial" w:cs="Arial"/>
                <w:b w:val="0"/>
                <w:i/>
                <w:color w:val="0000FF"/>
                <w:sz w:val="19"/>
                <w:szCs w:val="19"/>
              </w:rPr>
            </w:pPr>
          </w:p>
          <w:p w:rsidR="00786506" w:rsidRPr="0069075E" w:rsidRDefault="00786506" w:rsidP="00A5354C">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86506" w:rsidRPr="00BE62B0" w:rsidRDefault="00786506" w:rsidP="00786506">
      <w:pPr>
        <w:pStyle w:val="WW-Textosinformato"/>
        <w:widowControl w:val="0"/>
        <w:ind w:left="720"/>
        <w:jc w:val="both"/>
        <w:rPr>
          <w:rFonts w:ascii="Arial" w:hAnsi="Arial" w:cs="Arial"/>
          <w:lang w:val="es-ES"/>
        </w:rPr>
      </w:pPr>
    </w:p>
    <w:p w:rsidR="007C175C" w:rsidRDefault="007C175C" w:rsidP="00FB59A5">
      <w:pPr>
        <w:pStyle w:val="Sangra3detindependiente"/>
        <w:widowControl w:val="0"/>
        <w:ind w:left="709" w:firstLine="0"/>
        <w:jc w:val="both"/>
        <w:rPr>
          <w:rFonts w:cs="Arial"/>
          <w:i w:val="0"/>
        </w:rPr>
      </w:pPr>
    </w:p>
    <w:p w:rsidR="00F97985" w:rsidRPr="00BE4440" w:rsidRDefault="00694B1C"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rsidR="00661AD1" w:rsidRDefault="00661AD1" w:rsidP="00FA2C25">
      <w:pPr>
        <w:pStyle w:val="Sangra3detindependiente"/>
        <w:widowControl w:val="0"/>
        <w:ind w:left="709" w:firstLine="0"/>
        <w:jc w:val="both"/>
        <w:rPr>
          <w:rFonts w:cs="Arial"/>
          <w:i w:val="0"/>
        </w:rPr>
      </w:pPr>
    </w:p>
    <w:p w:rsidR="0005301B" w:rsidRPr="0005301B" w:rsidRDefault="0005301B" w:rsidP="00FA2C25">
      <w:pPr>
        <w:pStyle w:val="Sangra3detindependiente"/>
        <w:widowControl w:val="0"/>
        <w:ind w:left="709" w:firstLine="0"/>
        <w:jc w:val="both"/>
        <w:rPr>
          <w:rFonts w:cs="Arial"/>
          <w:i w:val="0"/>
        </w:rPr>
      </w:pPr>
    </w:p>
    <w:p w:rsidR="00F97985" w:rsidRPr="00BE4440" w:rsidRDefault="00694B1C"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694B1C" w:rsidRPr="00200CAD" w:rsidRDefault="00694B1C" w:rsidP="00694B1C">
      <w:pPr>
        <w:pStyle w:val="Sangra3detindependiente"/>
        <w:widowControl w:val="0"/>
        <w:ind w:left="709" w:firstLine="0"/>
        <w:jc w:val="both"/>
        <w:rPr>
          <w:rFonts w:cs="Arial"/>
          <w:i w:val="0"/>
        </w:rPr>
      </w:pPr>
      <w:bookmarkStart w:id="0" w:name="_Hlk519516175"/>
      <w:r>
        <w:rPr>
          <w:rFonts w:cs="Arial"/>
          <w:i w:val="0"/>
        </w:rPr>
        <w:t xml:space="preserve">La absolución de consultas, observaciones e integración de las bases se realizan conforme a las disposiciones previstas en el numeral 72.4 del artículo </w:t>
      </w:r>
      <w:proofErr w:type="gramStart"/>
      <w:r>
        <w:rPr>
          <w:rFonts w:cs="Arial"/>
          <w:i w:val="0"/>
        </w:rPr>
        <w:t xml:space="preserve">72 </w:t>
      </w:r>
      <w:r w:rsidR="00ED3C10">
        <w:rPr>
          <w:rFonts w:cs="Arial"/>
          <w:i w:val="0"/>
        </w:rPr>
        <w:t xml:space="preserve"> y</w:t>
      </w:r>
      <w:proofErr w:type="gramEnd"/>
      <w:r w:rsidR="00ED3C10">
        <w:rPr>
          <w:rFonts w:cs="Arial"/>
          <w:i w:val="0"/>
        </w:rPr>
        <w:t xml:space="preserve"> </w:t>
      </w:r>
      <w:r>
        <w:rPr>
          <w:rFonts w:cs="Arial"/>
          <w:i w:val="0"/>
        </w:rPr>
        <w:t xml:space="preserve"> el literal a) del artículo 89 del Reglamento</w:t>
      </w:r>
      <w:r w:rsidRPr="00200CAD">
        <w:rPr>
          <w:rFonts w:cs="Arial"/>
          <w:i w:val="0"/>
        </w:rPr>
        <w:t xml:space="preserve">. </w:t>
      </w:r>
    </w:p>
    <w:bookmarkEnd w:id="0"/>
    <w:p w:rsidR="00694B1C" w:rsidRPr="00200CAD" w:rsidRDefault="00694B1C" w:rsidP="00694B1C">
      <w:pPr>
        <w:pStyle w:val="Sangra3detindependiente"/>
        <w:widowControl w:val="0"/>
        <w:ind w:left="0" w:firstLine="0"/>
        <w:jc w:val="both"/>
        <w:rPr>
          <w:rFonts w:cs="Arial"/>
          <w:u w:val="single"/>
        </w:rPr>
      </w:pPr>
    </w:p>
    <w:tbl>
      <w:tblPr>
        <w:tblStyle w:val="Tabladecuadrcula1clara-nfasis511"/>
        <w:tblW w:w="8363" w:type="dxa"/>
        <w:tblInd w:w="704" w:type="dxa"/>
        <w:tblLook w:val="04A0" w:firstRow="1" w:lastRow="0" w:firstColumn="1" w:lastColumn="0" w:noHBand="0" w:noVBand="1"/>
      </w:tblPr>
      <w:tblGrid>
        <w:gridCol w:w="8363"/>
      </w:tblGrid>
      <w:tr w:rsidR="00694B1C" w:rsidRPr="00200CAD"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694B1C" w:rsidRPr="0069075E"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10145E" w:rsidRPr="0010145E" w:rsidRDefault="00694B1C" w:rsidP="00A5354C">
            <w:pPr>
              <w:pStyle w:val="Prrafodelista"/>
              <w:numPr>
                <w:ilvl w:val="0"/>
                <w:numId w:val="33"/>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rsidR="0010145E" w:rsidRDefault="0010145E" w:rsidP="0010145E">
            <w:pPr>
              <w:spacing w:after="0" w:line="240" w:lineRule="auto"/>
              <w:ind w:left="289" w:hanging="289"/>
              <w:jc w:val="both"/>
              <w:rPr>
                <w:rFonts w:ascii="Arial" w:hAnsi="Arial" w:cs="Arial"/>
                <w:b w:val="0"/>
                <w:i/>
                <w:color w:val="0000FF"/>
                <w:sz w:val="19"/>
                <w:szCs w:val="19"/>
              </w:rPr>
            </w:pPr>
          </w:p>
          <w:p w:rsidR="0010145E" w:rsidRPr="00F565A0" w:rsidRDefault="0010145E" w:rsidP="00A5354C">
            <w:pPr>
              <w:pStyle w:val="Prrafodelista"/>
              <w:numPr>
                <w:ilvl w:val="0"/>
                <w:numId w:val="33"/>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rsidR="00694B1C" w:rsidRPr="0083079E" w:rsidRDefault="00694B1C" w:rsidP="00694B1C">
            <w:pPr>
              <w:spacing w:after="0" w:line="240" w:lineRule="auto"/>
              <w:jc w:val="both"/>
              <w:rPr>
                <w:rFonts w:ascii="Arial" w:hAnsi="Arial" w:cs="Arial"/>
                <w:b w:val="0"/>
                <w:color w:val="0000FF"/>
                <w:sz w:val="19"/>
                <w:szCs w:val="19"/>
              </w:rPr>
            </w:pPr>
          </w:p>
        </w:tc>
      </w:tr>
    </w:tbl>
    <w:p w:rsidR="00694B1C" w:rsidRDefault="00694B1C" w:rsidP="00694B1C">
      <w:pPr>
        <w:pStyle w:val="WW-Textosinformato"/>
        <w:widowControl w:val="0"/>
        <w:jc w:val="both"/>
        <w:rPr>
          <w:rFonts w:ascii="Arial" w:hAnsi="Arial" w:cs="Arial"/>
          <w:lang w:val="es-ES_tradnl"/>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8B397F" w:rsidRDefault="008B397F" w:rsidP="008B397F">
      <w:pPr>
        <w:spacing w:after="0" w:line="240" w:lineRule="auto"/>
        <w:ind w:left="709"/>
        <w:jc w:val="both"/>
        <w:rPr>
          <w:rFonts w:ascii="Arial" w:eastAsia="Times New Roman" w:hAnsi="Arial" w:cs="Arial"/>
          <w:color w:val="auto"/>
          <w:sz w:val="20"/>
          <w:lang w:val="es-ES_tradnl" w:eastAsia="es-ES"/>
        </w:rPr>
      </w:pPr>
    </w:p>
    <w:p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rsidR="008B397F" w:rsidRDefault="008B397F" w:rsidP="008B397F">
      <w:pPr>
        <w:spacing w:after="0" w:line="240" w:lineRule="auto"/>
        <w:ind w:left="709"/>
        <w:jc w:val="both"/>
        <w:rPr>
          <w:rFonts w:ascii="Arial" w:hAnsi="Arial" w:cs="Arial"/>
          <w:sz w:val="20"/>
          <w:lang w:val="es-ES"/>
        </w:rPr>
      </w:pPr>
    </w:p>
    <w:p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rsidR="002E544C" w:rsidRPr="00DB370F" w:rsidRDefault="002E544C" w:rsidP="002E544C">
      <w:pPr>
        <w:pStyle w:val="Prrafodelista"/>
        <w:widowControl w:val="0"/>
        <w:spacing w:after="0" w:line="240" w:lineRule="auto"/>
        <w:jc w:val="both"/>
        <w:rPr>
          <w:rFonts w:ascii="Arial" w:hAnsi="Arial" w:cs="Arial"/>
          <w:color w:val="auto"/>
          <w:sz w:val="20"/>
        </w:rPr>
      </w:pPr>
    </w:p>
    <w:p w:rsidR="002E544C" w:rsidRDefault="002E544C" w:rsidP="008B397F">
      <w:pPr>
        <w:spacing w:after="0" w:line="240" w:lineRule="auto"/>
        <w:ind w:left="709"/>
        <w:jc w:val="both"/>
        <w:rPr>
          <w:rFonts w:ascii="Arial" w:hAnsi="Arial" w:cs="Arial"/>
          <w:color w:val="auto"/>
          <w:sz w:val="20"/>
        </w:rPr>
      </w:pPr>
    </w:p>
    <w:tbl>
      <w:tblPr>
        <w:tblStyle w:val="Tabladecuadrcula1clara-nfasis511"/>
        <w:tblW w:w="8363" w:type="dxa"/>
        <w:tblInd w:w="704" w:type="dxa"/>
        <w:tblLook w:val="04A0" w:firstRow="1" w:lastRow="0" w:firstColumn="1" w:lastColumn="0" w:noHBand="0" w:noVBand="1"/>
      </w:tblPr>
      <w:tblGrid>
        <w:gridCol w:w="8363"/>
      </w:tblGrid>
      <w:tr w:rsidR="00325B54" w:rsidRPr="00325B54"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325B54" w:rsidRPr="00325B54" w:rsidRDefault="00325B54" w:rsidP="008976EE">
            <w:pPr>
              <w:jc w:val="both"/>
              <w:rPr>
                <w:rFonts w:ascii="Arial" w:hAnsi="Arial" w:cs="Arial"/>
                <w:color w:val="FF0000"/>
                <w:sz w:val="19"/>
                <w:szCs w:val="19"/>
                <w:lang w:val="es-ES"/>
              </w:rPr>
            </w:pPr>
            <w:bookmarkStart w:id="1" w:name="_Hlk2955065"/>
            <w:r w:rsidRPr="008976EE">
              <w:rPr>
                <w:rFonts w:ascii="Arial" w:hAnsi="Arial" w:cs="Arial"/>
                <w:color w:val="0000FF"/>
                <w:sz w:val="19"/>
                <w:szCs w:val="19"/>
                <w:lang w:val="es-ES"/>
              </w:rPr>
              <w:t>Importante</w:t>
            </w:r>
          </w:p>
        </w:tc>
      </w:tr>
      <w:tr w:rsidR="00325B54" w:rsidRPr="00325B54"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325B54" w:rsidRPr="008976EE" w:rsidRDefault="00325B54" w:rsidP="00A5354C">
            <w:pPr>
              <w:pStyle w:val="Prrafodelista"/>
              <w:widowControl w:val="0"/>
              <w:numPr>
                <w:ilvl w:val="0"/>
                <w:numId w:val="36"/>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rsidR="00E06752" w:rsidRPr="00E06752" w:rsidRDefault="00E06752" w:rsidP="00A5354C">
            <w:pPr>
              <w:widowControl w:val="0"/>
              <w:numPr>
                <w:ilvl w:val="0"/>
                <w:numId w:val="36"/>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rsidR="008976EE" w:rsidRPr="008976EE" w:rsidRDefault="008976EE" w:rsidP="008976EE">
            <w:pPr>
              <w:pStyle w:val="Prrafodelista"/>
              <w:rPr>
                <w:rFonts w:ascii="Arial" w:hAnsi="Arial" w:cs="Arial"/>
                <w:i/>
                <w:color w:val="0000FF"/>
                <w:sz w:val="19"/>
                <w:szCs w:val="19"/>
              </w:rPr>
            </w:pPr>
          </w:p>
          <w:p w:rsidR="00325B54" w:rsidRDefault="00325B54" w:rsidP="00A5354C">
            <w:pPr>
              <w:pStyle w:val="Prrafodelista"/>
              <w:widowControl w:val="0"/>
              <w:numPr>
                <w:ilvl w:val="0"/>
                <w:numId w:val="36"/>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1"/>
    </w:tbl>
    <w:p w:rsidR="00AF6E6E" w:rsidRDefault="00AF6E6E" w:rsidP="00516C9B">
      <w:pPr>
        <w:pStyle w:val="Sangra3detindependiente"/>
        <w:widowControl w:val="0"/>
        <w:tabs>
          <w:tab w:val="left" w:pos="709"/>
        </w:tabs>
        <w:ind w:left="709" w:firstLine="0"/>
        <w:jc w:val="both"/>
        <w:rPr>
          <w:rFonts w:cs="Arial"/>
          <w:i w:val="0"/>
          <w:lang w:val="es-PE"/>
        </w:rPr>
      </w:pPr>
    </w:p>
    <w:p w:rsidR="00325B54" w:rsidRDefault="00325B54" w:rsidP="00516C9B">
      <w:pPr>
        <w:pStyle w:val="Sangra3detindependiente"/>
        <w:widowControl w:val="0"/>
        <w:tabs>
          <w:tab w:val="left" w:pos="709"/>
        </w:tabs>
        <w:ind w:left="709" w:firstLine="0"/>
        <w:jc w:val="both"/>
        <w:rPr>
          <w:rFonts w:cs="Arial"/>
          <w:i w:val="0"/>
          <w:lang w:val="es-PE"/>
        </w:rPr>
      </w:pPr>
    </w:p>
    <w:p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rsidR="00F97985" w:rsidRDefault="00F97985" w:rsidP="00516C9B">
      <w:pPr>
        <w:widowControl w:val="0"/>
        <w:spacing w:after="0" w:line="240" w:lineRule="auto"/>
        <w:ind w:left="720"/>
        <w:jc w:val="both"/>
        <w:rPr>
          <w:rFonts w:ascii="Arial" w:hAnsi="Arial" w:cs="Arial"/>
          <w:sz w:val="20"/>
          <w:lang w:val="es-ES_tradnl"/>
        </w:rPr>
      </w:pPr>
    </w:p>
    <w:p w:rsidR="0015073B" w:rsidRPr="00354F26" w:rsidRDefault="0015073B" w:rsidP="0015073B">
      <w:pPr>
        <w:widowControl w:val="0"/>
        <w:spacing w:after="0" w:line="240" w:lineRule="auto"/>
        <w:ind w:left="709"/>
        <w:jc w:val="both"/>
        <w:rPr>
          <w:rFonts w:ascii="Arial" w:hAnsi="Arial" w:cs="Arial"/>
          <w:color w:val="auto"/>
          <w:sz w:val="20"/>
        </w:rPr>
      </w:pPr>
      <w:bookmarkStart w:id="2"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rsidR="00027899" w:rsidRPr="00354F26" w:rsidRDefault="00027899" w:rsidP="00516C9B">
      <w:pPr>
        <w:pStyle w:val="Prrafodelista"/>
        <w:widowControl w:val="0"/>
        <w:spacing w:after="0" w:line="240" w:lineRule="auto"/>
        <w:jc w:val="both"/>
        <w:rPr>
          <w:rFonts w:ascii="Arial" w:hAnsi="Arial" w:cs="Arial"/>
          <w:color w:val="auto"/>
          <w:sz w:val="20"/>
        </w:rPr>
      </w:pPr>
    </w:p>
    <w:p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2"/>
    <w:p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w:t>
      </w:r>
      <w:proofErr w:type="gramStart"/>
      <w:r w:rsidR="00672C05" w:rsidRPr="00C757C8">
        <w:rPr>
          <w:rFonts w:ascii="Arial" w:eastAsia="Times New Roman" w:hAnsi="Arial" w:cs="Arial"/>
          <w:color w:val="auto"/>
          <w:sz w:val="20"/>
          <w:lang w:val="es-ES" w:eastAsia="es-ES"/>
        </w:rPr>
        <w:t>corresponda,</w:t>
      </w:r>
      <w:r w:rsidRPr="00354F26">
        <w:rPr>
          <w:rFonts w:ascii="Arial" w:hAnsi="Arial" w:cs="Arial"/>
          <w:color w:val="auto"/>
          <w:sz w:val="20"/>
        </w:rPr>
        <w:t>verifica</w:t>
      </w:r>
      <w:proofErr w:type="gramEnd"/>
      <w:r w:rsidRPr="00354F26">
        <w:rPr>
          <w:rFonts w:ascii="Arial" w:hAnsi="Arial" w:cs="Arial"/>
          <w:color w:val="auto"/>
          <w:sz w:val="20"/>
        </w:rPr>
        <w:t xml:space="preserve">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rsidR="00980821" w:rsidRDefault="00980821"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1157A5" w:rsidRDefault="001157A5" w:rsidP="00516C9B">
      <w:pPr>
        <w:spacing w:after="0" w:line="240" w:lineRule="auto"/>
        <w:ind w:left="709"/>
        <w:jc w:val="both"/>
        <w:rPr>
          <w:rFonts w:ascii="Arial" w:hAnsi="Arial" w:cs="Arial"/>
          <w:color w:val="auto"/>
          <w:sz w:val="20"/>
          <w:lang w:val="es-ES"/>
        </w:rPr>
      </w:pPr>
    </w:p>
    <w:p w:rsidR="004C7F29" w:rsidRPr="00354F26" w:rsidRDefault="004C7F29" w:rsidP="00516C9B">
      <w:pPr>
        <w:spacing w:after="0" w:line="240" w:lineRule="auto"/>
        <w:ind w:left="709"/>
        <w:jc w:val="both"/>
        <w:rPr>
          <w:rFonts w:ascii="Arial" w:hAnsi="Arial" w:cs="Arial"/>
          <w:color w:val="auto"/>
          <w:sz w:val="20"/>
          <w:lang w:val="es-ES"/>
        </w:rPr>
      </w:pPr>
    </w:p>
    <w:p w:rsidR="006C4074" w:rsidRDefault="006C4074"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D30E8C">
      <w:pPr>
        <w:pStyle w:val="WW-Textosinformato"/>
        <w:widowControl w:val="0"/>
        <w:numPr>
          <w:ilvl w:val="2"/>
          <w:numId w:val="9"/>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rsidR="004E552A" w:rsidRPr="001138E8" w:rsidRDefault="004E552A" w:rsidP="00661D8A">
      <w:pPr>
        <w:pStyle w:val="WW-Textosinformato"/>
        <w:widowControl w:val="0"/>
        <w:ind w:left="1440"/>
        <w:jc w:val="both"/>
        <w:rPr>
          <w:rFonts w:ascii="Arial" w:hAnsi="Arial" w:cs="Arial"/>
          <w:lang w:val="es-ES"/>
        </w:rPr>
      </w:pPr>
    </w:p>
    <w:p w:rsidR="005316FF" w:rsidRPr="001138E8" w:rsidRDefault="00121C19" w:rsidP="00D30E8C">
      <w:pPr>
        <w:pStyle w:val="WW-Textosinformato"/>
        <w:widowControl w:val="0"/>
        <w:numPr>
          <w:ilvl w:val="2"/>
          <w:numId w:val="9"/>
        </w:numPr>
        <w:ind w:hanging="11"/>
        <w:jc w:val="both"/>
        <w:rPr>
          <w:rFonts w:ascii="Arial" w:hAnsi="Arial" w:cs="Arial"/>
          <w:b/>
          <w:lang w:val="es-ES_tradnl"/>
        </w:rPr>
      </w:pPr>
      <w:r w:rsidRPr="001138E8">
        <w:rPr>
          <w:rFonts w:ascii="Arial" w:hAnsi="Arial" w:cs="Arial"/>
          <w:b/>
          <w:lang w:val="es-ES_tradnl"/>
        </w:rPr>
        <w:t>EVALUACIÓN DE LAS OFERTAS TÉCNICAS</w:t>
      </w:r>
    </w:p>
    <w:p w:rsidR="005316FF" w:rsidRPr="001138E8" w:rsidRDefault="005316FF" w:rsidP="005316FF">
      <w:pPr>
        <w:pStyle w:val="WW-Textosinformato"/>
        <w:widowControl w:val="0"/>
        <w:ind w:left="1440"/>
        <w:jc w:val="both"/>
        <w:rPr>
          <w:rFonts w:ascii="Arial" w:hAnsi="Arial" w:cs="Arial"/>
          <w:lang w:val="es-ES_tradnl"/>
        </w:rPr>
      </w:pPr>
    </w:p>
    <w:p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rsidR="00516C9B" w:rsidRPr="001138E8" w:rsidRDefault="00516C9B" w:rsidP="00516C9B">
      <w:pPr>
        <w:pStyle w:val="Prrafodelista"/>
        <w:spacing w:after="0" w:line="240" w:lineRule="auto"/>
        <w:ind w:left="1800"/>
        <w:jc w:val="both"/>
        <w:rPr>
          <w:rFonts w:ascii="Arial" w:hAnsi="Arial" w:cs="Arial"/>
          <w:sz w:val="20"/>
          <w:lang w:val="es-ES_tradnl"/>
        </w:rPr>
      </w:pPr>
    </w:p>
    <w:p w:rsidR="005316FF" w:rsidRPr="001138E8" w:rsidRDefault="005316FF" w:rsidP="00516C9B">
      <w:pPr>
        <w:pStyle w:val="Prrafodelista"/>
        <w:spacing w:after="0" w:line="240" w:lineRule="auto"/>
        <w:ind w:left="1800"/>
        <w:jc w:val="both"/>
        <w:rPr>
          <w:rFonts w:ascii="Arial" w:hAnsi="Arial" w:cs="Arial"/>
          <w:sz w:val="20"/>
          <w:lang w:val="es-ES"/>
        </w:rPr>
      </w:pPr>
    </w:p>
    <w:p w:rsidR="00730B65" w:rsidRPr="001138E8" w:rsidRDefault="00DB78FE" w:rsidP="00D30E8C">
      <w:pPr>
        <w:pStyle w:val="WW-Textosinformato"/>
        <w:widowControl w:val="0"/>
        <w:numPr>
          <w:ilvl w:val="2"/>
          <w:numId w:val="9"/>
        </w:numPr>
        <w:ind w:hanging="11"/>
        <w:jc w:val="both"/>
        <w:rPr>
          <w:rFonts w:ascii="Arial" w:hAnsi="Arial" w:cs="Arial"/>
          <w:b/>
        </w:rPr>
      </w:pPr>
      <w:r w:rsidRPr="001138E8">
        <w:rPr>
          <w:rFonts w:ascii="Arial" w:hAnsi="Arial" w:cs="Arial"/>
          <w:b/>
        </w:rPr>
        <w:t>APERTURA Y EVALUACIÓN DE OFERTAS ECONÓMICAS</w:t>
      </w:r>
    </w:p>
    <w:p w:rsidR="00DB78FE" w:rsidRPr="001138E8" w:rsidRDefault="00DB78FE" w:rsidP="00DD35AC">
      <w:pPr>
        <w:pStyle w:val="WW-Textosinformato"/>
        <w:widowControl w:val="0"/>
        <w:ind w:left="1440"/>
        <w:jc w:val="both"/>
        <w:rPr>
          <w:rFonts w:ascii="Arial" w:hAnsi="Arial" w:cs="Arial"/>
        </w:rPr>
      </w:pPr>
    </w:p>
    <w:p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w:t>
      </w:r>
      <w:proofErr w:type="gramStart"/>
      <w:r w:rsidR="00672C05" w:rsidRPr="00C757C8">
        <w:rPr>
          <w:rFonts w:ascii="Arial" w:eastAsia="Times New Roman" w:hAnsi="Arial" w:cs="Arial"/>
          <w:color w:val="auto"/>
          <w:sz w:val="20"/>
          <w:lang w:val="es-ES" w:eastAsia="es-ES"/>
        </w:rPr>
        <w:t>corresponda,</w:t>
      </w:r>
      <w:r w:rsidRPr="00354F26">
        <w:rPr>
          <w:rFonts w:ascii="Arial" w:hAnsi="Arial" w:cs="Arial"/>
          <w:color w:val="auto"/>
          <w:sz w:val="20"/>
        </w:rPr>
        <w:t xml:space="preserve">  evalúa</w:t>
      </w:r>
      <w:proofErr w:type="gramEnd"/>
      <w:r w:rsidRPr="00354F26">
        <w:rPr>
          <w:rFonts w:ascii="Arial" w:hAnsi="Arial" w:cs="Arial"/>
          <w:color w:val="auto"/>
          <w:sz w:val="20"/>
        </w:rPr>
        <w:t xml:space="preserve">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8D710E" w:rsidRPr="008D710E" w:rsidRDefault="008D710E" w:rsidP="0063688B">
      <w:pPr>
        <w:pStyle w:val="Prrafodelista"/>
        <w:widowControl w:val="0"/>
        <w:spacing w:after="0" w:line="240" w:lineRule="auto"/>
        <w:ind w:left="1428"/>
        <w:jc w:val="both"/>
        <w:rPr>
          <w:rFonts w:ascii="Arial" w:hAnsi="Arial" w:cs="Arial"/>
          <w:color w:val="auto"/>
          <w:sz w:val="20"/>
        </w:rPr>
      </w:pPr>
    </w:p>
    <w:p w:rsidR="00980821" w:rsidRDefault="00980821" w:rsidP="0063688B">
      <w:pPr>
        <w:spacing w:after="0" w:line="240" w:lineRule="auto"/>
        <w:ind w:left="1439"/>
        <w:jc w:val="both"/>
        <w:rPr>
          <w:rFonts w:ascii="Arial" w:hAnsi="Arial" w:cs="Arial"/>
          <w:color w:val="auto"/>
          <w:sz w:val="20"/>
        </w:rPr>
      </w:pPr>
    </w:p>
    <w:p w:rsidR="00B70080" w:rsidRPr="00B60412" w:rsidRDefault="00183D5C" w:rsidP="00D30E8C">
      <w:pPr>
        <w:pStyle w:val="WW-Textosinformato"/>
        <w:widowControl w:val="0"/>
        <w:numPr>
          <w:ilvl w:val="1"/>
          <w:numId w:val="9"/>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rsidR="00B70080" w:rsidRPr="00B60412" w:rsidRDefault="00B70080" w:rsidP="00B70080">
      <w:pPr>
        <w:pStyle w:val="WW-Textosinformato"/>
        <w:widowControl w:val="0"/>
        <w:ind w:left="709"/>
        <w:jc w:val="both"/>
        <w:rPr>
          <w:rFonts w:ascii="Arial" w:eastAsia="Batang" w:hAnsi="Arial" w:cs="Arial"/>
          <w:color w:val="000000"/>
          <w:lang w:eastAsia="es-PE"/>
        </w:rPr>
      </w:pPr>
    </w:p>
    <w:p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rsidR="00094EDD" w:rsidRDefault="00094EDD" w:rsidP="00827B24">
      <w:pPr>
        <w:pStyle w:val="Textosinformato"/>
        <w:ind w:left="709"/>
        <w:jc w:val="both"/>
        <w:rPr>
          <w:rFonts w:ascii="Arial" w:eastAsia="Batang" w:hAnsi="Arial" w:cs="Arial"/>
          <w:color w:val="000000"/>
          <w:lang w:val="es-PE" w:eastAsia="es-PE"/>
        </w:rPr>
      </w:pPr>
    </w:p>
    <w:p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rsidR="00B60412" w:rsidRPr="00354F26" w:rsidRDefault="00B60412" w:rsidP="00B60412">
      <w:pPr>
        <w:pStyle w:val="Textosinformato"/>
        <w:ind w:left="709"/>
        <w:jc w:val="both"/>
        <w:rPr>
          <w:rFonts w:ascii="Arial" w:eastAsia="Batang" w:hAnsi="Arial" w:cs="Arial"/>
          <w:lang w:val="es-PE" w:eastAsia="es-PE"/>
        </w:rPr>
      </w:pPr>
    </w:p>
    <w:p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rsidR="00980821" w:rsidRDefault="00980821" w:rsidP="000D6CF5">
      <w:pPr>
        <w:pStyle w:val="WW-Textosinformato"/>
        <w:widowControl w:val="0"/>
        <w:ind w:left="709"/>
        <w:jc w:val="both"/>
        <w:rPr>
          <w:rFonts w:ascii="Arial" w:hAnsi="Arial" w:cs="Arial"/>
          <w:b/>
        </w:rPr>
      </w:pPr>
    </w:p>
    <w:p w:rsidR="001157A5" w:rsidRDefault="001157A5"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4C7F29" w:rsidRDefault="004C7F29" w:rsidP="000D6CF5">
      <w:pPr>
        <w:pStyle w:val="WW-Textosinformato"/>
        <w:widowControl w:val="0"/>
        <w:ind w:left="709"/>
        <w:jc w:val="both"/>
        <w:rPr>
          <w:rFonts w:ascii="Arial" w:hAnsi="Arial" w:cs="Arial"/>
          <w:b/>
        </w:rPr>
      </w:pPr>
    </w:p>
    <w:p w:rsidR="00F97985" w:rsidRPr="00827B24" w:rsidRDefault="00F97985" w:rsidP="00D30E8C">
      <w:pPr>
        <w:pStyle w:val="WW-Textosinformato"/>
        <w:widowControl w:val="0"/>
        <w:numPr>
          <w:ilvl w:val="1"/>
          <w:numId w:val="9"/>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2430EB" w:rsidRPr="00990971" w:rsidRDefault="002430EB" w:rsidP="00DD13B3">
      <w:pPr>
        <w:spacing w:after="0" w:line="240" w:lineRule="auto"/>
        <w:ind w:left="709"/>
        <w:jc w:val="both"/>
        <w:rPr>
          <w:rFonts w:ascii="Arial" w:hAnsi="Arial" w:cs="Arial"/>
          <w:color w:val="auto"/>
          <w:sz w:val="20"/>
          <w:lang w:val="es-ES"/>
        </w:rPr>
      </w:pPr>
    </w:p>
    <w:p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rsidR="00DD13B3" w:rsidRDefault="00DD13B3" w:rsidP="00DD13B3">
      <w:pPr>
        <w:spacing w:after="0" w:line="240" w:lineRule="auto"/>
        <w:ind w:left="709"/>
        <w:jc w:val="both"/>
        <w:rPr>
          <w:rFonts w:ascii="Arial" w:hAnsi="Arial" w:cs="Arial"/>
          <w:color w:val="auto"/>
          <w:sz w:val="20"/>
          <w:lang w:val="es-ES"/>
        </w:rPr>
      </w:pPr>
    </w:p>
    <w:p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rsidR="00436E2F" w:rsidRDefault="00436E2F" w:rsidP="00EE68A7">
      <w:pPr>
        <w:pStyle w:val="Prrafodelista"/>
        <w:spacing w:after="0" w:line="240" w:lineRule="auto"/>
        <w:ind w:left="705"/>
        <w:jc w:val="both"/>
        <w:rPr>
          <w:rFonts w:ascii="Arial" w:hAnsi="Arial" w:cs="Arial"/>
          <w:color w:val="auto"/>
          <w:sz w:val="20"/>
          <w:lang w:val="es-ES"/>
        </w:rPr>
      </w:pPr>
    </w:p>
    <w:p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EE68A7" w:rsidRDefault="00EE68A7" w:rsidP="00EE68A7">
      <w:pPr>
        <w:spacing w:after="0" w:line="240" w:lineRule="auto"/>
        <w:ind w:left="720"/>
        <w:jc w:val="both"/>
        <w:rPr>
          <w:rFonts w:ascii="Arial" w:hAnsi="Arial" w:cs="Arial"/>
          <w:color w:val="auto"/>
          <w:sz w:val="20"/>
          <w:lang w:val="es-ES"/>
        </w:rPr>
      </w:pPr>
    </w:p>
    <w:p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CA5661" w:rsidRDefault="00DD13B3" w:rsidP="000D6CF5">
      <w:pPr>
        <w:pStyle w:val="Prrafodelista"/>
        <w:widowControl w:val="0"/>
        <w:spacing w:after="0" w:line="240" w:lineRule="auto"/>
        <w:jc w:val="both"/>
        <w:rPr>
          <w:rFonts w:ascii="Arial" w:hAnsi="Arial" w:cs="Arial"/>
          <w:sz w:val="20"/>
          <w:lang w:val="es-ES"/>
        </w:rPr>
      </w:pPr>
    </w:p>
    <w:p w:rsidR="00F97985" w:rsidRPr="00CD5328" w:rsidRDefault="00F97985" w:rsidP="00D30E8C">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D0CA6" w:rsidRDefault="007D0CA6" w:rsidP="000D6CF5">
      <w:pPr>
        <w:spacing w:after="0" w:line="240" w:lineRule="auto"/>
        <w:ind w:left="720"/>
        <w:jc w:val="both"/>
        <w:rPr>
          <w:rFonts w:ascii="Arial" w:hAnsi="Arial" w:cs="Arial"/>
          <w:sz w:val="20"/>
          <w:lang w:val="es-ES"/>
        </w:rPr>
      </w:pPr>
    </w:p>
    <w:tbl>
      <w:tblPr>
        <w:tblStyle w:val="Tabladecuadrcula1clara-nfasis511"/>
        <w:tblW w:w="8363" w:type="dxa"/>
        <w:tblInd w:w="704" w:type="dxa"/>
        <w:tblLook w:val="04A0" w:firstRow="1" w:lastRow="0" w:firstColumn="1" w:lastColumn="0" w:noHBand="0" w:noVBand="1"/>
      </w:tblPr>
      <w:tblGrid>
        <w:gridCol w:w="8363"/>
      </w:tblGrid>
      <w:tr w:rsidR="007D0CA6" w:rsidRPr="0069075E"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rsidR="007D0CA6" w:rsidRDefault="007D0CA6" w:rsidP="006528A6">
      <w:pPr>
        <w:widowControl w:val="0"/>
        <w:spacing w:after="0" w:line="240" w:lineRule="auto"/>
        <w:ind w:left="709"/>
        <w:jc w:val="both"/>
        <w:rPr>
          <w:rFonts w:ascii="Arial" w:hAnsi="Arial" w:cs="Arial"/>
        </w:rPr>
      </w:pPr>
    </w:p>
    <w:p w:rsidR="00BC2BA3" w:rsidRDefault="00BC2BA3" w:rsidP="006528A6">
      <w:pPr>
        <w:widowControl w:val="0"/>
        <w:spacing w:after="0" w:line="240" w:lineRule="auto"/>
        <w:ind w:left="709"/>
        <w:jc w:val="both"/>
        <w:rPr>
          <w:rFonts w:ascii="Arial" w:hAnsi="Arial" w:cs="Arial"/>
        </w:rPr>
      </w:pPr>
    </w:p>
    <w:p w:rsidR="006528A6" w:rsidRDefault="006528A6">
      <w:pPr>
        <w:spacing w:after="0" w:line="240" w:lineRule="auto"/>
        <w:rPr>
          <w:rFonts w:ascii="Arial" w:hAnsi="Arial" w:cs="Arial"/>
        </w:rPr>
      </w:pPr>
      <w:r>
        <w:rPr>
          <w:rFonts w:ascii="Arial" w:hAnsi="Arial" w:cs="Arial"/>
        </w:rPr>
        <w:br w:type="page"/>
      </w:r>
    </w:p>
    <w:p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354F26">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A5354C">
      <w:pPr>
        <w:pStyle w:val="Prrafodelista"/>
        <w:widowControl w:val="0"/>
        <w:numPr>
          <w:ilvl w:val="0"/>
          <w:numId w:val="13"/>
        </w:numPr>
        <w:spacing w:after="0" w:line="240" w:lineRule="auto"/>
        <w:ind w:left="142"/>
        <w:jc w:val="both"/>
        <w:rPr>
          <w:rFonts w:ascii="Arial" w:hAnsi="Arial" w:cs="Arial"/>
          <w:vanish/>
          <w:sz w:val="20"/>
        </w:rPr>
      </w:pPr>
    </w:p>
    <w:p w:rsidR="00F97985" w:rsidRPr="00CD5328" w:rsidRDefault="00F97985" w:rsidP="00A5354C">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rsidR="00F97985" w:rsidRDefault="00F97985" w:rsidP="004E4F88">
      <w:pPr>
        <w:pStyle w:val="Sangra3detindependiente"/>
        <w:widowControl w:val="0"/>
        <w:ind w:left="709" w:firstLine="0"/>
        <w:jc w:val="both"/>
        <w:rPr>
          <w:rFonts w:cs="Arial"/>
          <w:b/>
        </w:rPr>
      </w:pPr>
    </w:p>
    <w:tbl>
      <w:tblPr>
        <w:tblStyle w:val="Tabladecuadrcula1clara-nfasis511"/>
        <w:tblW w:w="8452" w:type="dxa"/>
        <w:tblInd w:w="728" w:type="dxa"/>
        <w:tblLook w:val="04A0" w:firstRow="1" w:lastRow="0" w:firstColumn="1" w:lastColumn="0" w:noHBand="0" w:noVBand="1"/>
      </w:tblPr>
      <w:tblGrid>
        <w:gridCol w:w="8452"/>
      </w:tblGrid>
      <w:tr w:rsidR="00512587" w:rsidRPr="002A0051"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rsidR="00B54FB0" w:rsidRPr="00354F26" w:rsidRDefault="00512587" w:rsidP="00A5354C">
            <w:pPr>
              <w:pStyle w:val="Prrafodelista"/>
              <w:numPr>
                <w:ilvl w:val="0"/>
                <w:numId w:val="27"/>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354F26" w:rsidRPr="00354F26" w:rsidRDefault="00354F26" w:rsidP="00354F26">
            <w:pPr>
              <w:pStyle w:val="Prrafodelista"/>
              <w:spacing w:after="0" w:line="240" w:lineRule="auto"/>
              <w:ind w:left="360"/>
              <w:jc w:val="both"/>
              <w:rPr>
                <w:rFonts w:ascii="Arial" w:hAnsi="Arial" w:cs="Arial"/>
                <w:color w:val="0000FF"/>
                <w:sz w:val="19"/>
                <w:szCs w:val="19"/>
              </w:rPr>
            </w:pPr>
          </w:p>
          <w:p w:rsidR="00B54FB0" w:rsidRPr="00B54FB0" w:rsidRDefault="00B54FB0" w:rsidP="00A5354C">
            <w:pPr>
              <w:pStyle w:val="Prrafodelista"/>
              <w:numPr>
                <w:ilvl w:val="0"/>
                <w:numId w:val="27"/>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rsidR="00512587" w:rsidRPr="00512587" w:rsidRDefault="002727DE" w:rsidP="00A5354C">
            <w:pPr>
              <w:pStyle w:val="Prrafodelista"/>
              <w:numPr>
                <w:ilvl w:val="0"/>
                <w:numId w:val="27"/>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rsidR="001C59B5" w:rsidRDefault="001C59B5" w:rsidP="004E4F88">
      <w:pPr>
        <w:pStyle w:val="Sangra3detindependiente"/>
        <w:widowControl w:val="0"/>
        <w:ind w:left="709" w:firstLine="0"/>
        <w:jc w:val="both"/>
        <w:rPr>
          <w:rFonts w:cs="Arial"/>
          <w:b/>
          <w:lang w:val="es-PE"/>
        </w:rPr>
      </w:pPr>
    </w:p>
    <w:p w:rsidR="00A34628" w:rsidRPr="00A34628" w:rsidRDefault="00A34628" w:rsidP="004E4F88">
      <w:pPr>
        <w:pStyle w:val="Sangra3detindependiente"/>
        <w:widowControl w:val="0"/>
        <w:ind w:left="709" w:firstLine="0"/>
        <w:jc w:val="both"/>
        <w:rPr>
          <w:rFonts w:cs="Arial"/>
          <w:b/>
          <w:lang w:val="es-PE"/>
        </w:rPr>
      </w:pPr>
    </w:p>
    <w:p w:rsidR="00F97985" w:rsidRPr="00CD5328" w:rsidRDefault="00F97985" w:rsidP="00A5354C">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713D1" w:rsidRDefault="004713D1" w:rsidP="00CD5328">
      <w:pPr>
        <w:widowControl w:val="0"/>
        <w:spacing w:after="0" w:line="240" w:lineRule="auto"/>
        <w:rPr>
          <w:rFonts w:ascii="Arial" w:hAnsi="Arial" w:cs="Arial"/>
        </w:rPr>
      </w:pPr>
    </w:p>
    <w:p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3580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D30E8C">
      <w:pPr>
        <w:pStyle w:val="Prrafodelista"/>
        <w:widowControl w:val="0"/>
        <w:numPr>
          <w:ilvl w:val="0"/>
          <w:numId w:val="10"/>
        </w:numPr>
        <w:spacing w:after="0" w:line="240" w:lineRule="auto"/>
        <w:ind w:left="96"/>
        <w:jc w:val="both"/>
        <w:rPr>
          <w:rFonts w:ascii="Arial" w:hAnsi="Arial" w:cs="Arial"/>
          <w:b/>
          <w:caps/>
          <w:vanish/>
          <w:sz w:val="20"/>
        </w:rPr>
      </w:pPr>
    </w:p>
    <w:p w:rsidR="00F97985" w:rsidRPr="00CD5328" w:rsidRDefault="00F97985" w:rsidP="00D30E8C">
      <w:pPr>
        <w:pStyle w:val="Prrafodelista"/>
        <w:widowControl w:val="0"/>
        <w:numPr>
          <w:ilvl w:val="0"/>
          <w:numId w:val="10"/>
        </w:numPr>
        <w:spacing w:after="0" w:line="240" w:lineRule="auto"/>
        <w:ind w:left="96"/>
        <w:jc w:val="both"/>
        <w:rPr>
          <w:rFonts w:ascii="Arial" w:hAnsi="Arial" w:cs="Arial"/>
          <w:b/>
          <w:caps/>
          <w:vanish/>
          <w:sz w:val="20"/>
        </w:rPr>
      </w:pPr>
    </w:p>
    <w:p w:rsidR="00F97985" w:rsidRPr="00CD5328" w:rsidRDefault="003D5A05" w:rsidP="00D30E8C">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4035C5" w:rsidRPr="001138E8" w:rsidRDefault="004035C5" w:rsidP="004035C5">
      <w:pPr>
        <w:spacing w:after="0" w:line="240" w:lineRule="auto"/>
        <w:ind w:left="567"/>
        <w:jc w:val="both"/>
        <w:rPr>
          <w:rFonts w:ascii="Arial" w:hAnsi="Arial" w:cs="Arial"/>
          <w:color w:val="auto"/>
          <w:sz w:val="20"/>
          <w:lang w:val="es-ES"/>
        </w:rPr>
      </w:pPr>
      <w:proofErr w:type="gramStart"/>
      <w:r w:rsidRPr="004035C5">
        <w:rPr>
          <w:rFonts w:ascii="Arial" w:hAnsi="Arial" w:cs="Arial"/>
          <w:color w:val="auto"/>
          <w:sz w:val="20"/>
          <w:lang w:val="es-ES"/>
        </w:rPr>
        <w:t>Los plazos y el procedimiento para perfeccionar el contrato se realiza</w:t>
      </w:r>
      <w:proofErr w:type="gramEnd"/>
      <w:r w:rsidRPr="004035C5">
        <w:rPr>
          <w:rFonts w:ascii="Arial" w:hAnsi="Arial" w:cs="Arial"/>
          <w:color w:val="auto"/>
          <w:sz w:val="20"/>
          <w:lang w:val="es-ES"/>
        </w:rPr>
        <w:t xml:space="preserve"> conforme a lo indicado en el </w:t>
      </w:r>
      <w:r w:rsidRPr="001138E8">
        <w:rPr>
          <w:rFonts w:ascii="Arial" w:hAnsi="Arial" w:cs="Arial"/>
          <w:color w:val="auto"/>
          <w:sz w:val="20"/>
          <w:lang w:val="es-ES"/>
        </w:rPr>
        <w:t>artículo 141 del Reglamento.</w:t>
      </w:r>
    </w:p>
    <w:p w:rsidR="004035C5" w:rsidRPr="001138E8" w:rsidRDefault="004035C5" w:rsidP="004035C5">
      <w:pPr>
        <w:spacing w:after="0" w:line="240" w:lineRule="auto"/>
        <w:ind w:left="567"/>
        <w:jc w:val="both"/>
        <w:rPr>
          <w:rFonts w:ascii="Arial" w:hAnsi="Arial" w:cs="Arial"/>
          <w:color w:val="auto"/>
          <w:sz w:val="20"/>
          <w:lang w:val="es-ES"/>
        </w:rPr>
      </w:pPr>
    </w:p>
    <w:p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rsidR="00796258" w:rsidRPr="004035C5" w:rsidRDefault="00796258" w:rsidP="004035C5">
      <w:pPr>
        <w:widowControl w:val="0"/>
        <w:spacing w:after="0" w:line="240" w:lineRule="auto"/>
        <w:jc w:val="both"/>
        <w:rPr>
          <w:rFonts w:ascii="Arial" w:hAnsi="Arial" w:cs="Arial"/>
          <w:sz w:val="20"/>
        </w:rPr>
      </w:pPr>
    </w:p>
    <w:p w:rsidR="00D1765F" w:rsidRPr="00CD5328" w:rsidRDefault="00D1765F" w:rsidP="00D638DF">
      <w:pPr>
        <w:pStyle w:val="Prrafodelista"/>
        <w:widowControl w:val="0"/>
        <w:spacing w:after="0" w:line="240" w:lineRule="auto"/>
        <w:ind w:left="567"/>
        <w:jc w:val="both"/>
        <w:rPr>
          <w:rFonts w:ascii="Arial" w:hAnsi="Arial" w:cs="Arial"/>
          <w:sz w:val="20"/>
        </w:rPr>
      </w:pPr>
    </w:p>
    <w:p w:rsidR="004144BB"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D638DF">
      <w:pPr>
        <w:pStyle w:val="Prrafodelista"/>
        <w:widowControl w:val="0"/>
        <w:spacing w:after="0" w:line="240" w:lineRule="auto"/>
        <w:ind w:left="567"/>
        <w:jc w:val="both"/>
        <w:rPr>
          <w:rFonts w:ascii="Arial" w:hAnsi="Arial" w:cs="Arial"/>
          <w:caps/>
          <w:sz w:val="20"/>
        </w:rPr>
      </w:pPr>
    </w:p>
    <w:p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0D3059" w:rsidRDefault="000D3059" w:rsidP="00D638DF">
      <w:pPr>
        <w:pStyle w:val="Prrafodelista"/>
        <w:widowControl w:val="0"/>
        <w:spacing w:after="0" w:line="240" w:lineRule="auto"/>
        <w:ind w:left="709"/>
        <w:jc w:val="both"/>
        <w:rPr>
          <w:rFonts w:ascii="Arial" w:hAnsi="Arial" w:cs="Arial"/>
          <w:sz w:val="20"/>
        </w:rPr>
      </w:pPr>
    </w:p>
    <w:p w:rsidR="000D3059" w:rsidRPr="00CD5328" w:rsidRDefault="000D3059" w:rsidP="00D30E8C">
      <w:pPr>
        <w:pStyle w:val="Prrafodelista"/>
        <w:widowControl w:val="0"/>
        <w:numPr>
          <w:ilvl w:val="2"/>
          <w:numId w:val="10"/>
        </w:numPr>
        <w:spacing w:after="0" w:line="240" w:lineRule="auto"/>
        <w:jc w:val="both"/>
        <w:rPr>
          <w:rFonts w:ascii="Arial" w:hAnsi="Arial" w:cs="Arial"/>
          <w:b/>
          <w:sz w:val="20"/>
        </w:rPr>
      </w:pPr>
      <w:r w:rsidRPr="00CD5328">
        <w:rPr>
          <w:rFonts w:ascii="Arial" w:hAnsi="Arial" w:cs="Arial"/>
          <w:b/>
          <w:sz w:val="20"/>
        </w:rPr>
        <w:t>GARANTÍA DE FIEL CUMPLIMIENTO</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rsidR="000D3059" w:rsidRDefault="000D3059" w:rsidP="00D638DF">
      <w:pPr>
        <w:spacing w:after="0" w:line="240" w:lineRule="auto"/>
        <w:ind w:left="1134"/>
        <w:jc w:val="both"/>
        <w:rPr>
          <w:rFonts w:ascii="Arial" w:hAnsi="Arial" w:cs="Arial"/>
          <w:sz w:val="20"/>
        </w:rPr>
      </w:pPr>
    </w:p>
    <w:tbl>
      <w:tblPr>
        <w:tblStyle w:val="Tablaconcuadrcula1clara-nfasis51"/>
        <w:tblW w:w="7938" w:type="dxa"/>
        <w:tblInd w:w="1129" w:type="dxa"/>
        <w:tblLook w:val="04A0" w:firstRow="1" w:lastRow="0" w:firstColumn="1" w:lastColumn="0" w:noHBand="0" w:noVBand="1"/>
      </w:tblPr>
      <w:tblGrid>
        <w:gridCol w:w="7938"/>
      </w:tblGrid>
      <w:tr w:rsidR="000D3059" w:rsidRPr="002B4536"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D638D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D3059" w:rsidRPr="002B4536" w:rsidTr="00117407">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D3059" w:rsidRPr="002B4536" w:rsidRDefault="000D3059" w:rsidP="00B737AB">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w:t>
            </w:r>
            <w:r w:rsidR="00E50E49" w:rsidRPr="001138E8">
              <w:rPr>
                <w:rFonts w:ascii="Arial" w:hAnsi="Arial" w:cs="Arial"/>
                <w:b w:val="0"/>
                <w:i/>
                <w:color w:val="0000FF"/>
                <w:sz w:val="19"/>
                <w:szCs w:val="19"/>
                <w:lang w:val="es-ES_tradnl"/>
              </w:rPr>
              <w:t>n</w:t>
            </w:r>
            <w:r w:rsidRPr="001138E8">
              <w:rPr>
                <w:rFonts w:ascii="Arial" w:hAnsi="Arial" w:cs="Arial"/>
                <w:b w:val="0"/>
                <w:i/>
                <w:color w:val="0000FF"/>
                <w:sz w:val="19"/>
                <w:szCs w:val="19"/>
                <w:lang w:val="es-ES_tradnl"/>
              </w:rPr>
              <w:t xml:space="preserve"> l</w:t>
            </w:r>
            <w:r w:rsidR="00E50E49" w:rsidRPr="001138E8">
              <w:rPr>
                <w:rFonts w:ascii="Arial" w:hAnsi="Arial" w:cs="Arial"/>
                <w:b w:val="0"/>
                <w:i/>
                <w:color w:val="0000FF"/>
                <w:sz w:val="19"/>
                <w:szCs w:val="19"/>
                <w:lang w:val="es-ES_tradnl"/>
              </w:rPr>
              <w:t>os</w:t>
            </w:r>
            <w:r w:rsidRPr="001138E8">
              <w:rPr>
                <w:rFonts w:ascii="Arial" w:hAnsi="Arial" w:cs="Arial"/>
                <w:b w:val="0"/>
                <w:i/>
                <w:color w:val="0000FF"/>
                <w:sz w:val="19"/>
                <w:szCs w:val="19"/>
                <w:lang w:val="es-ES_tradnl"/>
              </w:rPr>
              <w:t xml:space="preserve"> numeral</w:t>
            </w:r>
            <w:r w:rsidR="00E50E49" w:rsidRPr="001138E8">
              <w:rPr>
                <w:rFonts w:ascii="Arial" w:hAnsi="Arial" w:cs="Arial"/>
                <w:b w:val="0"/>
                <w:i/>
                <w:color w:val="0000FF"/>
                <w:sz w:val="19"/>
                <w:szCs w:val="19"/>
                <w:lang w:val="es-ES_tradnl"/>
              </w:rPr>
              <w:t>es</w:t>
            </w:r>
            <w:r w:rsidRPr="001138E8">
              <w:rPr>
                <w:rFonts w:ascii="Arial" w:hAnsi="Arial" w:cs="Arial"/>
                <w:b w:val="0"/>
                <w:i/>
                <w:color w:val="0000FF"/>
                <w:sz w:val="19"/>
                <w:szCs w:val="19"/>
                <w:lang w:val="es-ES_tradnl"/>
              </w:rPr>
              <w:t xml:space="preserve"> 1</w:t>
            </w:r>
            <w:r w:rsidR="00E50E49" w:rsidRPr="001138E8">
              <w:rPr>
                <w:rFonts w:ascii="Arial" w:hAnsi="Arial" w:cs="Arial"/>
                <w:b w:val="0"/>
                <w:i/>
                <w:color w:val="0000FF"/>
                <w:sz w:val="19"/>
                <w:szCs w:val="19"/>
                <w:lang w:val="es-ES_tradnl"/>
              </w:rPr>
              <w:t>49</w:t>
            </w:r>
            <w:r w:rsidRPr="001138E8">
              <w:rPr>
                <w:rFonts w:ascii="Arial" w:hAnsi="Arial" w:cs="Arial"/>
                <w:b w:val="0"/>
                <w:i/>
                <w:color w:val="0000FF"/>
                <w:sz w:val="19"/>
                <w:szCs w:val="19"/>
                <w:lang w:val="es-ES_tradnl"/>
              </w:rPr>
              <w:t>.</w:t>
            </w:r>
            <w:r w:rsidR="00E50E49" w:rsidRPr="001138E8">
              <w:rPr>
                <w:rFonts w:ascii="Arial" w:hAnsi="Arial" w:cs="Arial"/>
                <w:b w:val="0"/>
                <w:i/>
                <w:color w:val="0000FF"/>
                <w:sz w:val="19"/>
                <w:szCs w:val="19"/>
                <w:lang w:val="es-ES_tradnl"/>
              </w:rPr>
              <w:t>4</w:t>
            </w:r>
            <w:r w:rsidRPr="001138E8">
              <w:rPr>
                <w:rFonts w:ascii="Arial" w:hAnsi="Arial" w:cs="Arial"/>
                <w:b w:val="0"/>
                <w:i/>
                <w:color w:val="0000FF"/>
                <w:sz w:val="19"/>
                <w:szCs w:val="19"/>
                <w:lang w:val="es-ES_tradnl"/>
              </w:rPr>
              <w:t xml:space="preserve"> </w:t>
            </w:r>
            <w:r w:rsidR="00E50E49" w:rsidRPr="001138E8">
              <w:rPr>
                <w:rFonts w:ascii="Arial" w:hAnsi="Arial" w:cs="Arial"/>
                <w:b w:val="0"/>
                <w:i/>
                <w:color w:val="0000FF"/>
                <w:sz w:val="19"/>
                <w:szCs w:val="19"/>
                <w:lang w:val="es-ES_tradnl"/>
              </w:rPr>
              <w:t xml:space="preserve">y 149.5 </w:t>
            </w:r>
            <w:r w:rsidRPr="001138E8">
              <w:rPr>
                <w:rFonts w:ascii="Arial" w:hAnsi="Arial" w:cs="Arial"/>
                <w:b w:val="0"/>
                <w:i/>
                <w:color w:val="0000FF"/>
                <w:sz w:val="19"/>
                <w:szCs w:val="19"/>
                <w:lang w:val="es-ES_tradnl"/>
              </w:rPr>
              <w:t>del artículo 14</w:t>
            </w:r>
            <w:r w:rsidR="00B737AB" w:rsidRPr="001138E8">
              <w:rPr>
                <w:rFonts w:ascii="Arial" w:hAnsi="Arial" w:cs="Arial"/>
                <w:b w:val="0"/>
                <w:i/>
                <w:color w:val="0000FF"/>
                <w:sz w:val="19"/>
                <w:szCs w:val="19"/>
                <w:lang w:val="es-ES_tradnl"/>
              </w:rPr>
              <w:t>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0D3059" w:rsidRPr="00FD3679" w:rsidRDefault="000D3059" w:rsidP="00D638DF">
      <w:pPr>
        <w:spacing w:after="0" w:line="240" w:lineRule="auto"/>
        <w:ind w:left="1134"/>
        <w:jc w:val="both"/>
        <w:rPr>
          <w:rFonts w:ascii="Arial" w:hAnsi="Arial" w:cs="Arial"/>
          <w:sz w:val="20"/>
        </w:rPr>
      </w:pP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Pr="00CD5328" w:rsidRDefault="000D3059" w:rsidP="00D30E8C">
      <w:pPr>
        <w:pStyle w:val="Prrafodelista"/>
        <w:widowControl w:val="0"/>
        <w:numPr>
          <w:ilvl w:val="2"/>
          <w:numId w:val="10"/>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rsidR="000D3059" w:rsidRPr="00CD5328" w:rsidRDefault="000D3059" w:rsidP="00D638DF">
      <w:pPr>
        <w:pStyle w:val="Prrafodelista"/>
        <w:widowControl w:val="0"/>
        <w:spacing w:after="0" w:line="240" w:lineRule="auto"/>
        <w:ind w:left="1134"/>
        <w:jc w:val="both"/>
        <w:rPr>
          <w:rFonts w:ascii="Arial" w:hAnsi="Arial" w:cs="Arial"/>
          <w:sz w:val="20"/>
        </w:rPr>
      </w:pPr>
    </w:p>
    <w:p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638DF">
      <w:pPr>
        <w:pStyle w:val="Prrafodelista"/>
        <w:widowControl w:val="0"/>
        <w:spacing w:after="0" w:line="240" w:lineRule="auto"/>
        <w:ind w:left="1134"/>
        <w:jc w:val="both"/>
        <w:rPr>
          <w:rFonts w:ascii="Arial" w:hAnsi="Arial" w:cs="Arial"/>
          <w:sz w:val="20"/>
          <w:lang w:val="es-ES_tradnl"/>
        </w:rPr>
      </w:pPr>
    </w:p>
    <w:p w:rsidR="00046ED8" w:rsidRDefault="00046ED8" w:rsidP="00D30E8C">
      <w:pPr>
        <w:pStyle w:val="Prrafodelista"/>
        <w:widowControl w:val="0"/>
        <w:numPr>
          <w:ilvl w:val="2"/>
          <w:numId w:val="10"/>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rsidR="00046ED8" w:rsidRDefault="00046ED8" w:rsidP="00D638DF">
      <w:pPr>
        <w:pStyle w:val="Prrafodelista"/>
        <w:widowControl w:val="0"/>
        <w:spacing w:after="0" w:line="240" w:lineRule="auto"/>
        <w:ind w:left="1134"/>
        <w:jc w:val="both"/>
        <w:rPr>
          <w:rFonts w:ascii="Arial" w:hAnsi="Arial" w:cs="Arial"/>
          <w:b/>
          <w:sz w:val="20"/>
        </w:rPr>
      </w:pPr>
    </w:p>
    <w:p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rsidR="000D3059" w:rsidRPr="00046ED8" w:rsidRDefault="000D3059" w:rsidP="00D638DF">
      <w:pPr>
        <w:pStyle w:val="Prrafodelista"/>
        <w:widowControl w:val="0"/>
        <w:spacing w:after="0" w:line="240" w:lineRule="auto"/>
        <w:ind w:left="1134"/>
        <w:jc w:val="both"/>
        <w:rPr>
          <w:rFonts w:ascii="Arial" w:hAnsi="Arial" w:cs="Arial"/>
          <w:sz w:val="20"/>
        </w:rPr>
      </w:pPr>
    </w:p>
    <w:p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rsidR="004144BB" w:rsidRPr="00C238A3"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D638DF">
      <w:pPr>
        <w:pStyle w:val="Prrafodelista"/>
        <w:widowControl w:val="0"/>
        <w:spacing w:after="0" w:line="240" w:lineRule="auto"/>
        <w:ind w:left="567"/>
        <w:jc w:val="both"/>
        <w:rPr>
          <w:rFonts w:ascii="Arial" w:hAnsi="Arial" w:cs="Arial"/>
          <w:sz w:val="20"/>
        </w:rPr>
      </w:pPr>
    </w:p>
    <w:p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F26CAC" w:rsidRPr="0083079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8C6FB2" w:rsidRPr="00691B79" w:rsidRDefault="008C6FB2" w:rsidP="008C6FB2">
            <w:pPr>
              <w:spacing w:after="0" w:line="240" w:lineRule="auto"/>
              <w:jc w:val="both"/>
              <w:rPr>
                <w:rFonts w:ascii="Arial" w:hAnsi="Arial" w:cs="Arial"/>
                <w:b w:val="0"/>
                <w:i/>
                <w:color w:val="FF0000"/>
                <w:sz w:val="20"/>
                <w:lang w:val="es-ES"/>
              </w:rPr>
            </w:pPr>
          </w:p>
          <w:p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8C6FB2" w:rsidRPr="00691B79" w:rsidRDefault="008C6FB2" w:rsidP="008C6FB2">
            <w:pPr>
              <w:spacing w:after="0" w:line="240" w:lineRule="auto"/>
              <w:jc w:val="both"/>
              <w:rPr>
                <w:rFonts w:ascii="Arial" w:hAnsi="Arial" w:cs="Arial"/>
                <w:b w:val="0"/>
                <w:i/>
                <w:color w:val="FF0000"/>
                <w:sz w:val="20"/>
                <w:lang w:val="es-ES"/>
              </w:rPr>
            </w:pPr>
          </w:p>
          <w:p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rsidR="008C6FB2" w:rsidRDefault="008C6FB2" w:rsidP="008C6FB2">
            <w:pPr>
              <w:spacing w:after="0" w:line="240" w:lineRule="auto"/>
              <w:jc w:val="both"/>
              <w:rPr>
                <w:rFonts w:ascii="Arial" w:hAnsi="Arial" w:cs="Arial"/>
                <w:b w:val="0"/>
                <w:i/>
                <w:color w:val="FF0000"/>
                <w:sz w:val="20"/>
                <w:lang w:val="es-ES"/>
              </w:rPr>
            </w:pPr>
          </w:p>
          <w:p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8C6FB2" w:rsidRPr="00200CAD" w:rsidRDefault="008C6FB2" w:rsidP="008C6FB2">
            <w:pPr>
              <w:spacing w:after="0" w:line="240" w:lineRule="auto"/>
              <w:jc w:val="both"/>
              <w:rPr>
                <w:rFonts w:ascii="Arial" w:hAnsi="Arial" w:cs="Arial"/>
                <w:b w:val="0"/>
                <w:i/>
                <w:color w:val="FF0000"/>
                <w:sz w:val="20"/>
                <w:lang w:val="es-ES"/>
              </w:rPr>
            </w:pPr>
          </w:p>
          <w:p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71099D" w:rsidRPr="00F26CAC" w:rsidRDefault="0071099D" w:rsidP="0071099D">
      <w:pPr>
        <w:pStyle w:val="Prrafodelista"/>
        <w:widowControl w:val="0"/>
        <w:spacing w:after="0" w:line="240" w:lineRule="auto"/>
        <w:ind w:left="567"/>
        <w:jc w:val="both"/>
        <w:rPr>
          <w:rFonts w:ascii="Arial" w:hAnsi="Arial" w:cs="Arial"/>
          <w:sz w:val="20"/>
        </w:rPr>
      </w:pPr>
    </w:p>
    <w:p w:rsidR="00CC7D13" w:rsidRPr="00CC7D13" w:rsidRDefault="00CC7D13" w:rsidP="0071099D">
      <w:pPr>
        <w:pStyle w:val="Prrafodelista"/>
        <w:widowControl w:val="0"/>
        <w:spacing w:after="0" w:line="240" w:lineRule="auto"/>
        <w:ind w:left="567"/>
        <w:jc w:val="both"/>
        <w:rPr>
          <w:rFonts w:ascii="Arial" w:hAnsi="Arial" w:cs="Arial"/>
          <w:sz w:val="20"/>
          <w:lang w:val="es-ES"/>
        </w:rPr>
      </w:pPr>
    </w:p>
    <w:p w:rsidR="004144B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D30E8C">
      <w:pPr>
        <w:pStyle w:val="Prrafodelista"/>
        <w:widowControl w:val="0"/>
        <w:numPr>
          <w:ilvl w:val="2"/>
          <w:numId w:val="10"/>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rsidR="00EA2F8A" w:rsidRPr="004A3727" w:rsidRDefault="00EA2F8A"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D30E8C">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rsidR="00CD333B" w:rsidRDefault="00CD333B" w:rsidP="000267AF">
      <w:pPr>
        <w:pStyle w:val="Estiloparrafo2"/>
        <w:ind w:left="567"/>
      </w:pPr>
    </w:p>
    <w:p w:rsidR="0060683B" w:rsidRPr="00CD5328" w:rsidRDefault="0060683B" w:rsidP="000267AF">
      <w:pPr>
        <w:pStyle w:val="Estiloparrafo2"/>
        <w:ind w:left="567"/>
      </w:pPr>
    </w:p>
    <w:p w:rsidR="00CD333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rsidR="0060683B" w:rsidRDefault="0060683B" w:rsidP="009453E3">
      <w:pPr>
        <w:pStyle w:val="Estiloparrafo2"/>
        <w:ind w:left="567"/>
        <w:rPr>
          <w:color w:val="auto"/>
          <w:lang w:val="es-ES"/>
        </w:rPr>
      </w:pPr>
    </w:p>
    <w:p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rsidR="009453E3" w:rsidRPr="00665D9C" w:rsidRDefault="009453E3"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tbl>
      <w:tblPr>
        <w:tblStyle w:val="Tabladecuadrcula1clara11"/>
        <w:tblW w:w="8363" w:type="dxa"/>
        <w:tblInd w:w="704" w:type="dxa"/>
        <w:tblLook w:val="04A0" w:firstRow="1" w:lastRow="0" w:firstColumn="1" w:lastColumn="0" w:noHBand="0" w:noVBand="1"/>
      </w:tblPr>
      <w:tblGrid>
        <w:gridCol w:w="8363"/>
      </w:tblGrid>
      <w:tr w:rsidR="007F19E8" w:rsidRPr="00B24BFE"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rsidR="00B923C7" w:rsidRPr="007F19E8" w:rsidRDefault="00B923C7" w:rsidP="00F35801">
      <w:pPr>
        <w:pStyle w:val="Estiloparrafo2"/>
        <w:ind w:left="567"/>
        <w:rPr>
          <w:color w:val="auto"/>
        </w:rPr>
      </w:pPr>
    </w:p>
    <w:p w:rsidR="00B923C7" w:rsidRPr="004A3727" w:rsidRDefault="00B923C7" w:rsidP="00F35801">
      <w:pPr>
        <w:pStyle w:val="Estiloparrafo2"/>
        <w:ind w:left="567"/>
        <w:rPr>
          <w:color w:val="auto"/>
          <w:lang w:val="es-ES"/>
        </w:rPr>
      </w:pPr>
    </w:p>
    <w:p w:rsidR="00193BBD" w:rsidRPr="006616E1" w:rsidRDefault="00193BBD"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4C0A3B" w:rsidRDefault="004C0A3B"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F04A07" w:rsidRDefault="00F04A07"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E96BA8" w:rsidRDefault="00E96BA8" w:rsidP="003D2F7A">
      <w:pPr>
        <w:widowControl w:val="0"/>
        <w:spacing w:after="0" w:line="240" w:lineRule="auto"/>
        <w:jc w:val="center"/>
        <w:rPr>
          <w:rFonts w:ascii="Arial" w:hAnsi="Arial" w:cs="Arial"/>
          <w:sz w:val="20"/>
        </w:rPr>
      </w:pPr>
    </w:p>
    <w:p w:rsidR="004C0A3B" w:rsidRDefault="004C0A3B" w:rsidP="003D2F7A">
      <w:pPr>
        <w:widowControl w:val="0"/>
        <w:spacing w:after="0" w:line="240" w:lineRule="auto"/>
        <w:jc w:val="center"/>
        <w:rPr>
          <w:rFonts w:ascii="Arial" w:hAnsi="Arial" w:cs="Arial"/>
          <w:sz w:val="20"/>
        </w:rPr>
      </w:pPr>
    </w:p>
    <w:p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rPr>
      </w:pPr>
    </w:p>
    <w:p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8"/>
        </w:rPr>
      </w:pPr>
    </w:p>
    <w:p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rsidR="003D2F7A" w:rsidRPr="00CD5328" w:rsidRDefault="003D2F7A" w:rsidP="003D2F7A">
      <w:pPr>
        <w:widowControl w:val="0"/>
        <w:spacing w:after="0" w:line="240" w:lineRule="auto"/>
        <w:ind w:left="360"/>
        <w:jc w:val="both"/>
        <w:rPr>
          <w:rFonts w:ascii="Arial" w:hAnsi="Arial" w:cs="Arial"/>
          <w:i/>
          <w:sz w:val="20"/>
        </w:rPr>
      </w:pPr>
    </w:p>
    <w:p w:rsidR="003D2F7A" w:rsidRPr="00CD5328" w:rsidRDefault="003D2F7A" w:rsidP="003D2F7A">
      <w:pPr>
        <w:widowControl w:val="0"/>
        <w:spacing w:after="0" w:line="240" w:lineRule="auto"/>
        <w:ind w:left="360"/>
        <w:jc w:val="both"/>
        <w:rPr>
          <w:rFonts w:ascii="Arial" w:hAnsi="Arial" w:cs="Arial"/>
          <w:i/>
          <w:sz w:val="20"/>
        </w:rPr>
      </w:pPr>
    </w:p>
    <w:p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tbl>
      <w:tblPr>
        <w:tblW w:w="8583" w:type="dxa"/>
        <w:tblInd w:w="535" w:type="dxa"/>
        <w:tblLayout w:type="fixed"/>
        <w:tblLook w:val="04A0" w:firstRow="1" w:lastRow="0" w:firstColumn="1" w:lastColumn="0" w:noHBand="0" w:noVBand="1"/>
      </w:tblPr>
      <w:tblGrid>
        <w:gridCol w:w="2288"/>
        <w:gridCol w:w="236"/>
        <w:gridCol w:w="6059"/>
      </w:tblGrid>
      <w:tr w:rsidR="0085389F" w:rsidRPr="00763B17" w:rsidTr="0085389F">
        <w:trPr>
          <w:trHeight w:val="397"/>
        </w:trPr>
        <w:tc>
          <w:tcPr>
            <w:tcW w:w="2288" w:type="dxa"/>
          </w:tcPr>
          <w:p w:rsidR="0085389F" w:rsidRPr="00CD5328" w:rsidRDefault="0085389F" w:rsidP="0085389F">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85389F" w:rsidRPr="00CD5328" w:rsidRDefault="0085389F" w:rsidP="0085389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85389F" w:rsidRPr="00763B17" w:rsidRDefault="0085389F" w:rsidP="0085389F">
            <w:pPr>
              <w:widowControl w:val="0"/>
              <w:spacing w:after="0" w:line="240" w:lineRule="auto"/>
              <w:rPr>
                <w:rFonts w:ascii="Arial" w:hAnsi="Arial" w:cs="Arial"/>
                <w:sz w:val="20"/>
              </w:rPr>
            </w:pPr>
            <w:r w:rsidRPr="00763B17">
              <w:rPr>
                <w:rFonts w:ascii="Arial" w:hAnsi="Arial" w:cs="Arial"/>
                <w:sz w:val="20"/>
                <w:lang w:val="pt-BR"/>
              </w:rPr>
              <w:t>Municipalidad Distrital Curicaca</w:t>
            </w:r>
          </w:p>
        </w:tc>
      </w:tr>
      <w:tr w:rsidR="0085389F" w:rsidRPr="00CD5328" w:rsidTr="0085389F">
        <w:trPr>
          <w:trHeight w:val="397"/>
        </w:trPr>
        <w:tc>
          <w:tcPr>
            <w:tcW w:w="2288" w:type="dxa"/>
          </w:tcPr>
          <w:p w:rsidR="0085389F" w:rsidRPr="00CD5328" w:rsidRDefault="0085389F" w:rsidP="0085389F">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85389F" w:rsidRPr="00CD5328" w:rsidRDefault="0085389F" w:rsidP="0085389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85389F" w:rsidRPr="00CD5328" w:rsidRDefault="0085389F" w:rsidP="0085389F">
            <w:pPr>
              <w:widowControl w:val="0"/>
              <w:spacing w:after="0" w:line="240" w:lineRule="auto"/>
              <w:rPr>
                <w:rFonts w:ascii="Arial" w:hAnsi="Arial" w:cs="Arial"/>
                <w:sz w:val="20"/>
              </w:rPr>
            </w:pPr>
            <w:r w:rsidRPr="00877F0E">
              <w:rPr>
                <w:rFonts w:ascii="Arial" w:hAnsi="Arial" w:cs="Arial"/>
                <w:sz w:val="20"/>
                <w:lang w:val="pt-BR"/>
              </w:rPr>
              <w:t>20174821497</w:t>
            </w:r>
          </w:p>
        </w:tc>
      </w:tr>
      <w:tr w:rsidR="0085389F" w:rsidRPr="00CD5328" w:rsidTr="0085389F">
        <w:trPr>
          <w:trHeight w:val="397"/>
        </w:trPr>
        <w:tc>
          <w:tcPr>
            <w:tcW w:w="2288" w:type="dxa"/>
          </w:tcPr>
          <w:p w:rsidR="0085389F" w:rsidRPr="00CD5328" w:rsidRDefault="0085389F" w:rsidP="0085389F">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85389F" w:rsidRPr="00CD5328" w:rsidRDefault="0085389F" w:rsidP="0085389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85389F" w:rsidRPr="00CD5328" w:rsidRDefault="0085389F" w:rsidP="0085389F">
            <w:pPr>
              <w:widowControl w:val="0"/>
              <w:spacing w:after="0" w:line="240" w:lineRule="auto"/>
              <w:rPr>
                <w:rFonts w:ascii="Arial" w:hAnsi="Arial" w:cs="Arial"/>
                <w:sz w:val="20"/>
              </w:rPr>
            </w:pPr>
            <w:r w:rsidRPr="0085389F">
              <w:rPr>
                <w:rFonts w:ascii="Arial" w:hAnsi="Arial" w:cs="Arial"/>
                <w:sz w:val="20"/>
                <w:lang w:val="pt-BR"/>
              </w:rPr>
              <w:t>Plaza Principal N° 066 – El Rosário</w:t>
            </w:r>
          </w:p>
        </w:tc>
      </w:tr>
      <w:tr w:rsidR="0085389F" w:rsidRPr="00CD5328" w:rsidTr="0085389F">
        <w:trPr>
          <w:trHeight w:val="397"/>
        </w:trPr>
        <w:tc>
          <w:tcPr>
            <w:tcW w:w="2288" w:type="dxa"/>
          </w:tcPr>
          <w:p w:rsidR="0085389F" w:rsidRPr="00CD5328" w:rsidRDefault="0085389F" w:rsidP="0085389F">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85389F" w:rsidRPr="00CD5328" w:rsidRDefault="0085389F" w:rsidP="0085389F">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85389F" w:rsidRPr="00CD5328" w:rsidRDefault="0085389F" w:rsidP="0085389F">
            <w:pPr>
              <w:widowControl w:val="0"/>
              <w:spacing w:after="0" w:line="240" w:lineRule="auto"/>
              <w:rPr>
                <w:rFonts w:ascii="Arial" w:hAnsi="Arial" w:cs="Arial"/>
                <w:sz w:val="20"/>
              </w:rPr>
            </w:pPr>
            <w:r w:rsidRPr="00E57C8B">
              <w:rPr>
                <w:rFonts w:ascii="Arial" w:hAnsi="Arial" w:cs="Arial"/>
                <w:sz w:val="20"/>
                <w:lang w:val="pt-BR"/>
              </w:rPr>
              <w:t>munidistritalcuricaca@gmail.com</w:t>
            </w:r>
          </w:p>
        </w:tc>
      </w:tr>
    </w:tbl>
    <w:p w:rsidR="00C731A7" w:rsidRPr="00CD5328" w:rsidRDefault="00C731A7" w:rsidP="00CD5328">
      <w:pPr>
        <w:pStyle w:val="Prrafodelista"/>
        <w:widowControl w:val="0"/>
        <w:spacing w:after="0" w:line="240" w:lineRule="auto"/>
        <w:ind w:left="528"/>
        <w:jc w:val="both"/>
        <w:rPr>
          <w:rFonts w:ascii="Arial" w:hAnsi="Arial" w:cs="Arial"/>
          <w:sz w:val="20"/>
        </w:rPr>
      </w:pPr>
    </w:p>
    <w:p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85389F" w:rsidRPr="00C55063" w:rsidRDefault="0085389F" w:rsidP="0085389F">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de selección tiene por objeto la contratación de</w:t>
      </w:r>
      <w:r>
        <w:rPr>
          <w:rFonts w:ascii="Arial" w:hAnsi="Arial" w:cs="Arial"/>
          <w:sz w:val="20"/>
        </w:rPr>
        <w:t xml:space="preserve">l </w:t>
      </w:r>
      <w:r w:rsidRPr="002065BA">
        <w:rPr>
          <w:rFonts w:ascii="Arial" w:hAnsi="Arial" w:cs="Arial"/>
          <w:sz w:val="20"/>
        </w:rPr>
        <w:t>servicio de consultoría</w:t>
      </w:r>
      <w:r>
        <w:rPr>
          <w:rFonts w:ascii="Arial" w:hAnsi="Arial" w:cs="Arial"/>
          <w:sz w:val="20"/>
        </w:rPr>
        <w:t xml:space="preserve"> de SUPERVISION DE OBRA: </w:t>
      </w:r>
      <w:r w:rsidRPr="00E57C8B">
        <w:rPr>
          <w:rFonts w:ascii="Arial" w:hAnsi="Arial" w:cs="Arial"/>
          <w:bCs/>
          <w:sz w:val="20"/>
        </w:rPr>
        <w:t>MEJORAMIENTO DEL SISTEMA DE AGUA POTABLE Y SANEAMIENTO EN LAS ZONAS DE CRUZ PAMPA SHAUSHINA Y UCLUPATA DEL DISTRITO DE CURICACA - JAUJA – JUNIN</w:t>
      </w:r>
      <w:r w:rsidRPr="007C5C81">
        <w:rPr>
          <w:rFonts w:ascii="Arial" w:hAnsi="Arial" w:cs="Arial"/>
          <w:sz w:val="18"/>
        </w:rPr>
        <w:t>.</w:t>
      </w:r>
      <w:r w:rsidRPr="00CD5328">
        <w:rPr>
          <w:rFonts w:ascii="Arial" w:hAnsi="Arial" w:cs="Arial"/>
          <w:sz w:val="20"/>
          <w:highlight w:val="lightGray"/>
        </w:rPr>
        <w:t xml:space="preserve"> </w:t>
      </w:r>
      <w:r w:rsidRPr="00CD5328">
        <w:rPr>
          <w:rFonts w:ascii="Arial" w:hAnsi="Arial" w:cs="Arial"/>
          <w:b/>
          <w:i/>
          <w:color w:val="0000FF"/>
          <w:sz w:val="20"/>
          <w:lang w:val="es-MX"/>
        </w:rPr>
        <w:t xml:space="preserve"> </w:t>
      </w:r>
    </w:p>
    <w:p w:rsidR="0085600B" w:rsidRPr="0085600B" w:rsidRDefault="0085600B" w:rsidP="000C37F8">
      <w:pPr>
        <w:widowControl w:val="0"/>
        <w:spacing w:after="0" w:line="240" w:lineRule="auto"/>
        <w:ind w:left="567"/>
        <w:jc w:val="both"/>
        <w:rPr>
          <w:rFonts w:ascii="Arial" w:hAnsi="Arial" w:cs="Arial"/>
          <w:color w:val="auto"/>
          <w:sz w:val="20"/>
        </w:rPr>
      </w:pPr>
    </w:p>
    <w:p w:rsidR="005B0C91" w:rsidRDefault="005B0C91" w:rsidP="00D30E8C">
      <w:pPr>
        <w:pStyle w:val="Prrafodelista"/>
        <w:widowControl w:val="0"/>
        <w:numPr>
          <w:ilvl w:val="1"/>
          <w:numId w:val="11"/>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F0407" w:rsidRDefault="005F0407" w:rsidP="00650661">
      <w:pPr>
        <w:widowControl w:val="0"/>
        <w:spacing w:after="0" w:line="240" w:lineRule="auto"/>
        <w:ind w:left="527"/>
        <w:jc w:val="both"/>
        <w:rPr>
          <w:rFonts w:ascii="Arial" w:hAnsi="Arial" w:cs="Arial"/>
          <w:sz w:val="20"/>
          <w:lang w:val="es-MX"/>
        </w:rPr>
      </w:pPr>
    </w:p>
    <w:p w:rsidR="005B0C91" w:rsidRDefault="005B0C91" w:rsidP="00650661">
      <w:pPr>
        <w:widowControl w:val="0"/>
        <w:spacing w:after="0" w:line="240" w:lineRule="auto"/>
        <w:ind w:left="527"/>
        <w:jc w:val="both"/>
        <w:rPr>
          <w:rFonts w:ascii="Arial" w:hAnsi="Arial" w:cs="Arial"/>
          <w:i/>
          <w:sz w:val="20"/>
          <w:lang w:val="es-MX"/>
        </w:rPr>
      </w:pPr>
      <w:r w:rsidRPr="00C86FD9">
        <w:rPr>
          <w:rFonts w:ascii="Arial" w:hAnsi="Arial" w:cs="Arial"/>
          <w:sz w:val="20"/>
          <w:lang w:val="es-MX"/>
        </w:rPr>
        <w:t xml:space="preserve">El valor referencial asciende a </w:t>
      </w:r>
      <w:r w:rsidR="0085389F">
        <w:rPr>
          <w:rFonts w:ascii="Arial" w:hAnsi="Arial" w:cs="Arial"/>
          <w:sz w:val="20"/>
          <w:lang w:val="es-MX"/>
        </w:rPr>
        <w:t>s/90.000.00 NOVENTA MIL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00BC5BF8">
        <w:rPr>
          <w:rFonts w:ascii="Arial" w:hAnsi="Arial" w:cs="Arial"/>
          <w:sz w:val="20"/>
          <w:lang w:val="es-MX"/>
        </w:rPr>
        <w:t xml:space="preserve"> de consultoría de obra</w:t>
      </w:r>
      <w:r w:rsidRPr="00C86FD9">
        <w:rPr>
          <w:rFonts w:ascii="Arial" w:hAnsi="Arial" w:cs="Arial"/>
          <w:sz w:val="20"/>
          <w:lang w:val="es-MX"/>
        </w:rPr>
        <w:t xml:space="preserve">. El valor referencial ha sido calculado al mes de </w:t>
      </w:r>
      <w:r w:rsidR="0085389F">
        <w:rPr>
          <w:rFonts w:ascii="Arial" w:hAnsi="Arial" w:cs="Arial"/>
          <w:sz w:val="20"/>
          <w:lang w:val="es-MX"/>
        </w:rPr>
        <w:t>OCTUBRE 2020</w:t>
      </w:r>
    </w:p>
    <w:p w:rsidR="00F35801" w:rsidRPr="00C86FD9" w:rsidRDefault="00F35801" w:rsidP="00650661">
      <w:pPr>
        <w:widowControl w:val="0"/>
        <w:spacing w:after="0" w:line="240" w:lineRule="auto"/>
        <w:ind w:left="527"/>
        <w:jc w:val="both"/>
        <w:rPr>
          <w:rFonts w:ascii="Arial" w:hAnsi="Arial" w:cs="Arial"/>
          <w:i/>
          <w:sz w:val="20"/>
          <w:lang w:val="es-MX"/>
        </w:rPr>
      </w:pPr>
    </w:p>
    <w:p w:rsidR="005B0C91" w:rsidRDefault="005B0C91" w:rsidP="00466E2F">
      <w:pPr>
        <w:widowControl w:val="0"/>
        <w:spacing w:after="0" w:line="240" w:lineRule="auto"/>
        <w:ind w:left="964"/>
        <w:jc w:val="both"/>
        <w:rPr>
          <w:rFonts w:ascii="Arial" w:hAnsi="Arial" w:cs="Arial"/>
          <w:sz w:val="20"/>
          <w:lang w:val="es-MX"/>
        </w:rPr>
      </w:pPr>
    </w:p>
    <w:tbl>
      <w:tblPr>
        <w:tblW w:w="8620"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03"/>
        <w:gridCol w:w="2607"/>
        <w:gridCol w:w="2410"/>
      </w:tblGrid>
      <w:tr w:rsidR="00A51CDA" w:rsidRPr="00C86FD9" w:rsidTr="00A51CDA">
        <w:trPr>
          <w:trHeight w:val="330"/>
        </w:trPr>
        <w:tc>
          <w:tcPr>
            <w:tcW w:w="3603" w:type="dxa"/>
            <w:vMerge w:val="restart"/>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A51CDA" w:rsidRPr="00C86FD9" w:rsidTr="00A51CDA">
        <w:trPr>
          <w:trHeight w:val="349"/>
        </w:trPr>
        <w:tc>
          <w:tcPr>
            <w:tcW w:w="3603" w:type="dxa"/>
            <w:vMerge/>
            <w:shd w:val="clear" w:color="auto" w:fill="auto"/>
            <w:vAlign w:val="center"/>
          </w:tcPr>
          <w:p w:rsidR="00A51CDA" w:rsidRPr="00C86FD9" w:rsidRDefault="00A51CDA" w:rsidP="00A51CDA">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rsidR="00A51CDA" w:rsidRPr="00C86FD9" w:rsidRDefault="00A51CDA" w:rsidP="00A51CDA">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rsidR="00A51CDA" w:rsidRPr="00C86FD9" w:rsidRDefault="00A51CDA" w:rsidP="00A51CDA">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51CDA" w:rsidRPr="0085389F" w:rsidTr="00A51CDA">
        <w:tc>
          <w:tcPr>
            <w:tcW w:w="3603" w:type="dxa"/>
            <w:vAlign w:val="center"/>
          </w:tcPr>
          <w:p w:rsidR="0085389F" w:rsidRPr="0085389F" w:rsidRDefault="0085389F"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S/90,000.00</w:t>
            </w:r>
          </w:p>
          <w:p w:rsidR="00A51CDA" w:rsidRPr="0085389F" w:rsidRDefault="00A51CDA"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INCLUYE IGV]</w:t>
            </w:r>
          </w:p>
        </w:tc>
        <w:tc>
          <w:tcPr>
            <w:tcW w:w="2607" w:type="dxa"/>
            <w:vAlign w:val="center"/>
          </w:tcPr>
          <w:p w:rsidR="0085389F" w:rsidRPr="0085389F" w:rsidRDefault="0085389F"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S/81,000.00</w:t>
            </w:r>
            <w:r w:rsidR="00A51CDA" w:rsidRPr="0085389F">
              <w:rPr>
                <w:rFonts w:ascii="Arial" w:hAnsi="Arial" w:cs="Arial"/>
                <w:b/>
                <w:color w:val="auto"/>
                <w:sz w:val="20"/>
                <w:szCs w:val="18"/>
                <w:lang w:val="es-ES_tradnl"/>
              </w:rPr>
              <w:t xml:space="preserve">, </w:t>
            </w:r>
          </w:p>
          <w:p w:rsidR="00A51CDA" w:rsidRPr="0085389F" w:rsidRDefault="00A51CDA"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 xml:space="preserve">90% </w:t>
            </w:r>
            <w:r w:rsidR="0085389F" w:rsidRPr="0085389F">
              <w:rPr>
                <w:rFonts w:ascii="Arial" w:hAnsi="Arial" w:cs="Arial"/>
                <w:b/>
                <w:color w:val="auto"/>
                <w:sz w:val="20"/>
                <w:szCs w:val="18"/>
                <w:lang w:val="es-ES_tradnl"/>
              </w:rPr>
              <w:t>del valor referencial</w:t>
            </w:r>
            <w:r w:rsidRPr="0085389F">
              <w:rPr>
                <w:rFonts w:ascii="Arial" w:hAnsi="Arial" w:cs="Arial"/>
                <w:b/>
                <w:color w:val="auto"/>
                <w:sz w:val="20"/>
                <w:szCs w:val="18"/>
                <w:lang w:val="es-ES_tradnl"/>
              </w:rPr>
              <w:t xml:space="preserve"> </w:t>
            </w:r>
          </w:p>
        </w:tc>
        <w:tc>
          <w:tcPr>
            <w:tcW w:w="2410" w:type="dxa"/>
            <w:vAlign w:val="center"/>
          </w:tcPr>
          <w:p w:rsidR="0085389F" w:rsidRPr="0085389F" w:rsidRDefault="0085389F"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 xml:space="preserve">S/99,000.00 </w:t>
            </w:r>
          </w:p>
          <w:p w:rsidR="00A51CDA" w:rsidRPr="0085389F" w:rsidRDefault="00A51CDA" w:rsidP="0085389F">
            <w:pPr>
              <w:pStyle w:val="Prrafodelista"/>
              <w:widowControl w:val="0"/>
              <w:ind w:left="0"/>
              <w:jc w:val="center"/>
              <w:rPr>
                <w:rFonts w:ascii="Arial" w:hAnsi="Arial" w:cs="Arial"/>
                <w:b/>
                <w:color w:val="auto"/>
                <w:sz w:val="20"/>
                <w:szCs w:val="18"/>
                <w:lang w:val="es-ES_tradnl"/>
              </w:rPr>
            </w:pPr>
            <w:r w:rsidRPr="0085389F">
              <w:rPr>
                <w:rFonts w:ascii="Arial" w:hAnsi="Arial" w:cs="Arial"/>
                <w:b/>
                <w:color w:val="auto"/>
                <w:sz w:val="20"/>
                <w:szCs w:val="18"/>
                <w:lang w:val="es-ES_tradnl"/>
              </w:rPr>
              <w:t xml:space="preserve">110% </w:t>
            </w:r>
            <w:r w:rsidR="0085389F" w:rsidRPr="0085389F">
              <w:rPr>
                <w:rFonts w:ascii="Arial" w:hAnsi="Arial" w:cs="Arial"/>
                <w:b/>
                <w:color w:val="auto"/>
                <w:sz w:val="20"/>
                <w:szCs w:val="18"/>
                <w:lang w:val="es-ES_tradnl"/>
              </w:rPr>
              <w:t>del valor referencial</w:t>
            </w:r>
          </w:p>
        </w:tc>
      </w:tr>
    </w:tbl>
    <w:tbl>
      <w:tblPr>
        <w:tblStyle w:val="Tabladecuadrcula1clara-nfasis51"/>
        <w:tblW w:w="8505" w:type="dxa"/>
        <w:tblInd w:w="562" w:type="dxa"/>
        <w:tblLook w:val="04A0" w:firstRow="1" w:lastRow="0" w:firstColumn="1" w:lastColumn="0" w:noHBand="0" w:noVBand="1"/>
      </w:tblPr>
      <w:tblGrid>
        <w:gridCol w:w="8505"/>
      </w:tblGrid>
      <w:tr w:rsidR="00466E2F" w:rsidRPr="0093536D"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rsidR="00466E2F" w:rsidRDefault="00466E2F" w:rsidP="00466E2F">
      <w:pPr>
        <w:widowControl w:val="0"/>
        <w:spacing w:after="0" w:line="240" w:lineRule="auto"/>
        <w:ind w:left="964"/>
        <w:jc w:val="both"/>
        <w:rPr>
          <w:rFonts w:ascii="Arial" w:hAnsi="Arial" w:cs="Arial"/>
          <w:sz w:val="20"/>
        </w:rPr>
      </w:pPr>
    </w:p>
    <w:p w:rsidR="00097F99" w:rsidRPr="005D0635" w:rsidRDefault="00097F99" w:rsidP="00B21736">
      <w:pPr>
        <w:pStyle w:val="Prrafodelista"/>
        <w:widowControl w:val="0"/>
        <w:spacing w:after="0" w:line="240" w:lineRule="auto"/>
        <w:ind w:left="528"/>
        <w:jc w:val="both"/>
        <w:rPr>
          <w:rFonts w:ascii="Arial" w:hAnsi="Arial" w:cs="Arial"/>
          <w:sz w:val="20"/>
        </w:rPr>
      </w:pPr>
    </w:p>
    <w:p w:rsidR="00FB16C8" w:rsidRPr="00CD5328" w:rsidRDefault="00FB16C8"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85389F">
        <w:rPr>
          <w:rFonts w:ascii="Arial" w:hAnsi="Arial" w:cs="Arial"/>
          <w:sz w:val="20"/>
        </w:rPr>
        <w:t xml:space="preserve">RA 136-2020 </w:t>
      </w:r>
      <w:r w:rsidRPr="00CD5328">
        <w:rPr>
          <w:rFonts w:ascii="Arial" w:hAnsi="Arial" w:cs="Arial"/>
          <w:sz w:val="20"/>
        </w:rPr>
        <w:t xml:space="preserve">el </w:t>
      </w:r>
      <w:r w:rsidR="0085389F">
        <w:rPr>
          <w:rFonts w:ascii="Arial" w:hAnsi="Arial" w:cs="Arial"/>
          <w:sz w:val="20"/>
        </w:rPr>
        <w:t>16/10/2020</w:t>
      </w:r>
      <w:r w:rsidRPr="00CD5328">
        <w:rPr>
          <w:rFonts w:ascii="Arial" w:hAnsi="Arial" w:cs="Arial"/>
          <w:sz w:val="20"/>
        </w:rPr>
        <w:t>.</w:t>
      </w:r>
    </w:p>
    <w:p w:rsidR="005D247F" w:rsidRDefault="005D247F" w:rsidP="00213189">
      <w:pPr>
        <w:widowControl w:val="0"/>
        <w:spacing w:after="0" w:line="240" w:lineRule="auto"/>
        <w:ind w:left="528"/>
        <w:jc w:val="both"/>
        <w:rPr>
          <w:rFonts w:ascii="Arial" w:hAnsi="Arial" w:cs="Arial"/>
          <w:sz w:val="20"/>
        </w:rPr>
      </w:pPr>
    </w:p>
    <w:p w:rsidR="00582C8A" w:rsidRPr="00CD5328" w:rsidRDefault="00582C8A"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85389F" w:rsidP="00213189">
      <w:pPr>
        <w:widowControl w:val="0"/>
        <w:spacing w:after="0" w:line="240" w:lineRule="auto"/>
        <w:ind w:left="528"/>
        <w:jc w:val="both"/>
        <w:rPr>
          <w:rFonts w:ascii="Arial" w:hAnsi="Arial" w:cs="Arial"/>
          <w:sz w:val="20"/>
        </w:rPr>
      </w:pPr>
      <w:r w:rsidRPr="0085389F">
        <w:rPr>
          <w:rFonts w:ascii="Arial" w:hAnsi="Arial" w:cs="Arial"/>
          <w:sz w:val="20"/>
          <w:lang w:val="pt-BR"/>
        </w:rPr>
        <w:t>OPERACIONES DE CREDITO</w:t>
      </w:r>
    </w:p>
    <w:p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A0786" w:rsidRPr="00CA6AE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A0786" w:rsidRDefault="003A0786" w:rsidP="00213189">
      <w:pPr>
        <w:widowControl w:val="0"/>
        <w:spacing w:after="0" w:line="240" w:lineRule="auto"/>
        <w:ind w:left="528"/>
        <w:jc w:val="both"/>
        <w:rPr>
          <w:rFonts w:ascii="Arial" w:hAnsi="Arial" w:cs="Arial"/>
          <w:sz w:val="20"/>
        </w:rPr>
      </w:pPr>
    </w:p>
    <w:p w:rsidR="00767C3C" w:rsidRPr="00CD5328" w:rsidRDefault="00767C3C"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457149" w:rsidRPr="00CD5328" w:rsidRDefault="00762DE2" w:rsidP="00457149">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00457149" w:rsidRPr="0085389F">
        <w:rPr>
          <w:rFonts w:ascii="Arial" w:hAnsi="Arial" w:cs="Arial"/>
          <w:sz w:val="20"/>
        </w:rPr>
        <w:t>TARIFAS</w:t>
      </w:r>
      <w:r w:rsidR="00457149" w:rsidRPr="00CD5328">
        <w:rPr>
          <w:rFonts w:ascii="Arial" w:hAnsi="Arial" w:cs="Arial"/>
          <w:i/>
          <w:sz w:val="20"/>
        </w:rPr>
        <w:t>,</w:t>
      </w:r>
      <w:r w:rsidR="00457149" w:rsidRPr="00CD5328">
        <w:rPr>
          <w:rFonts w:ascii="Arial" w:hAnsi="Arial" w:cs="Arial"/>
          <w:b/>
          <w:i/>
          <w:sz w:val="20"/>
        </w:rPr>
        <w:t xml:space="preserve"> </w:t>
      </w:r>
      <w:r w:rsidR="00457149" w:rsidRPr="00CD5328">
        <w:rPr>
          <w:rFonts w:ascii="Arial" w:hAnsi="Arial" w:cs="Arial"/>
          <w:sz w:val="20"/>
        </w:rPr>
        <w:t>de acuerdo con lo establecido en el expediente de contratación respectivo.</w:t>
      </w:r>
    </w:p>
    <w:p w:rsidR="004C0A3B" w:rsidRDefault="004C0A3B" w:rsidP="00762DE2">
      <w:pPr>
        <w:widowControl w:val="0"/>
        <w:spacing w:after="0" w:line="240" w:lineRule="auto"/>
        <w:ind w:left="528"/>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4C0A3B" w:rsidRPr="00E5259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4C0A3B">
            <w:pPr>
              <w:widowControl w:val="0"/>
              <w:spacing w:after="0" w:line="240" w:lineRule="auto"/>
              <w:jc w:val="both"/>
              <w:rPr>
                <w:rFonts w:ascii="Arial" w:hAnsi="Arial" w:cs="Arial"/>
                <w:color w:val="3333CC"/>
                <w:sz w:val="19"/>
                <w:szCs w:val="19"/>
                <w:lang w:val="es-ES"/>
              </w:rPr>
            </w:pPr>
            <w:r w:rsidRPr="00E5259B">
              <w:rPr>
                <w:rFonts w:ascii="Arial" w:hAnsi="Arial" w:cs="Arial"/>
                <w:color w:val="0000FF"/>
                <w:sz w:val="19"/>
                <w:szCs w:val="19"/>
                <w:lang w:val="es-ES"/>
              </w:rPr>
              <w:t>Importante</w:t>
            </w:r>
          </w:p>
        </w:tc>
      </w:tr>
      <w:tr w:rsidR="004C0A3B" w:rsidRPr="00E5259B"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4C0A3B" w:rsidRPr="00E5259B" w:rsidRDefault="004C0A3B" w:rsidP="00A018D8">
            <w:pPr>
              <w:widowControl w:val="0"/>
              <w:spacing w:after="0" w:line="240" w:lineRule="auto"/>
              <w:jc w:val="both"/>
              <w:rPr>
                <w:rFonts w:ascii="Arial" w:hAnsi="Arial" w:cs="Arial"/>
                <w:b w:val="0"/>
                <w:i/>
                <w:color w:val="0000FF"/>
                <w:sz w:val="19"/>
                <w:szCs w:val="19"/>
                <w:lang w:val="es-ES_tradnl"/>
              </w:rPr>
            </w:pPr>
            <w:r w:rsidRPr="00E5259B">
              <w:rPr>
                <w:rFonts w:ascii="Arial" w:hAnsi="Arial" w:cs="Arial"/>
                <w:b w:val="0"/>
                <w:i/>
                <w:color w:val="0000FF"/>
                <w:sz w:val="19"/>
                <w:szCs w:val="19"/>
                <w:lang w:val="es-ES_tradnl"/>
              </w:rPr>
              <w:t>En el caso de supervisión de obras, cuando se haya previsto que las actividades comprenden la liquidación del contrato de obra, la supervisión se rige bajo el sistema de tarifas mientras que la liquidación se rige bajo el sistema a suma alzada.</w:t>
            </w:r>
          </w:p>
          <w:p w:rsidR="00A018D8" w:rsidRPr="00E5259B" w:rsidRDefault="00A018D8" w:rsidP="00A018D8">
            <w:pPr>
              <w:widowControl w:val="0"/>
              <w:spacing w:after="0" w:line="240" w:lineRule="auto"/>
              <w:jc w:val="both"/>
              <w:rPr>
                <w:rFonts w:ascii="Arial" w:hAnsi="Arial" w:cs="Arial"/>
                <w:b w:val="0"/>
                <w:i/>
                <w:color w:val="0000FF"/>
                <w:sz w:val="19"/>
                <w:szCs w:val="19"/>
                <w:lang w:val="es-ES_tradnl"/>
              </w:rPr>
            </w:pPr>
          </w:p>
        </w:tc>
      </w:tr>
    </w:tbl>
    <w:p w:rsidR="005445BC" w:rsidRDefault="005445BC" w:rsidP="005445BC">
      <w:pPr>
        <w:pStyle w:val="Prrafodelista"/>
        <w:widowControl w:val="0"/>
        <w:spacing w:after="0" w:line="240" w:lineRule="auto"/>
        <w:ind w:left="528"/>
        <w:jc w:val="both"/>
        <w:rPr>
          <w:rFonts w:ascii="Arial" w:hAnsi="Arial" w:cs="Arial"/>
          <w:b/>
          <w:sz w:val="20"/>
        </w:rPr>
      </w:pPr>
    </w:p>
    <w:p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en el plazo de</w:t>
      </w:r>
      <w:r w:rsidR="0085389F">
        <w:rPr>
          <w:rFonts w:ascii="Arial" w:hAnsi="Arial" w:cs="Arial"/>
          <w:sz w:val="20"/>
        </w:rPr>
        <w:t xml:space="preserve"> 120 DIAS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DF021C"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rsidR="005A6B49" w:rsidRPr="00CD5328" w:rsidRDefault="005A6B49" w:rsidP="007C7A73">
      <w:pPr>
        <w:widowControl w:val="0"/>
        <w:spacing w:after="0" w:line="240" w:lineRule="auto"/>
        <w:ind w:left="528"/>
        <w:jc w:val="both"/>
        <w:rPr>
          <w:rFonts w:ascii="Arial" w:hAnsi="Arial" w:cs="Arial"/>
          <w:i/>
          <w:sz w:val="20"/>
        </w:rPr>
      </w:pPr>
    </w:p>
    <w:p w:rsidR="00D41DFC" w:rsidRPr="00CD5328" w:rsidRDefault="00D41DFC"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w:t>
      </w:r>
      <w:r w:rsidR="0085389F">
        <w:rPr>
          <w:rFonts w:ascii="Arial" w:hAnsi="Arial" w:cs="Arial"/>
          <w:sz w:val="20"/>
        </w:rPr>
        <w:t>ES GRATUITO</w:t>
      </w:r>
      <w:r w:rsidRPr="00D1085D">
        <w:rPr>
          <w:rFonts w:ascii="Arial" w:hAnsi="Arial" w:cs="Arial"/>
          <w:sz w:val="20"/>
        </w:rPr>
        <w:t xml:space="preserve">  </w:t>
      </w:r>
    </w:p>
    <w:p w:rsidR="005A6B49" w:rsidRDefault="005A6B49"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FC07AF"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F0407" w:rsidRDefault="00D5597F" w:rsidP="00CD5328">
      <w:pPr>
        <w:widowControl w:val="0"/>
        <w:spacing w:after="0" w:line="240" w:lineRule="auto"/>
        <w:ind w:left="441"/>
        <w:jc w:val="both"/>
        <w:rPr>
          <w:rFonts w:ascii="Arial" w:hAnsi="Arial" w:cs="Arial"/>
          <w:sz w:val="20"/>
        </w:rPr>
      </w:pP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bookmarkStart w:id="3" w:name="_Hlk6907585"/>
      <w:r>
        <w:rPr>
          <w:rFonts w:ascii="Arial" w:hAnsi="Arial" w:cs="Arial"/>
          <w:color w:val="auto"/>
          <w:sz w:val="20"/>
        </w:rPr>
        <w:t>Decreto de Urgencia N° 014-2019. Ley de Presupuesto del Sector Público para el Año Fiscal 2020.</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de Urgencia N° 015-2019. Ley de Equilibrio Financiero del Presupuesto del Sector Público del año fiscal 2020.</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011-79-VC, Régimen de Formulas Polinómicas.</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082-2019-EF, Texto Único Ordenado de la Ley N° 30225, Ley de Contrataciones del Estado.</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344-2018-EF, Reglamento de la Ley de Contrataciones del Estado, modificado por el D.S. N° 377-2019-EF y D.S. N° 168-2020-EF</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004-2019-JUS, Texto Único Ordenado de la Ley N° 27444, Ley del Procedimiento Administrativo General.</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Reglamento Nacional de Edificaciones</w:t>
      </w:r>
      <w:r w:rsidR="00926931">
        <w:rPr>
          <w:rFonts w:ascii="Arial" w:hAnsi="Arial" w:cs="Arial"/>
          <w:color w:val="auto"/>
          <w:sz w:val="20"/>
        </w:rPr>
        <w:t>…</w:t>
      </w:r>
      <w:bookmarkStart w:id="4" w:name="_GoBack"/>
      <w:bookmarkEnd w:id="4"/>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Directivas del OSCE.</w:t>
      </w:r>
    </w:p>
    <w:p w:rsidR="0085389F" w:rsidRDefault="0085389F" w:rsidP="0085389F">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Código Civil</w:t>
      </w:r>
    </w:p>
    <w:bookmarkEnd w:id="3"/>
    <w:p w:rsidR="00F510B7" w:rsidRPr="00C55063" w:rsidRDefault="00F510B7" w:rsidP="007C7A73">
      <w:pPr>
        <w:pStyle w:val="WW-Sangra2detindependiente"/>
        <w:widowControl w:val="0"/>
        <w:ind w:left="773" w:firstLine="0"/>
        <w:rPr>
          <w:rFonts w:cs="Arial"/>
          <w:sz w:val="20"/>
          <w:lang w:val="es-ES"/>
        </w:rPr>
      </w:pPr>
    </w:p>
    <w:p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E17218">
        <w:tc>
          <w:tcPr>
            <w:tcW w:w="8953" w:type="dxa"/>
          </w:tcPr>
          <w:p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A5354C">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rsidR="00D34DEC" w:rsidRPr="00CD5328" w:rsidRDefault="00D34DEC" w:rsidP="00CD5328">
      <w:pPr>
        <w:widowControl w:val="0"/>
        <w:spacing w:after="0" w:line="240" w:lineRule="auto"/>
        <w:ind w:left="964"/>
        <w:jc w:val="both"/>
        <w:rPr>
          <w:rFonts w:ascii="Arial" w:hAnsi="Arial" w:cs="Arial"/>
          <w:sz w:val="20"/>
        </w:rPr>
      </w:pPr>
    </w:p>
    <w:p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rsidR="007B32B7" w:rsidRDefault="007B32B7" w:rsidP="007B32B7">
      <w:pPr>
        <w:widowControl w:val="0"/>
        <w:spacing w:after="0" w:line="240" w:lineRule="auto"/>
        <w:ind w:left="567"/>
        <w:jc w:val="both"/>
        <w:rPr>
          <w:rFonts w:ascii="Arial" w:hAnsi="Arial" w:cs="Arial"/>
          <w:sz w:val="20"/>
        </w:rPr>
      </w:pPr>
    </w:p>
    <w:tbl>
      <w:tblPr>
        <w:tblStyle w:val="Tabladecuadrcula1clara-nfasis511"/>
        <w:tblW w:w="8505" w:type="dxa"/>
        <w:tblInd w:w="562" w:type="dxa"/>
        <w:tblLook w:val="04A0" w:firstRow="1" w:lastRow="0" w:firstColumn="1" w:lastColumn="0" w:noHBand="0" w:noVBand="1"/>
      </w:tblPr>
      <w:tblGrid>
        <w:gridCol w:w="8505"/>
      </w:tblGrid>
      <w:tr w:rsidR="007B32B7" w:rsidRPr="00CA6AE9"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rsidR="007B32B7" w:rsidRDefault="007B32B7" w:rsidP="008C3AE6">
      <w:pPr>
        <w:pStyle w:val="Textonotapie"/>
        <w:ind w:left="426" w:hanging="284"/>
        <w:jc w:val="both"/>
        <w:rPr>
          <w:rFonts w:ascii="Arial" w:hAnsi="Arial" w:cs="Arial"/>
          <w:color w:val="auto"/>
          <w:szCs w:val="16"/>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A5354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5F3B78" w:rsidRDefault="005F3B78" w:rsidP="00A5354C">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5"/>
      </w:r>
      <w:r w:rsidRPr="007072A7">
        <w:rPr>
          <w:rFonts w:ascii="Arial" w:hAnsi="Arial" w:cs="Arial"/>
          <w:sz w:val="20"/>
        </w:rPr>
        <w:t>,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A5354C">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7B32B7" w:rsidRDefault="005B4428" w:rsidP="00A5354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3B205A" w:rsidRDefault="007B32B7" w:rsidP="00A5354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7B32B7" w:rsidRPr="00952415" w:rsidRDefault="007B32B7" w:rsidP="007B32B7">
      <w:pPr>
        <w:pStyle w:val="Prrafodelista"/>
        <w:widowControl w:val="0"/>
        <w:ind w:left="1843"/>
        <w:jc w:val="both"/>
        <w:rPr>
          <w:rFonts w:ascii="Arial" w:hAnsi="Arial" w:cs="Arial"/>
          <w:color w:val="auto"/>
          <w:sz w:val="20"/>
          <w:lang w:val="es-ES"/>
        </w:rPr>
      </w:pPr>
    </w:p>
    <w:p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7B32B7" w:rsidRPr="00952415"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1"/>
        <w:tblW w:w="7205" w:type="dxa"/>
        <w:tblInd w:w="1862" w:type="dxa"/>
        <w:tblLook w:val="04A0" w:firstRow="1" w:lastRow="0" w:firstColumn="1" w:lastColumn="0" w:noHBand="0" w:noVBand="1"/>
      </w:tblPr>
      <w:tblGrid>
        <w:gridCol w:w="7205"/>
      </w:tblGrid>
      <w:tr w:rsidR="007B32B7" w:rsidRPr="00200CAD"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7B32B7" w:rsidRPr="0097324D"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rsidR="005B4428" w:rsidRPr="0097324D" w:rsidRDefault="005B4428" w:rsidP="00A5354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w:t>
      </w:r>
      <w:proofErr w:type="gramStart"/>
      <w:r w:rsidRPr="0097324D">
        <w:rPr>
          <w:rFonts w:ascii="Arial" w:hAnsi="Arial" w:cs="Arial"/>
        </w:rPr>
        <w:t>del  Reglamento</w:t>
      </w:r>
      <w:proofErr w:type="gramEnd"/>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Pr="0097324D" w:rsidRDefault="00B04A9D" w:rsidP="00A5354C">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186372" w:rsidRDefault="00186372" w:rsidP="00A5354C">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rsidR="004A33F7" w:rsidRDefault="004A33F7" w:rsidP="00A5354C">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A5354C">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F43A90" w:rsidRDefault="00A42486" w:rsidP="00A5354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7"/>
      </w:r>
      <w:r w:rsidRPr="0010215E">
        <w:rPr>
          <w:rFonts w:ascii="Arial" w:hAnsi="Arial" w:cs="Arial"/>
          <w:color w:val="auto"/>
          <w:sz w:val="20"/>
          <w:vertAlign w:val="superscript"/>
          <w:lang w:val="es-ES_tradnl"/>
        </w:rPr>
        <w:t>.</w:t>
      </w:r>
    </w:p>
    <w:p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rsidR="0060683B" w:rsidRPr="0060683B" w:rsidRDefault="00F43A90" w:rsidP="00A5354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rsidR="0060683B" w:rsidRDefault="0060683B" w:rsidP="0060683B">
      <w:pPr>
        <w:pStyle w:val="Prrafodelista"/>
        <w:spacing w:after="0"/>
        <w:rPr>
          <w:rFonts w:ascii="Arial" w:hAnsi="Arial" w:cs="Arial"/>
          <w:color w:val="auto"/>
          <w:sz w:val="20"/>
          <w:lang w:val="es-ES_tradnl"/>
        </w:rPr>
      </w:pPr>
    </w:p>
    <w:p w:rsidR="0060683B" w:rsidRPr="00195D3D" w:rsidRDefault="0060683B" w:rsidP="00A5354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(Anexo N°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tbl>
      <w:tblPr>
        <w:tblStyle w:val="Tabladecuadrcula1clara11"/>
        <w:tblW w:w="8533" w:type="dxa"/>
        <w:tblInd w:w="534" w:type="dxa"/>
        <w:tblLook w:val="04A0" w:firstRow="1" w:lastRow="0" w:firstColumn="1" w:lastColumn="0" w:noHBand="0" w:noVBand="1"/>
      </w:tblPr>
      <w:tblGrid>
        <w:gridCol w:w="8533"/>
      </w:tblGrid>
      <w:tr w:rsidR="004A33F7" w:rsidRPr="00D80C9A"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A5354C">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Pr>
          <w:rFonts w:ascii="Arial" w:hAnsi="Arial" w:cs="Arial"/>
          <w:color w:val="auto"/>
          <w:sz w:val="20"/>
        </w:rPr>
        <w:t xml:space="preserve">expresada </w:t>
      </w:r>
      <w:r w:rsidR="001E4414" w:rsidRPr="000C5C0E">
        <w:rPr>
          <w:rFonts w:ascii="Arial" w:hAnsi="Arial" w:cs="Arial"/>
          <w:color w:val="auto"/>
          <w:sz w:val="20"/>
        </w:rPr>
        <w:t>en</w:t>
      </w:r>
      <w:r w:rsidR="0085389F">
        <w:rPr>
          <w:rFonts w:ascii="Arial" w:hAnsi="Arial" w:cs="Arial"/>
          <w:color w:val="auto"/>
          <w:sz w:val="20"/>
        </w:rPr>
        <w:t xml:space="preserve"> SOLES </w:t>
      </w:r>
      <w:r w:rsidR="00671E78" w:rsidRPr="000C5C0E">
        <w:rPr>
          <w:rFonts w:ascii="Arial" w:hAnsi="Arial" w:cs="Arial"/>
          <w:color w:val="auto"/>
          <w:sz w:val="20"/>
        </w:rPr>
        <w:t>debe registrarse directamente en el formulario electrónico del SEACE.</w:t>
      </w:r>
    </w:p>
    <w:p w:rsidR="00671E78" w:rsidRPr="000C5C0E" w:rsidRDefault="00671E78" w:rsidP="00D24706">
      <w:pPr>
        <w:pStyle w:val="Prrafodelista"/>
        <w:widowControl w:val="0"/>
        <w:spacing w:after="0" w:line="240" w:lineRule="auto"/>
        <w:ind w:left="1134"/>
        <w:jc w:val="both"/>
        <w:rPr>
          <w:rFonts w:ascii="Arial" w:hAnsi="Arial" w:cs="Arial"/>
          <w:color w:val="auto"/>
          <w:sz w:val="20"/>
        </w:rPr>
      </w:pPr>
    </w:p>
    <w:p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rsidR="00F473CD" w:rsidRDefault="00F473CD" w:rsidP="00D24706">
      <w:pPr>
        <w:pStyle w:val="Prrafodelista"/>
        <w:widowControl w:val="0"/>
        <w:spacing w:after="0" w:line="240" w:lineRule="auto"/>
        <w:ind w:left="1134"/>
        <w:jc w:val="both"/>
        <w:rPr>
          <w:rFonts w:ascii="Arial" w:hAnsi="Arial" w:cs="Arial"/>
          <w:sz w:val="20"/>
          <w:lang w:val="es-ES_tradnl"/>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rsidR="00EA7197" w:rsidRDefault="00EA7197" w:rsidP="00D24706">
      <w:pPr>
        <w:pStyle w:val="Prrafodelista"/>
        <w:widowControl w:val="0"/>
        <w:spacing w:after="0" w:line="240" w:lineRule="auto"/>
        <w:ind w:left="1134"/>
        <w:jc w:val="both"/>
        <w:rPr>
          <w:rFonts w:ascii="Arial" w:hAnsi="Arial" w:cs="Arial"/>
          <w:sz w:val="20"/>
        </w:rPr>
      </w:pPr>
    </w:p>
    <w:p w:rsidR="006528A6" w:rsidRDefault="006528A6"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741042"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rsidR="009A3634" w:rsidRPr="00EB7303" w:rsidRDefault="009A3634" w:rsidP="00A5354C">
            <w:pPr>
              <w:pStyle w:val="Prrafodelista"/>
              <w:widowControl w:val="0"/>
              <w:numPr>
                <w:ilvl w:val="0"/>
                <w:numId w:val="25"/>
              </w:numPr>
              <w:spacing w:after="0" w:line="240" w:lineRule="auto"/>
              <w:ind w:left="314"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EB7303">
              <w:rPr>
                <w:rFonts w:ascii="Arial" w:hAnsi="Arial" w:cs="Arial"/>
                <w:b w:val="0"/>
                <w:i/>
                <w:color w:val="0000FF"/>
                <w:sz w:val="19"/>
                <w:szCs w:val="19"/>
                <w:lang w:val="es-ES_tradnl"/>
              </w:rPr>
              <w:t xml:space="preserve"> </w:t>
            </w:r>
            <w:r w:rsidR="00671E78" w:rsidRPr="000C5C0E">
              <w:rPr>
                <w:rFonts w:ascii="Arial" w:hAnsi="Arial" w:cs="Arial"/>
                <w:b w:val="0"/>
                <w:i/>
                <w:color w:val="0000FF"/>
                <w:sz w:val="19"/>
                <w:szCs w:val="19"/>
                <w:lang w:val="es-ES_tradnl"/>
              </w:rPr>
              <w:t>declara no admitidas</w:t>
            </w:r>
            <w:r w:rsidRPr="00EB7303">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w:t>
            </w:r>
          </w:p>
          <w:p w:rsidR="00EB7303" w:rsidRPr="00EB7303" w:rsidRDefault="00EB7303" w:rsidP="00EB7303">
            <w:pPr>
              <w:widowControl w:val="0"/>
              <w:spacing w:after="0" w:line="240" w:lineRule="auto"/>
              <w:ind w:left="318" w:hanging="284"/>
              <w:jc w:val="both"/>
              <w:rPr>
                <w:rFonts w:ascii="Arial" w:hAnsi="Arial" w:cs="Arial"/>
                <w:b w:val="0"/>
                <w:i/>
                <w:color w:val="0000FF"/>
                <w:sz w:val="19"/>
                <w:szCs w:val="19"/>
                <w:lang w:val="es-ES_tradnl"/>
              </w:rPr>
            </w:pPr>
          </w:p>
          <w:p w:rsidR="00EB7303" w:rsidRPr="00EB7303" w:rsidRDefault="00EB7303" w:rsidP="00A5354C">
            <w:pPr>
              <w:pStyle w:val="Prrafodelista"/>
              <w:widowControl w:val="0"/>
              <w:numPr>
                <w:ilvl w:val="0"/>
                <w:numId w:val="25"/>
              </w:numPr>
              <w:spacing w:after="0" w:line="240" w:lineRule="auto"/>
              <w:ind w:left="318"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La estructura de costos, se presenta para el perfeccionamiento del contrato.</w:t>
            </w:r>
          </w:p>
          <w:p w:rsidR="00EB7303" w:rsidRPr="00EB7303" w:rsidRDefault="00EB7303" w:rsidP="00314210">
            <w:pPr>
              <w:widowControl w:val="0"/>
              <w:spacing w:after="0" w:line="240" w:lineRule="auto"/>
              <w:ind w:left="34"/>
              <w:jc w:val="both"/>
              <w:rPr>
                <w:rFonts w:ascii="Arial" w:hAnsi="Arial" w:cs="Arial"/>
                <w:b w:val="0"/>
                <w:color w:val="0000FF"/>
                <w:sz w:val="19"/>
                <w:szCs w:val="19"/>
              </w:rPr>
            </w:pPr>
          </w:p>
        </w:tc>
      </w:tr>
    </w:tbl>
    <w:p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p w:rsidR="009A3634" w:rsidRPr="009068D3" w:rsidRDefault="009A3634" w:rsidP="009A3634">
      <w:pPr>
        <w:pStyle w:val="Prrafodelista"/>
        <w:widowControl w:val="0"/>
        <w:spacing w:after="0" w:line="240" w:lineRule="auto"/>
        <w:jc w:val="both"/>
        <w:rPr>
          <w:rFonts w:ascii="Arial" w:hAnsi="Arial" w:cs="Arial"/>
          <w:sz w:val="20"/>
          <w:lang w:val="es-ES"/>
        </w:rPr>
      </w:pPr>
    </w:p>
    <w:p w:rsidR="00CB4BC8" w:rsidRPr="00CD5328" w:rsidRDefault="00CB4BC8" w:rsidP="00A5354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w:t>
      </w:r>
      <w:proofErr w:type="gramStart"/>
      <w:r w:rsidRPr="00A57984">
        <w:rPr>
          <w:rFonts w:ascii="Arial" w:hAnsi="Arial" w:cs="Arial"/>
          <w:sz w:val="20"/>
        </w:rPr>
        <w:t xml:space="preserve">las </w:t>
      </w:r>
      <w:r w:rsidR="00257315">
        <w:rPr>
          <w:rFonts w:ascii="Arial" w:hAnsi="Arial" w:cs="Arial"/>
          <w:sz w:val="20"/>
        </w:rPr>
        <w:t>ofertas</w:t>
      </w:r>
      <w:r w:rsidRPr="00A57984">
        <w:rPr>
          <w:rFonts w:ascii="Arial" w:hAnsi="Arial" w:cs="Arial"/>
          <w:sz w:val="20"/>
        </w:rPr>
        <w:t xml:space="preserve"> técnica y económica se procederá</w:t>
      </w:r>
      <w:proofErr w:type="gramEnd"/>
      <w:r w:rsidRPr="00A57984">
        <w:rPr>
          <w:rFonts w:ascii="Arial" w:hAnsi="Arial" w:cs="Arial"/>
          <w:sz w:val="20"/>
        </w:rPr>
        <w:t xml:space="preserve">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85389F"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proofErr w:type="gramStart"/>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w:t>
      </w:r>
      <w:r w:rsidRPr="00A57984">
        <w:rPr>
          <w:rFonts w:ascii="Arial" w:hAnsi="Arial" w:cs="Arial"/>
          <w:sz w:val="20"/>
        </w:rPr>
        <w:tab/>
        <w:t xml:space="preserve">= </w:t>
      </w:r>
      <w:r w:rsidRPr="0085389F">
        <w:rPr>
          <w:rFonts w:ascii="Arial" w:hAnsi="Arial" w:cs="Arial"/>
          <w:b/>
          <w:i/>
          <w:sz w:val="20"/>
        </w:rPr>
        <w:t>0.</w:t>
      </w:r>
      <w:r w:rsidR="00385609" w:rsidRPr="0085389F">
        <w:rPr>
          <w:rFonts w:ascii="Arial" w:hAnsi="Arial" w:cs="Arial"/>
          <w:b/>
          <w:i/>
          <w:sz w:val="20"/>
        </w:rPr>
        <w:t>8</w:t>
      </w:r>
      <w:r w:rsidRPr="0085389F">
        <w:rPr>
          <w:rFonts w:ascii="Arial" w:hAnsi="Arial" w:cs="Arial"/>
          <w:b/>
          <w:i/>
          <w:sz w:val="20"/>
        </w:rPr>
        <w:t xml:space="preserve">0 </w:t>
      </w:r>
    </w:p>
    <w:p w:rsidR="00AA53AE" w:rsidRPr="00A57984" w:rsidRDefault="00AA53AE" w:rsidP="00D24706">
      <w:pPr>
        <w:widowControl w:val="0"/>
        <w:spacing w:after="0" w:line="240" w:lineRule="auto"/>
        <w:ind w:left="567"/>
        <w:jc w:val="both"/>
        <w:rPr>
          <w:rFonts w:ascii="Arial" w:hAnsi="Arial" w:cs="Arial"/>
          <w:i/>
          <w:sz w:val="20"/>
        </w:rPr>
      </w:pPr>
      <w:r w:rsidRPr="0085389F">
        <w:rPr>
          <w:rFonts w:ascii="Arial" w:hAnsi="Arial" w:cs="Arial"/>
          <w:sz w:val="20"/>
        </w:rPr>
        <w:t>c</w:t>
      </w:r>
      <w:proofErr w:type="gramStart"/>
      <w:r w:rsidRPr="0085389F">
        <w:rPr>
          <w:rFonts w:ascii="Arial" w:hAnsi="Arial" w:cs="Arial"/>
          <w:sz w:val="20"/>
          <w:vertAlign w:val="subscript"/>
        </w:rPr>
        <w:t>2</w:t>
      </w:r>
      <w:r w:rsidRPr="0085389F">
        <w:rPr>
          <w:rFonts w:ascii="Arial" w:hAnsi="Arial" w:cs="Arial"/>
          <w:sz w:val="20"/>
        </w:rPr>
        <w:t xml:space="preserve">  </w:t>
      </w:r>
      <w:r w:rsidRPr="0085389F">
        <w:rPr>
          <w:rFonts w:ascii="Arial" w:hAnsi="Arial" w:cs="Arial"/>
          <w:sz w:val="20"/>
        </w:rPr>
        <w:tab/>
      </w:r>
      <w:proofErr w:type="gramEnd"/>
      <w:r w:rsidRPr="0085389F">
        <w:rPr>
          <w:rFonts w:ascii="Arial" w:hAnsi="Arial" w:cs="Arial"/>
          <w:sz w:val="20"/>
        </w:rPr>
        <w:tab/>
        <w:t xml:space="preserve">= </w:t>
      </w:r>
      <w:r w:rsidRPr="0085389F">
        <w:rPr>
          <w:rFonts w:ascii="Arial" w:hAnsi="Arial" w:cs="Arial"/>
          <w:b/>
          <w:i/>
          <w:sz w:val="20"/>
        </w:rPr>
        <w:t>0.</w:t>
      </w:r>
      <w:r w:rsidR="00385609" w:rsidRPr="0085389F">
        <w:rPr>
          <w:rFonts w:ascii="Arial" w:hAnsi="Arial" w:cs="Arial"/>
          <w:b/>
          <w:i/>
          <w:sz w:val="20"/>
        </w:rPr>
        <w:t>2</w:t>
      </w:r>
      <w:r w:rsidRPr="0085389F">
        <w:rPr>
          <w:rFonts w:ascii="Arial" w:hAnsi="Arial" w:cs="Arial"/>
          <w:b/>
          <w:i/>
          <w:sz w:val="20"/>
        </w:rPr>
        <w:t>0</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AA53AE" w:rsidRDefault="00AA53AE" w:rsidP="00D24706">
      <w:pPr>
        <w:pStyle w:val="Prrafodelista"/>
        <w:spacing w:after="0" w:line="240" w:lineRule="auto"/>
        <w:ind w:left="567"/>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85389F" w:rsidRPr="0085389F"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17FEC" w:rsidRPr="0085389F" w:rsidRDefault="00F17FEC" w:rsidP="001049FD">
            <w:pPr>
              <w:widowControl w:val="0"/>
              <w:spacing w:after="0" w:line="240" w:lineRule="auto"/>
              <w:jc w:val="both"/>
              <w:rPr>
                <w:rFonts w:ascii="Arial" w:hAnsi="Arial" w:cs="Arial"/>
                <w:color w:val="auto"/>
                <w:sz w:val="19"/>
                <w:szCs w:val="19"/>
                <w:lang w:val="es-ES"/>
              </w:rPr>
            </w:pPr>
            <w:r w:rsidRPr="0085389F">
              <w:rPr>
                <w:rFonts w:ascii="Arial" w:hAnsi="Arial" w:cs="Arial"/>
                <w:color w:val="auto"/>
                <w:sz w:val="19"/>
                <w:szCs w:val="19"/>
                <w:lang w:val="es-ES"/>
              </w:rPr>
              <w:t>Importante para la Entidad</w:t>
            </w:r>
          </w:p>
        </w:tc>
      </w:tr>
      <w:tr w:rsidR="0085389F" w:rsidRPr="0085389F" w:rsidTr="001049FD">
        <w:trPr>
          <w:trHeight w:val="3578"/>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17FEC" w:rsidRPr="0085389F" w:rsidRDefault="00F17FEC" w:rsidP="001049FD">
            <w:pPr>
              <w:widowControl w:val="0"/>
              <w:spacing w:after="0" w:line="240" w:lineRule="auto"/>
              <w:ind w:left="34"/>
              <w:jc w:val="both"/>
              <w:rPr>
                <w:rFonts w:ascii="Arial" w:hAnsi="Arial" w:cs="Arial"/>
                <w:b w:val="0"/>
                <w:i/>
                <w:color w:val="auto"/>
                <w:sz w:val="19"/>
                <w:szCs w:val="19"/>
                <w:lang w:val="es-ES_tradnl"/>
              </w:rPr>
            </w:pPr>
            <w:r w:rsidRPr="0085389F">
              <w:rPr>
                <w:rFonts w:ascii="Arial" w:hAnsi="Arial" w:cs="Arial"/>
                <w:b w:val="0"/>
                <w:i/>
                <w:color w:val="auto"/>
                <w:sz w:val="19"/>
                <w:szCs w:val="19"/>
              </w:rPr>
              <w:t xml:space="preserve">Esta disposición </w:t>
            </w:r>
            <w:r w:rsidRPr="0085389F">
              <w:rPr>
                <w:rFonts w:ascii="Arial" w:hAnsi="Arial" w:cs="Arial"/>
                <w:i/>
                <w:color w:val="auto"/>
                <w:sz w:val="19"/>
                <w:szCs w:val="19"/>
              </w:rPr>
              <w:t>solo</w:t>
            </w:r>
            <w:r w:rsidRPr="0085389F">
              <w:rPr>
                <w:rFonts w:ascii="Arial" w:hAnsi="Arial" w:cs="Arial"/>
                <w:b w:val="0"/>
                <w:i/>
                <w:color w:val="auto"/>
                <w:sz w:val="19"/>
                <w:szCs w:val="19"/>
              </w:rPr>
              <w:t xml:space="preserve"> debe ser incluida en el caso de procedimientos de selección cuyo valor </w:t>
            </w:r>
            <w:r w:rsidR="00140FA3" w:rsidRPr="0085389F">
              <w:rPr>
                <w:rFonts w:ascii="Arial" w:hAnsi="Arial" w:cs="Arial"/>
                <w:b w:val="0"/>
                <w:i/>
                <w:color w:val="auto"/>
                <w:sz w:val="19"/>
                <w:szCs w:val="19"/>
              </w:rPr>
              <w:t>referencial</w:t>
            </w:r>
            <w:r w:rsidRPr="0085389F">
              <w:rPr>
                <w:rFonts w:ascii="Arial" w:hAnsi="Arial" w:cs="Arial"/>
                <w:b w:val="0"/>
                <w:i/>
                <w:color w:val="auto"/>
                <w:sz w:val="19"/>
                <w:szCs w:val="19"/>
              </w:rPr>
              <w:t xml:space="preserve"> sea igual o menor a cincuenta (50) UIT:</w:t>
            </w:r>
          </w:p>
          <w:p w:rsidR="00F17FEC" w:rsidRPr="0085389F" w:rsidRDefault="00F17FEC" w:rsidP="001049FD">
            <w:pPr>
              <w:widowControl w:val="0"/>
              <w:spacing w:after="0" w:line="240" w:lineRule="auto"/>
              <w:ind w:left="34"/>
              <w:jc w:val="both"/>
              <w:rPr>
                <w:rFonts w:ascii="Arial" w:hAnsi="Arial" w:cs="Arial"/>
                <w:b w:val="0"/>
                <w:i/>
                <w:color w:val="auto"/>
                <w:sz w:val="19"/>
                <w:szCs w:val="19"/>
                <w:lang w:val="es-ES_tradnl"/>
              </w:rPr>
            </w:pPr>
          </w:p>
          <w:p w:rsidR="00F17FEC" w:rsidRPr="0085389F" w:rsidRDefault="00F17FEC" w:rsidP="00A5354C">
            <w:pPr>
              <w:pStyle w:val="Prrafodelista"/>
              <w:widowControl w:val="0"/>
              <w:numPr>
                <w:ilvl w:val="1"/>
                <w:numId w:val="15"/>
              </w:numPr>
              <w:spacing w:after="0" w:line="240" w:lineRule="auto"/>
              <w:ind w:left="567" w:hanging="567"/>
              <w:jc w:val="both"/>
              <w:rPr>
                <w:rFonts w:ascii="Arial" w:hAnsi="Arial" w:cs="Arial"/>
                <w:i/>
                <w:color w:val="auto"/>
                <w:sz w:val="19"/>
                <w:szCs w:val="19"/>
              </w:rPr>
            </w:pPr>
            <w:r w:rsidRPr="0085389F">
              <w:rPr>
                <w:rFonts w:ascii="Arial" w:hAnsi="Arial" w:cs="Arial"/>
                <w:i/>
                <w:color w:val="auto"/>
                <w:sz w:val="19"/>
                <w:szCs w:val="19"/>
              </w:rPr>
              <w:t>PRESENTACIÓN DEL RECURSO DE APELACIÓN</w:t>
            </w:r>
          </w:p>
          <w:p w:rsidR="00F17FEC" w:rsidRPr="0085389F" w:rsidRDefault="00F17FEC" w:rsidP="001049FD">
            <w:pPr>
              <w:pStyle w:val="WW-Textosinformato"/>
              <w:widowControl w:val="0"/>
              <w:tabs>
                <w:tab w:val="left" w:pos="851"/>
                <w:tab w:val="right" w:pos="10782"/>
              </w:tabs>
              <w:ind w:left="567"/>
              <w:jc w:val="both"/>
              <w:rPr>
                <w:rFonts w:ascii="Arial" w:eastAsia="Times New Roman" w:hAnsi="Arial" w:cs="Arial"/>
                <w:b w:val="0"/>
                <w:i/>
                <w:sz w:val="19"/>
                <w:szCs w:val="19"/>
                <w:lang w:val="es-ES"/>
              </w:rPr>
            </w:pPr>
          </w:p>
          <w:p w:rsidR="00F17FEC" w:rsidRPr="0085389F" w:rsidRDefault="00F17FEC" w:rsidP="001049FD">
            <w:pPr>
              <w:pStyle w:val="WW-Textosinformato"/>
              <w:widowControl w:val="0"/>
              <w:tabs>
                <w:tab w:val="left" w:pos="851"/>
                <w:tab w:val="right" w:pos="10782"/>
              </w:tabs>
              <w:ind w:left="567"/>
              <w:jc w:val="both"/>
              <w:rPr>
                <w:rFonts w:ascii="Arial" w:eastAsia="Times New Roman" w:hAnsi="Arial" w:cs="Arial"/>
                <w:b w:val="0"/>
                <w:i/>
                <w:sz w:val="19"/>
                <w:szCs w:val="19"/>
                <w:lang w:val="es-ES"/>
              </w:rPr>
            </w:pPr>
            <w:r w:rsidRPr="0085389F">
              <w:rPr>
                <w:rFonts w:ascii="Arial" w:eastAsia="Times New Roman" w:hAnsi="Arial" w:cs="Arial"/>
                <w:b w:val="0"/>
                <w:i/>
                <w:sz w:val="19"/>
                <w:szCs w:val="19"/>
                <w:lang w:val="es-ES"/>
              </w:rPr>
              <w:t>“El recurso de apelación se presenta ante la Unidad de Trámite Documentario de la Entidad.</w:t>
            </w:r>
          </w:p>
          <w:p w:rsidR="00F17FEC" w:rsidRPr="0085389F" w:rsidRDefault="00F17FEC" w:rsidP="001049FD">
            <w:pPr>
              <w:pStyle w:val="WW-Textosinformato"/>
              <w:widowControl w:val="0"/>
              <w:tabs>
                <w:tab w:val="left" w:pos="851"/>
                <w:tab w:val="right" w:pos="10782"/>
              </w:tabs>
              <w:ind w:left="567"/>
              <w:jc w:val="both"/>
              <w:rPr>
                <w:rFonts w:ascii="Arial" w:eastAsia="Times New Roman" w:hAnsi="Arial" w:cs="Arial"/>
                <w:b w:val="0"/>
                <w:i/>
                <w:sz w:val="19"/>
                <w:szCs w:val="19"/>
                <w:lang w:val="es-ES"/>
              </w:rPr>
            </w:pPr>
          </w:p>
          <w:p w:rsidR="00F17FEC" w:rsidRPr="0085389F" w:rsidRDefault="00F17FEC" w:rsidP="001049FD">
            <w:pPr>
              <w:pStyle w:val="Prrafodelista"/>
              <w:widowControl w:val="0"/>
              <w:spacing w:after="0" w:line="240" w:lineRule="auto"/>
              <w:ind w:left="567"/>
              <w:jc w:val="both"/>
              <w:rPr>
                <w:rFonts w:ascii="Arial" w:hAnsi="Arial" w:cs="Arial"/>
                <w:b w:val="0"/>
                <w:i/>
                <w:color w:val="auto"/>
                <w:sz w:val="19"/>
                <w:szCs w:val="19"/>
                <w:lang w:val="es-ES_tradnl"/>
              </w:rPr>
            </w:pPr>
            <w:r w:rsidRPr="0085389F">
              <w:rPr>
                <w:rFonts w:ascii="Arial" w:hAnsi="Arial" w:cs="Arial"/>
                <w:b w:val="0"/>
                <w:i/>
                <w:color w:val="auto"/>
                <w:sz w:val="19"/>
                <w:szCs w:val="19"/>
                <w:lang w:val="es-ES_tradnl"/>
              </w:rPr>
              <w:t>En caso el participante o postor opte por presentar recurso de apelación y por otorgar la garantía mediante depósito en cuenta bancaria, se debe realizar el abono en:</w:t>
            </w:r>
          </w:p>
          <w:p w:rsidR="00F17FEC" w:rsidRPr="0085389F" w:rsidRDefault="00F17FEC" w:rsidP="001049FD">
            <w:pPr>
              <w:pStyle w:val="Prrafodelista"/>
              <w:widowControl w:val="0"/>
              <w:spacing w:after="0" w:line="240" w:lineRule="auto"/>
              <w:ind w:left="567"/>
              <w:jc w:val="both"/>
              <w:rPr>
                <w:rFonts w:ascii="Arial" w:hAnsi="Arial" w:cs="Arial"/>
                <w:b w:val="0"/>
                <w:i/>
                <w:color w:val="auto"/>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85389F" w:rsidRPr="0085389F" w:rsidTr="001049FD">
              <w:tc>
                <w:tcPr>
                  <w:tcW w:w="2121"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N ° de Cuenta</w:t>
                  </w:r>
                </w:p>
              </w:tc>
              <w:tc>
                <w:tcPr>
                  <w:tcW w:w="284"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w:t>
                  </w:r>
                </w:p>
              </w:tc>
              <w:tc>
                <w:tcPr>
                  <w:tcW w:w="5840"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20"/>
                      <w:highlight w:val="lightGray"/>
                      <w:lang w:val="pt-BR"/>
                    </w:rPr>
                    <w:t>[......................................]</w:t>
                  </w:r>
                </w:p>
              </w:tc>
            </w:tr>
            <w:tr w:rsidR="0085389F" w:rsidRPr="0085389F" w:rsidTr="001049FD">
              <w:tc>
                <w:tcPr>
                  <w:tcW w:w="2121"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c>
                <w:tcPr>
                  <w:tcW w:w="284"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c>
                <w:tcPr>
                  <w:tcW w:w="5840"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r>
            <w:tr w:rsidR="0085389F" w:rsidRPr="0085389F" w:rsidTr="001049FD">
              <w:tc>
                <w:tcPr>
                  <w:tcW w:w="2121"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Banco</w:t>
                  </w:r>
                </w:p>
              </w:tc>
              <w:tc>
                <w:tcPr>
                  <w:tcW w:w="284"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w:t>
                  </w:r>
                </w:p>
              </w:tc>
              <w:tc>
                <w:tcPr>
                  <w:tcW w:w="5840"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20"/>
                      <w:highlight w:val="lightGray"/>
                      <w:lang w:val="pt-BR"/>
                    </w:rPr>
                    <w:t>[......................................]</w:t>
                  </w:r>
                </w:p>
              </w:tc>
            </w:tr>
            <w:tr w:rsidR="0085389F" w:rsidRPr="0085389F" w:rsidTr="001049FD">
              <w:tc>
                <w:tcPr>
                  <w:tcW w:w="2121"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c>
                <w:tcPr>
                  <w:tcW w:w="284"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c>
                <w:tcPr>
                  <w:tcW w:w="5840"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p>
              </w:tc>
            </w:tr>
            <w:tr w:rsidR="0085389F" w:rsidRPr="0085389F" w:rsidTr="001049FD">
              <w:tc>
                <w:tcPr>
                  <w:tcW w:w="2121"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N° CCI</w:t>
                  </w:r>
                  <w:r w:rsidRPr="0085389F">
                    <w:rPr>
                      <w:rFonts w:ascii="Arial" w:hAnsi="Arial" w:cs="Arial"/>
                      <w:i/>
                      <w:color w:val="auto"/>
                      <w:vertAlign w:val="superscript"/>
                      <w:lang w:val="es-ES"/>
                    </w:rPr>
                    <w:footnoteReference w:id="8"/>
                  </w:r>
                </w:p>
              </w:tc>
              <w:tc>
                <w:tcPr>
                  <w:tcW w:w="284"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19"/>
                      <w:szCs w:val="19"/>
                      <w:lang w:val="es-ES_tradnl"/>
                    </w:rPr>
                    <w:t>:</w:t>
                  </w:r>
                </w:p>
              </w:tc>
              <w:tc>
                <w:tcPr>
                  <w:tcW w:w="5840" w:type="dxa"/>
                </w:tcPr>
                <w:p w:rsidR="00F17FEC" w:rsidRPr="0085389F" w:rsidRDefault="00F17FEC" w:rsidP="001049FD">
                  <w:pPr>
                    <w:pStyle w:val="Prrafodelista"/>
                    <w:widowControl w:val="0"/>
                    <w:spacing w:after="0" w:line="240" w:lineRule="auto"/>
                    <w:ind w:left="0"/>
                    <w:rPr>
                      <w:rFonts w:ascii="Arial" w:hAnsi="Arial" w:cs="Arial"/>
                      <w:i/>
                      <w:color w:val="auto"/>
                      <w:sz w:val="19"/>
                      <w:szCs w:val="19"/>
                      <w:lang w:val="es-ES_tradnl"/>
                    </w:rPr>
                  </w:pPr>
                  <w:r w:rsidRPr="0085389F">
                    <w:rPr>
                      <w:rFonts w:ascii="Arial" w:hAnsi="Arial" w:cs="Arial"/>
                      <w:i/>
                      <w:color w:val="auto"/>
                      <w:sz w:val="20"/>
                      <w:highlight w:val="lightGray"/>
                      <w:lang w:val="pt-BR"/>
                    </w:rPr>
                    <w:t>[......................................]</w:t>
                  </w:r>
                </w:p>
              </w:tc>
            </w:tr>
          </w:tbl>
          <w:p w:rsidR="00F17FEC" w:rsidRPr="0085389F" w:rsidRDefault="00F17FEC" w:rsidP="001049FD">
            <w:pPr>
              <w:widowControl w:val="0"/>
              <w:spacing w:after="0" w:line="240" w:lineRule="auto"/>
              <w:jc w:val="center"/>
              <w:rPr>
                <w:rFonts w:ascii="Arial" w:hAnsi="Arial" w:cs="Arial"/>
                <w:color w:val="auto"/>
                <w:sz w:val="19"/>
                <w:szCs w:val="19"/>
                <w:lang w:val="es-ES_tradnl"/>
              </w:rPr>
            </w:pPr>
            <w:r w:rsidRPr="0085389F">
              <w:rPr>
                <w:rFonts w:ascii="Arial" w:eastAsia="Times New Roman" w:hAnsi="Arial" w:cs="Arial"/>
                <w:b w:val="0"/>
                <w:i/>
                <w:color w:val="auto"/>
                <w:sz w:val="19"/>
                <w:szCs w:val="19"/>
                <w:lang w:val="es-ES"/>
              </w:rPr>
              <w:t xml:space="preserve">                                                                                                                                                                   ”</w:t>
            </w:r>
          </w:p>
          <w:p w:rsidR="00F17FEC" w:rsidRPr="0085389F" w:rsidRDefault="00F17FEC" w:rsidP="001049FD">
            <w:pPr>
              <w:pStyle w:val="WW-Textosinformato"/>
              <w:widowControl w:val="0"/>
              <w:tabs>
                <w:tab w:val="left" w:pos="851"/>
                <w:tab w:val="right" w:pos="10782"/>
              </w:tabs>
              <w:ind w:left="567"/>
              <w:jc w:val="both"/>
              <w:rPr>
                <w:rFonts w:ascii="Arial" w:eastAsia="Times New Roman" w:hAnsi="Arial" w:cs="Arial"/>
                <w:b w:val="0"/>
                <w:i/>
                <w:sz w:val="19"/>
                <w:szCs w:val="19"/>
                <w:lang w:val="es-ES"/>
              </w:rPr>
            </w:pPr>
          </w:p>
        </w:tc>
      </w:tr>
    </w:tbl>
    <w:p w:rsidR="00F17FEC" w:rsidRPr="00595027" w:rsidRDefault="00F17FEC" w:rsidP="00F17FEC">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w:t>
      </w:r>
      <w:r>
        <w:rPr>
          <w:rFonts w:ascii="Arial" w:hAnsi="Arial" w:cs="Arial"/>
          <w:b/>
          <w:i/>
          <w:color w:val="000099"/>
          <w:sz w:val="16"/>
          <w:lang w:val="es-ES"/>
        </w:rPr>
        <w:t>s o eliminar, según corresponda</w:t>
      </w:r>
    </w:p>
    <w:p w:rsidR="00F17FEC" w:rsidRDefault="00F17FEC" w:rsidP="00D24706">
      <w:pPr>
        <w:pStyle w:val="Prrafodelista"/>
        <w:spacing w:after="0" w:line="240" w:lineRule="auto"/>
        <w:ind w:left="567"/>
        <w:jc w:val="both"/>
        <w:rPr>
          <w:rFonts w:ascii="Arial" w:hAnsi="Arial" w:cs="Arial"/>
          <w:sz w:val="20"/>
        </w:rPr>
      </w:pPr>
    </w:p>
    <w:p w:rsidR="004C7F29" w:rsidRDefault="004C7F29" w:rsidP="00D24706">
      <w:pPr>
        <w:pStyle w:val="Prrafodelista"/>
        <w:spacing w:after="0" w:line="240" w:lineRule="auto"/>
        <w:ind w:left="567"/>
        <w:jc w:val="both"/>
        <w:rPr>
          <w:rFonts w:ascii="Arial" w:hAnsi="Arial" w:cs="Arial"/>
          <w:sz w:val="20"/>
        </w:rPr>
      </w:pPr>
    </w:p>
    <w:p w:rsidR="00D97207" w:rsidRPr="00CD5328" w:rsidRDefault="00D97207" w:rsidP="00A5354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7B6D5D" w:rsidRPr="0069760B" w:rsidRDefault="007B6D5D" w:rsidP="00A5354C">
      <w:pPr>
        <w:widowControl w:val="0"/>
        <w:numPr>
          <w:ilvl w:val="0"/>
          <w:numId w:val="18"/>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de fiel cumplimiento del contrato</w:t>
      </w:r>
      <w:r w:rsidRPr="00CB4DA7">
        <w:rPr>
          <w:rFonts w:ascii="Arial" w:hAnsi="Arial" w:cs="Arial"/>
          <w:sz w:val="20"/>
          <w:lang w:val="es-ES"/>
        </w:rPr>
        <w:t xml:space="preserve">. </w:t>
      </w:r>
      <w:r w:rsidRPr="0069760B">
        <w:rPr>
          <w:rFonts w:ascii="Arial" w:hAnsi="Arial" w:cs="Arial"/>
          <w:sz w:val="20"/>
          <w:highlight w:val="lightGray"/>
        </w:rPr>
        <w:t xml:space="preserve">DEBE PRESENTARSE CARTA </w:t>
      </w:r>
      <w:r w:rsidRPr="001F0F48">
        <w:rPr>
          <w:rFonts w:ascii="Arial" w:hAnsi="Arial" w:cs="Arial"/>
          <w:sz w:val="20"/>
          <w:highlight w:val="lightGray"/>
        </w:rPr>
        <w:t>FIANZA</w:t>
      </w:r>
      <w:r w:rsidR="00461CDC">
        <w:rPr>
          <w:rFonts w:ascii="Arial" w:hAnsi="Arial" w:cs="Arial"/>
          <w:sz w:val="20"/>
        </w:rPr>
        <w:t>.</w:t>
      </w:r>
    </w:p>
    <w:p w:rsidR="007B6D5D" w:rsidRPr="0069760B" w:rsidRDefault="007B6D5D" w:rsidP="00A5354C">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proofErr w:type="gramStart"/>
      <w:r w:rsidRPr="0069760B">
        <w:rPr>
          <w:rFonts w:ascii="Arial" w:hAnsi="Arial" w:cs="Arial"/>
          <w:sz w:val="20"/>
          <w:lang w:val="es-ES"/>
        </w:rPr>
        <w:t>los  integrantes</w:t>
      </w:r>
      <w:proofErr w:type="gramEnd"/>
      <w:r w:rsidRPr="0069760B">
        <w:rPr>
          <w:rFonts w:ascii="Arial" w:hAnsi="Arial" w:cs="Arial"/>
          <w:sz w:val="20"/>
          <w:lang w:val="es-ES"/>
        </w:rPr>
        <w:t>, de ser el caso.</w:t>
      </w:r>
    </w:p>
    <w:p w:rsidR="00E93DF3" w:rsidRDefault="007B6D5D" w:rsidP="00A5354C">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rsidR="00031A30" w:rsidRDefault="00056624" w:rsidP="00A5354C">
      <w:pPr>
        <w:widowControl w:val="0"/>
        <w:numPr>
          <w:ilvl w:val="0"/>
          <w:numId w:val="18"/>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A5354C">
      <w:pPr>
        <w:widowControl w:val="0"/>
        <w:numPr>
          <w:ilvl w:val="0"/>
          <w:numId w:val="18"/>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3A74E0"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20388C" w:rsidP="00387EEC">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20388C" w:rsidRPr="003A74E0"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rsidR="0020388C" w:rsidRPr="001F0F48" w:rsidRDefault="00AE73B9" w:rsidP="00804EAA">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9"/>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04EAA">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804EAA">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rsidR="0020388C" w:rsidRDefault="0020388C" w:rsidP="0020388C">
      <w:pPr>
        <w:widowControl w:val="0"/>
        <w:spacing w:after="0" w:line="240" w:lineRule="auto"/>
        <w:ind w:left="993"/>
        <w:jc w:val="both"/>
        <w:rPr>
          <w:rFonts w:ascii="Arial" w:hAnsi="Arial" w:cs="Arial"/>
          <w:sz w:val="20"/>
          <w:lang w:val="es-ES"/>
        </w:rPr>
      </w:pPr>
    </w:p>
    <w:p w:rsidR="00DA017A" w:rsidRPr="002B5024" w:rsidRDefault="00031A30" w:rsidP="00A5354C">
      <w:pPr>
        <w:widowControl w:val="0"/>
        <w:numPr>
          <w:ilvl w:val="0"/>
          <w:numId w:val="18"/>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DA017A" w:rsidRDefault="0055420B" w:rsidP="00A5354C">
      <w:pPr>
        <w:widowControl w:val="0"/>
        <w:numPr>
          <w:ilvl w:val="0"/>
          <w:numId w:val="18"/>
        </w:numPr>
        <w:spacing w:after="0" w:line="240" w:lineRule="auto"/>
        <w:ind w:left="993" w:hanging="426"/>
        <w:jc w:val="both"/>
        <w:rPr>
          <w:rFonts w:ascii="Arial" w:hAnsi="Arial" w:cs="Arial"/>
          <w:color w:val="auto"/>
          <w:sz w:val="20"/>
        </w:rPr>
      </w:pPr>
      <w:r>
        <w:rPr>
          <w:rFonts w:ascii="Arial" w:hAnsi="Arial" w:cs="Arial"/>
          <w:color w:val="auto"/>
          <w:sz w:val="20"/>
        </w:rPr>
        <w:t>D</w:t>
      </w:r>
      <w:r w:rsidR="007621E4" w:rsidRPr="0020388C">
        <w:rPr>
          <w:rFonts w:ascii="Arial" w:hAnsi="Arial" w:cs="Arial"/>
          <w:color w:val="auto"/>
          <w:sz w:val="20"/>
        </w:rPr>
        <w:t xml:space="preserve">etalle de </w:t>
      </w:r>
      <w:r w:rsidR="000C5DE7" w:rsidRPr="0020388C">
        <w:rPr>
          <w:rFonts w:ascii="Arial" w:hAnsi="Arial" w:cs="Arial"/>
          <w:color w:val="auto"/>
          <w:sz w:val="20"/>
        </w:rPr>
        <w:t xml:space="preserve">los </w:t>
      </w:r>
      <w:r w:rsidR="007621E4" w:rsidRPr="0020388C">
        <w:rPr>
          <w:rFonts w:ascii="Arial" w:hAnsi="Arial" w:cs="Arial"/>
          <w:color w:val="auto"/>
          <w:sz w:val="20"/>
        </w:rPr>
        <w:t>precios unitarios</w:t>
      </w:r>
      <w:r w:rsidR="00927D69" w:rsidRPr="0020388C">
        <w:rPr>
          <w:rFonts w:ascii="Arial" w:hAnsi="Arial" w:cs="Arial"/>
          <w:color w:val="auto"/>
          <w:sz w:val="20"/>
        </w:rPr>
        <w:t xml:space="preserve"> de la oferta económica</w:t>
      </w:r>
      <w:r w:rsidR="0047616B" w:rsidRPr="0020388C">
        <w:rPr>
          <w:rStyle w:val="Refdenotaalpie"/>
          <w:rFonts w:ascii="Arial" w:hAnsi="Arial" w:cs="Arial"/>
          <w:b/>
          <w:color w:val="auto"/>
          <w:sz w:val="20"/>
          <w:lang w:val="es-ES_tradnl"/>
        </w:rPr>
        <w:footnoteReference w:id="10"/>
      </w:r>
      <w:r w:rsidR="0047616B" w:rsidRPr="0020388C">
        <w:rPr>
          <w:rFonts w:ascii="Arial" w:hAnsi="Arial" w:cs="Arial"/>
          <w:color w:val="auto"/>
          <w:sz w:val="20"/>
        </w:rPr>
        <w:t>.</w:t>
      </w:r>
    </w:p>
    <w:p w:rsidR="00B21D70" w:rsidRPr="0055420B" w:rsidRDefault="00B21D70" w:rsidP="00A5354C">
      <w:pPr>
        <w:widowControl w:val="0"/>
        <w:numPr>
          <w:ilvl w:val="0"/>
          <w:numId w:val="18"/>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rsidR="00654BDA" w:rsidRDefault="00654BDA" w:rsidP="00A5354C">
      <w:pPr>
        <w:widowControl w:val="0"/>
        <w:numPr>
          <w:ilvl w:val="0"/>
          <w:numId w:val="18"/>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w:t>
      </w:r>
      <w:r w:rsidR="009E7C10" w:rsidRPr="0020388C">
        <w:rPr>
          <w:rFonts w:ascii="Arial" w:hAnsi="Arial" w:cs="Arial"/>
          <w:color w:val="auto"/>
          <w:sz w:val="20"/>
        </w:rPr>
        <w:t xml:space="preserve">económica </w:t>
      </w:r>
      <w:r w:rsidRPr="0020388C">
        <w:rPr>
          <w:rFonts w:ascii="Arial" w:hAnsi="Arial" w:cs="Arial"/>
          <w:color w:val="auto"/>
          <w:sz w:val="20"/>
        </w:rPr>
        <w:t xml:space="preserve">de cada uno de los </w:t>
      </w:r>
      <w:r w:rsidR="001838EB" w:rsidRPr="001F0F48">
        <w:rPr>
          <w:rFonts w:ascii="Arial" w:hAnsi="Arial" w:cs="Arial"/>
          <w:color w:val="auto"/>
          <w:sz w:val="20"/>
        </w:rPr>
        <w:t>servicios de consultoría de obra</w:t>
      </w:r>
      <w:r w:rsidRPr="001F0F48">
        <w:rPr>
          <w:rFonts w:ascii="Arial" w:hAnsi="Arial" w:cs="Arial"/>
          <w:color w:val="auto"/>
          <w:sz w:val="20"/>
        </w:rPr>
        <w:t xml:space="preserve"> que conforman el paquete</w:t>
      </w:r>
      <w:r w:rsidRPr="001F0F48">
        <w:rPr>
          <w:rStyle w:val="Refdenotaalpie"/>
          <w:rFonts w:ascii="Arial" w:hAnsi="Arial" w:cs="Arial"/>
          <w:b/>
          <w:color w:val="auto"/>
          <w:sz w:val="20"/>
          <w:lang w:val="es-ES_tradnl"/>
        </w:rPr>
        <w:footnoteReference w:id="11"/>
      </w:r>
      <w:r w:rsidRPr="001F0F48">
        <w:rPr>
          <w:rFonts w:ascii="Arial" w:hAnsi="Arial" w:cs="Arial"/>
          <w:color w:val="auto"/>
          <w:sz w:val="20"/>
        </w:rPr>
        <w:t xml:space="preserve">. </w:t>
      </w:r>
    </w:p>
    <w:p w:rsidR="00AE73B9" w:rsidRPr="001D2713" w:rsidRDefault="00AE73B9" w:rsidP="00A5354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2"/>
      </w:r>
      <w:r w:rsidRPr="001D2713">
        <w:rPr>
          <w:rFonts w:ascii="Arial" w:eastAsia="Times New Roman" w:hAnsi="Arial" w:cs="Arial"/>
          <w:color w:val="auto"/>
          <w:sz w:val="20"/>
          <w:lang w:eastAsia="es-ES"/>
        </w:rPr>
        <w:t xml:space="preserve">. </w:t>
      </w:r>
    </w:p>
    <w:p w:rsidR="00AE73B9" w:rsidRPr="001D2713" w:rsidRDefault="00AE73B9" w:rsidP="00A5354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rsidR="00AE73B9" w:rsidRPr="001D2713" w:rsidRDefault="00AE73B9" w:rsidP="00A5354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13"/>
      </w:r>
      <w:r w:rsidRPr="001D2713">
        <w:rPr>
          <w:rFonts w:ascii="Arial" w:eastAsia="Times New Roman" w:hAnsi="Arial" w:cs="Arial"/>
          <w:color w:val="auto"/>
          <w:sz w:val="20"/>
          <w:lang w:val="es-ES" w:eastAsia="es-ES"/>
        </w:rPr>
        <w:t>.</w:t>
      </w:r>
    </w:p>
    <w:p w:rsidR="00AE73B9" w:rsidRPr="001F0F48" w:rsidRDefault="00AE73B9" w:rsidP="00AE73B9">
      <w:pPr>
        <w:widowControl w:val="0"/>
        <w:spacing w:after="0" w:line="240" w:lineRule="auto"/>
        <w:ind w:left="993"/>
        <w:jc w:val="both"/>
        <w:rPr>
          <w:rFonts w:ascii="Arial" w:hAnsi="Arial" w:cs="Arial"/>
          <w:color w:val="auto"/>
          <w:sz w:val="20"/>
        </w:rPr>
      </w:pPr>
    </w:p>
    <w:p w:rsidR="007D4CBB" w:rsidRPr="001F0F48" w:rsidRDefault="007D4CBB"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499"/>
        <w:gridCol w:w="6"/>
      </w:tblGrid>
      <w:tr w:rsidR="003E2A76" w:rsidRPr="003E2A76" w:rsidTr="004C2AF4">
        <w:trPr>
          <w:gridAfter w:val="1"/>
          <w:cnfStyle w:val="100000000000" w:firstRow="1" w:lastRow="0" w:firstColumn="0" w:lastColumn="0" w:oddVBand="0" w:evenVBand="0" w:oddHBand="0" w:evenHBand="0" w:firstRowFirstColumn="0" w:firstRowLastColumn="0" w:lastRowFirstColumn="0" w:lastRowLastColumn="0"/>
          <w:wAfter w:w="6" w:type="dxa"/>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4C2AF4">
        <w:trPr>
          <w:gridAfter w:val="1"/>
          <w:wAfter w:w="6" w:type="dxa"/>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rsidR="00AE73B9" w:rsidRPr="00A576D4" w:rsidRDefault="00AE73B9" w:rsidP="00A5354C">
            <w:pPr>
              <w:pStyle w:val="Prrafodelista"/>
              <w:widowControl w:val="0"/>
              <w:numPr>
                <w:ilvl w:val="0"/>
                <w:numId w:val="25"/>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w:t>
            </w:r>
            <w:proofErr w:type="gramStart"/>
            <w:r w:rsidRPr="001D2713">
              <w:rPr>
                <w:rFonts w:ascii="Arial" w:hAnsi="Arial" w:cs="Arial"/>
                <w:b w:val="0"/>
                <w:i/>
                <w:color w:val="0000FF"/>
                <w:sz w:val="19"/>
                <w:szCs w:val="19"/>
              </w:rPr>
              <w:t>ejemplo</w:t>
            </w:r>
            <w:proofErr w:type="gramEnd"/>
            <w:r w:rsidRPr="001D2713">
              <w:rPr>
                <w:rFonts w:ascii="Arial" w:hAnsi="Arial" w:cs="Arial"/>
                <w:b w:val="0"/>
                <w:i/>
                <w:color w:val="0000FF"/>
                <w:sz w:val="19"/>
                <w:szCs w:val="19"/>
              </w:rPr>
              <w:t xml:space="preserve"> Ingeniería Ambiental, Ingeniería en Gestión Ambiental, </w:t>
            </w:r>
            <w:r w:rsidRPr="00A576D4">
              <w:rPr>
                <w:rFonts w:ascii="Arial" w:hAnsi="Arial" w:cs="Arial"/>
                <w:b w:val="0"/>
                <w:i/>
                <w:color w:val="0000FF"/>
                <w:sz w:val="19"/>
                <w:szCs w:val="19"/>
              </w:rPr>
              <w:t>Ingeniería y Gestión Ambiental u otras denominaciones).</w:t>
            </w:r>
          </w:p>
          <w:p w:rsidR="00AE73B9" w:rsidRPr="00A576D4" w:rsidRDefault="00AE73B9" w:rsidP="00AE73B9">
            <w:pPr>
              <w:pStyle w:val="Prrafodelista"/>
              <w:widowControl w:val="0"/>
              <w:ind w:left="360"/>
              <w:jc w:val="both"/>
              <w:rPr>
                <w:rFonts w:ascii="Arial" w:hAnsi="Arial" w:cs="Arial"/>
                <w:b w:val="0"/>
                <w:color w:val="0000FF"/>
                <w:sz w:val="19"/>
                <w:szCs w:val="19"/>
                <w:lang w:val="es-ES"/>
              </w:rPr>
            </w:pPr>
          </w:p>
          <w:p w:rsidR="00A576D4" w:rsidRPr="00A576D4" w:rsidRDefault="00AE73B9" w:rsidP="00A5354C">
            <w:pPr>
              <w:pStyle w:val="Prrafodelista"/>
              <w:widowControl w:val="0"/>
              <w:numPr>
                <w:ilvl w:val="0"/>
                <w:numId w:val="25"/>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rsidR="00A576D4" w:rsidRPr="00A576D4" w:rsidRDefault="00A576D4" w:rsidP="00A576D4">
            <w:pPr>
              <w:pStyle w:val="Prrafodelista"/>
              <w:spacing w:after="0" w:line="240" w:lineRule="auto"/>
              <w:rPr>
                <w:rFonts w:ascii="Arial" w:hAnsi="Arial" w:cs="Arial"/>
                <w:i/>
                <w:color w:val="0000FF"/>
                <w:sz w:val="19"/>
                <w:szCs w:val="19"/>
                <w:lang w:val="es-ES_tradnl"/>
              </w:rPr>
            </w:pPr>
          </w:p>
          <w:p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rsidR="00AE73B9" w:rsidRPr="00AE73B9" w:rsidRDefault="00AE73B9" w:rsidP="00AE73B9">
            <w:pPr>
              <w:widowControl w:val="0"/>
              <w:spacing w:after="0" w:line="240" w:lineRule="auto"/>
              <w:ind w:left="459"/>
              <w:jc w:val="both"/>
              <w:rPr>
                <w:rFonts w:ascii="Arial" w:hAnsi="Arial"/>
                <w:b w:val="0"/>
                <w:i/>
                <w:color w:val="0000FF"/>
                <w:sz w:val="19"/>
                <w:szCs w:val="19"/>
              </w:rPr>
            </w:pPr>
          </w:p>
          <w:p w:rsidR="0010392D" w:rsidRPr="0010392D" w:rsidRDefault="0010392D" w:rsidP="00A5354C">
            <w:pPr>
              <w:widowControl w:val="0"/>
              <w:numPr>
                <w:ilvl w:val="0"/>
                <w:numId w:val="25"/>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w:t>
            </w:r>
            <w:proofErr w:type="gramStart"/>
            <w:r w:rsidRPr="0010392D">
              <w:rPr>
                <w:rFonts w:ascii="Arial" w:hAnsi="Arial" w:cs="Arial"/>
                <w:b w:val="0"/>
                <w:bCs w:val="0"/>
                <w:i/>
                <w:color w:val="0000FF"/>
                <w:sz w:val="19"/>
                <w:szCs w:val="19"/>
              </w:rPr>
              <w:t>a  profesionales</w:t>
            </w:r>
            <w:proofErr w:type="gramEnd"/>
            <w:r w:rsidRPr="0010392D">
              <w:rPr>
                <w:rFonts w:ascii="Arial" w:hAnsi="Arial" w:cs="Arial"/>
                <w:b w:val="0"/>
                <w:bCs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rsidR="00016822" w:rsidRPr="003E2A76" w:rsidRDefault="00016822" w:rsidP="00A5354C">
            <w:pPr>
              <w:pStyle w:val="Prrafodelista"/>
              <w:widowControl w:val="0"/>
              <w:numPr>
                <w:ilvl w:val="0"/>
                <w:numId w:val="25"/>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576801" w:rsidRPr="00AE73B9" w:rsidRDefault="00016822" w:rsidP="00A5354C">
            <w:pPr>
              <w:pStyle w:val="Prrafodelista"/>
              <w:widowControl w:val="0"/>
              <w:numPr>
                <w:ilvl w:val="0"/>
                <w:numId w:val="25"/>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 xml:space="preserve">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del Reglamento.</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rsidR="00AF08C8" w:rsidRPr="003E2A76" w:rsidRDefault="00AF08C8" w:rsidP="00AE73B9">
            <w:pPr>
              <w:widowControl w:val="0"/>
              <w:spacing w:after="0" w:line="240" w:lineRule="auto"/>
              <w:ind w:left="459"/>
              <w:jc w:val="both"/>
              <w:rPr>
                <w:rFonts w:ascii="Arial" w:hAnsi="Arial" w:cs="Arial"/>
                <w:color w:val="0000FF"/>
                <w:sz w:val="20"/>
              </w:rPr>
            </w:pPr>
          </w:p>
        </w:tc>
      </w:tr>
      <w:tr w:rsidR="002E3299" w:rsidRPr="008018D9" w:rsidTr="004C2AF4">
        <w:trPr>
          <w:trHeight w:val="349"/>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rsidTr="004C2AF4">
        <w:trPr>
          <w:trHeight w:val="3367"/>
        </w:trPr>
        <w:tc>
          <w:tcPr>
            <w:cnfStyle w:val="001000000000" w:firstRow="0" w:lastRow="0" w:firstColumn="1" w:lastColumn="0" w:oddVBand="0" w:evenVBand="0" w:oddHBand="0" w:evenHBand="0" w:firstRowFirstColumn="0" w:firstRowLastColumn="0" w:lastRowFirstColumn="0" w:lastRowLastColumn="0"/>
            <w:tcW w:w="8505" w:type="dxa"/>
            <w:gridSpan w:val="2"/>
            <w:vAlign w:val="center"/>
          </w:tcPr>
          <w:p w:rsidR="004E00CF" w:rsidRPr="003E2A76" w:rsidRDefault="004E00CF" w:rsidP="00A5354C">
            <w:pPr>
              <w:widowControl w:val="0"/>
              <w:numPr>
                <w:ilvl w:val="0"/>
                <w:numId w:val="12"/>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Default="004E00CF" w:rsidP="004E00CF">
            <w:pPr>
              <w:widowControl w:val="0"/>
              <w:spacing w:after="0" w:line="240" w:lineRule="auto"/>
              <w:ind w:left="459"/>
              <w:jc w:val="both"/>
              <w:rPr>
                <w:rFonts w:ascii="Arial" w:hAnsi="Arial"/>
                <w:b w:val="0"/>
                <w:i/>
                <w:color w:val="0000FF"/>
                <w:sz w:val="19"/>
                <w:szCs w:val="19"/>
              </w:rPr>
            </w:pPr>
          </w:p>
          <w:p w:rsidR="00675EE7" w:rsidRPr="001F0F48" w:rsidRDefault="00675EE7" w:rsidP="00A5354C">
            <w:pPr>
              <w:widowControl w:val="0"/>
              <w:numPr>
                <w:ilvl w:val="0"/>
                <w:numId w:val="12"/>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4"/>
            </w:r>
            <w:r w:rsidRPr="001F0F48">
              <w:rPr>
                <w:rFonts w:ascii="Arial" w:hAnsi="Arial" w:cs="Arial"/>
                <w:b w:val="0"/>
                <w:i/>
                <w:color w:val="0000FF"/>
                <w:sz w:val="19"/>
                <w:szCs w:val="19"/>
                <w:lang w:val="es-ES_tradnl"/>
              </w:rPr>
              <w:t>.</w:t>
            </w:r>
          </w:p>
          <w:p w:rsidR="00675EE7" w:rsidRPr="003E2A76" w:rsidRDefault="00675EE7" w:rsidP="004E00CF">
            <w:pPr>
              <w:widowControl w:val="0"/>
              <w:spacing w:after="0" w:line="240" w:lineRule="auto"/>
              <w:ind w:left="459"/>
              <w:jc w:val="both"/>
              <w:rPr>
                <w:rFonts w:ascii="Arial" w:hAnsi="Arial"/>
                <w:b w:val="0"/>
                <w:i/>
                <w:color w:val="0000FF"/>
                <w:sz w:val="19"/>
                <w:szCs w:val="19"/>
              </w:rPr>
            </w:pPr>
          </w:p>
          <w:p w:rsidR="002E3299" w:rsidRPr="008018D9" w:rsidRDefault="002E3299" w:rsidP="00A5354C">
            <w:pPr>
              <w:widowControl w:val="0"/>
              <w:numPr>
                <w:ilvl w:val="0"/>
                <w:numId w:val="12"/>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A5354C">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rsidR="00B4599A" w:rsidRPr="00CD5328" w:rsidRDefault="00B4599A" w:rsidP="00BD4A5F">
      <w:pPr>
        <w:widowControl w:val="0"/>
        <w:spacing w:after="0" w:line="240" w:lineRule="auto"/>
        <w:ind w:left="567"/>
        <w:jc w:val="both"/>
        <w:rPr>
          <w:rFonts w:ascii="Arial" w:hAnsi="Arial" w:cs="Arial"/>
          <w:sz w:val="20"/>
        </w:rPr>
      </w:pPr>
    </w:p>
    <w:p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4C2AF4">
        <w:rPr>
          <w:rFonts w:ascii="Arial" w:hAnsi="Arial" w:cs="Arial"/>
          <w:sz w:val="20"/>
          <w:lang w:val="es-ES_tradnl"/>
        </w:rPr>
        <w:t xml:space="preserve"> LOGISTICA</w:t>
      </w:r>
      <w:r w:rsidR="00550AC0" w:rsidRPr="00CD5328">
        <w:rPr>
          <w:rFonts w:ascii="Arial" w:hAnsi="Arial" w:cs="Arial"/>
          <w:sz w:val="20"/>
          <w:lang w:val="es-ES_tradnl"/>
        </w:rPr>
        <w:t>.</w:t>
      </w:r>
    </w:p>
    <w:p w:rsidR="0060078A" w:rsidRDefault="0060078A" w:rsidP="00BD4A5F">
      <w:pPr>
        <w:widowControl w:val="0"/>
        <w:spacing w:after="0" w:line="240" w:lineRule="auto"/>
        <w:ind w:left="567"/>
        <w:jc w:val="both"/>
        <w:rPr>
          <w:rFonts w:ascii="Arial" w:hAnsi="Arial" w:cs="Arial"/>
          <w:sz w:val="20"/>
          <w:lang w:val="es-ES_tradnl"/>
        </w:rPr>
      </w:pPr>
    </w:p>
    <w:p w:rsidR="00AF08C8" w:rsidRDefault="00AF08C8" w:rsidP="00BD4A5F">
      <w:pPr>
        <w:widowControl w:val="0"/>
        <w:spacing w:after="0" w:line="240" w:lineRule="auto"/>
        <w:ind w:left="567"/>
        <w:jc w:val="both"/>
        <w:rPr>
          <w:rFonts w:ascii="Arial" w:hAnsi="Arial" w:cs="Arial"/>
          <w:sz w:val="20"/>
          <w:lang w:val="es-ES_tradnl"/>
        </w:rPr>
      </w:pPr>
    </w:p>
    <w:tbl>
      <w:tblPr>
        <w:tblStyle w:val="Tabladecuadrcula1clara-nfasis32"/>
        <w:tblW w:w="9108" w:type="dxa"/>
        <w:tblLook w:val="04A0" w:firstRow="1" w:lastRow="0" w:firstColumn="1" w:lastColumn="0" w:noHBand="0" w:noVBand="1"/>
      </w:tblPr>
      <w:tblGrid>
        <w:gridCol w:w="9108"/>
      </w:tblGrid>
      <w:tr w:rsidR="0003356C" w:rsidRPr="004C2AF4" w:rsidTr="003E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08" w:type="dxa"/>
            <w:vAlign w:val="center"/>
          </w:tcPr>
          <w:p w:rsidR="0003356C" w:rsidRPr="004C2AF4" w:rsidRDefault="0003356C" w:rsidP="00314210">
            <w:pPr>
              <w:widowControl w:val="0"/>
              <w:spacing w:after="0" w:line="240" w:lineRule="auto"/>
              <w:jc w:val="both"/>
              <w:rPr>
                <w:rFonts w:ascii="Arial" w:hAnsi="Arial" w:cs="Arial"/>
                <w:color w:val="auto"/>
                <w:sz w:val="19"/>
                <w:szCs w:val="19"/>
                <w:lang w:val="es-ES"/>
              </w:rPr>
            </w:pPr>
            <w:r w:rsidRPr="004C2AF4">
              <w:rPr>
                <w:rFonts w:ascii="Arial" w:hAnsi="Arial" w:cs="Arial"/>
                <w:color w:val="auto"/>
                <w:sz w:val="19"/>
                <w:szCs w:val="19"/>
                <w:lang w:val="es-ES"/>
              </w:rPr>
              <w:t>Importante para la Entidad</w:t>
            </w:r>
          </w:p>
        </w:tc>
      </w:tr>
      <w:tr w:rsidR="004C2AF4" w:rsidRPr="004C2AF4" w:rsidTr="003E2A76">
        <w:trPr>
          <w:trHeight w:val="20"/>
        </w:trPr>
        <w:tc>
          <w:tcPr>
            <w:cnfStyle w:val="001000000000" w:firstRow="0" w:lastRow="0" w:firstColumn="1" w:lastColumn="0" w:oddVBand="0" w:evenVBand="0" w:oddHBand="0" w:evenHBand="0" w:firstRowFirstColumn="0" w:firstRowLastColumn="0" w:lastRowFirstColumn="0" w:lastRowLastColumn="0"/>
            <w:tcW w:w="9108" w:type="dxa"/>
            <w:vAlign w:val="center"/>
          </w:tcPr>
          <w:p w:rsidR="0003356C" w:rsidRPr="004C2AF4" w:rsidRDefault="0003356C" w:rsidP="00314210">
            <w:pPr>
              <w:widowControl w:val="0"/>
              <w:spacing w:after="0" w:line="240" w:lineRule="auto"/>
              <w:ind w:left="34"/>
              <w:jc w:val="both"/>
              <w:rPr>
                <w:rFonts w:ascii="Arial" w:hAnsi="Arial" w:cs="Arial"/>
                <w:b w:val="0"/>
                <w:i/>
                <w:color w:val="auto"/>
                <w:sz w:val="19"/>
                <w:szCs w:val="19"/>
                <w:lang w:val="es-ES_tradnl"/>
              </w:rPr>
            </w:pPr>
            <w:r w:rsidRPr="004C2AF4">
              <w:rPr>
                <w:rFonts w:ascii="Arial" w:hAnsi="Arial" w:cs="Arial"/>
                <w:b w:val="0"/>
                <w:i/>
                <w:color w:val="auto"/>
                <w:sz w:val="19"/>
                <w:szCs w:val="19"/>
              </w:rPr>
              <w:t xml:space="preserve">Esta disposición </w:t>
            </w:r>
            <w:r w:rsidRPr="004C2AF4">
              <w:rPr>
                <w:rFonts w:ascii="Arial" w:hAnsi="Arial" w:cs="Arial"/>
                <w:i/>
                <w:color w:val="auto"/>
                <w:sz w:val="19"/>
                <w:szCs w:val="19"/>
              </w:rPr>
              <w:t>solo</w:t>
            </w:r>
            <w:r w:rsidRPr="004C2AF4">
              <w:rPr>
                <w:rFonts w:ascii="Arial" w:hAnsi="Arial" w:cs="Arial"/>
                <w:b w:val="0"/>
                <w:i/>
                <w:color w:val="auto"/>
                <w:sz w:val="19"/>
                <w:szCs w:val="19"/>
              </w:rPr>
              <w:t xml:space="preserve"> debe ser incluida en el caso que la Entidad considere la entrega de adelantos:</w:t>
            </w:r>
          </w:p>
          <w:p w:rsidR="00AF08C8" w:rsidRPr="004C2AF4" w:rsidRDefault="00AF08C8" w:rsidP="00314210">
            <w:pPr>
              <w:widowControl w:val="0"/>
              <w:spacing w:after="0" w:line="240" w:lineRule="auto"/>
              <w:ind w:left="34"/>
              <w:jc w:val="both"/>
              <w:rPr>
                <w:rFonts w:ascii="Arial" w:hAnsi="Arial" w:cs="Arial"/>
                <w:b w:val="0"/>
                <w:i/>
                <w:color w:val="auto"/>
                <w:sz w:val="19"/>
                <w:szCs w:val="19"/>
                <w:lang w:val="es-ES_tradnl"/>
              </w:rPr>
            </w:pPr>
          </w:p>
          <w:p w:rsidR="00AF08C8" w:rsidRPr="004C2AF4" w:rsidRDefault="00AF08C8" w:rsidP="00314210">
            <w:pPr>
              <w:widowControl w:val="0"/>
              <w:spacing w:after="0" w:line="240" w:lineRule="auto"/>
              <w:ind w:left="34"/>
              <w:jc w:val="both"/>
              <w:rPr>
                <w:rFonts w:ascii="Arial" w:hAnsi="Arial" w:cs="Arial"/>
                <w:b w:val="0"/>
                <w:i/>
                <w:color w:val="auto"/>
                <w:sz w:val="19"/>
                <w:szCs w:val="19"/>
                <w:lang w:val="es-ES_tradnl"/>
              </w:rPr>
            </w:pPr>
          </w:p>
          <w:p w:rsidR="0003356C" w:rsidRPr="004C2AF4" w:rsidRDefault="0003356C" w:rsidP="00A5354C">
            <w:pPr>
              <w:pStyle w:val="Prrafodelista"/>
              <w:widowControl w:val="0"/>
              <w:numPr>
                <w:ilvl w:val="1"/>
                <w:numId w:val="15"/>
              </w:numPr>
              <w:spacing w:after="0" w:line="240" w:lineRule="auto"/>
              <w:ind w:left="567" w:hanging="567"/>
              <w:jc w:val="both"/>
              <w:rPr>
                <w:rFonts w:ascii="Arial" w:hAnsi="Arial" w:cs="Arial"/>
                <w:i/>
                <w:color w:val="auto"/>
                <w:sz w:val="19"/>
                <w:szCs w:val="19"/>
              </w:rPr>
            </w:pPr>
            <w:r w:rsidRPr="004C2AF4">
              <w:rPr>
                <w:rFonts w:ascii="Arial" w:hAnsi="Arial" w:cs="Arial"/>
                <w:i/>
                <w:color w:val="auto"/>
                <w:sz w:val="19"/>
                <w:szCs w:val="19"/>
              </w:rPr>
              <w:t>ADELANTOS</w:t>
            </w:r>
            <w:r w:rsidR="00E2247F" w:rsidRPr="004C2AF4">
              <w:rPr>
                <w:rFonts w:ascii="Arial" w:hAnsi="Arial" w:cs="Arial"/>
                <w:i/>
                <w:color w:val="auto"/>
                <w:sz w:val="20"/>
                <w:vertAlign w:val="superscript"/>
              </w:rPr>
              <w:footnoteReference w:id="15"/>
            </w:r>
          </w:p>
          <w:p w:rsidR="0003356C" w:rsidRPr="004C2AF4" w:rsidRDefault="0003356C" w:rsidP="00314210">
            <w:pPr>
              <w:pStyle w:val="WW-Textosinformato"/>
              <w:widowControl w:val="0"/>
              <w:tabs>
                <w:tab w:val="left" w:pos="851"/>
                <w:tab w:val="right" w:pos="10782"/>
              </w:tabs>
              <w:ind w:left="567"/>
              <w:jc w:val="both"/>
              <w:rPr>
                <w:rFonts w:ascii="Arial" w:eastAsia="Times New Roman" w:hAnsi="Arial" w:cs="Arial"/>
                <w:b w:val="0"/>
                <w:i/>
                <w:sz w:val="19"/>
                <w:szCs w:val="19"/>
                <w:lang w:val="es-ES"/>
              </w:rPr>
            </w:pPr>
          </w:p>
          <w:p w:rsidR="00AF08C8" w:rsidRPr="004C2AF4" w:rsidRDefault="0003356C" w:rsidP="004C2AF4">
            <w:pPr>
              <w:widowControl w:val="0"/>
              <w:spacing w:after="0" w:line="240" w:lineRule="auto"/>
              <w:ind w:left="567"/>
              <w:jc w:val="both"/>
              <w:rPr>
                <w:rFonts w:ascii="Arial" w:eastAsia="Times New Roman" w:hAnsi="Arial" w:cs="Arial"/>
                <w:b w:val="0"/>
                <w:i/>
                <w:color w:val="auto"/>
                <w:sz w:val="19"/>
                <w:szCs w:val="19"/>
                <w:lang w:val="es-ES"/>
              </w:rPr>
            </w:pPr>
            <w:r w:rsidRPr="004C2AF4">
              <w:rPr>
                <w:rFonts w:ascii="Arial" w:eastAsia="Times New Roman" w:hAnsi="Arial" w:cs="Arial"/>
                <w:b w:val="0"/>
                <w:i/>
                <w:color w:val="auto"/>
                <w:sz w:val="19"/>
                <w:szCs w:val="19"/>
                <w:lang w:val="es-ES" w:eastAsia="es-ES"/>
              </w:rPr>
              <w:t xml:space="preserve">“La Entidad </w:t>
            </w:r>
            <w:r w:rsidR="004C2AF4" w:rsidRPr="004C2AF4">
              <w:rPr>
                <w:rFonts w:ascii="Arial" w:eastAsia="Times New Roman" w:hAnsi="Arial" w:cs="Arial"/>
                <w:b w:val="0"/>
                <w:i/>
                <w:color w:val="auto"/>
                <w:sz w:val="19"/>
                <w:szCs w:val="19"/>
                <w:lang w:val="es-ES" w:eastAsia="es-ES"/>
              </w:rPr>
              <w:t xml:space="preserve">NO </w:t>
            </w:r>
            <w:r w:rsidRPr="004C2AF4">
              <w:rPr>
                <w:rFonts w:ascii="Arial" w:eastAsia="Times New Roman" w:hAnsi="Arial" w:cs="Arial"/>
                <w:b w:val="0"/>
                <w:i/>
                <w:color w:val="auto"/>
                <w:sz w:val="19"/>
                <w:szCs w:val="19"/>
                <w:lang w:val="es-ES" w:eastAsia="es-ES"/>
              </w:rPr>
              <w:t xml:space="preserve">otorgará </w:t>
            </w:r>
            <w:r w:rsidRPr="004C2AF4">
              <w:rPr>
                <w:rFonts w:ascii="Arial" w:hAnsi="Arial" w:cs="Arial"/>
                <w:b w:val="0"/>
                <w:i/>
                <w:color w:val="auto"/>
                <w:sz w:val="19"/>
                <w:szCs w:val="19"/>
              </w:rPr>
              <w:t xml:space="preserve">adelantos directos </w:t>
            </w:r>
          </w:p>
        </w:tc>
      </w:tr>
    </w:tbl>
    <w:p w:rsidR="00787282" w:rsidRDefault="00787282" w:rsidP="00BD4A5F">
      <w:pPr>
        <w:widowControl w:val="0"/>
        <w:spacing w:after="0" w:line="240" w:lineRule="auto"/>
        <w:ind w:left="567"/>
        <w:jc w:val="both"/>
        <w:rPr>
          <w:rFonts w:ascii="Arial" w:hAnsi="Arial" w:cs="Arial"/>
          <w:sz w:val="20"/>
          <w:lang w:val="es-ES"/>
        </w:rPr>
      </w:pPr>
    </w:p>
    <w:p w:rsidR="0025538D" w:rsidRPr="00182180" w:rsidRDefault="0025538D" w:rsidP="00BD4A5F">
      <w:pPr>
        <w:widowControl w:val="0"/>
        <w:spacing w:after="0" w:line="240" w:lineRule="auto"/>
        <w:ind w:left="567"/>
        <w:jc w:val="both"/>
        <w:rPr>
          <w:rFonts w:ascii="Arial" w:hAnsi="Arial" w:cs="Arial"/>
          <w:sz w:val="16"/>
          <w:lang w:val="es-ES"/>
        </w:rPr>
      </w:pPr>
    </w:p>
    <w:p w:rsidR="00CB3BCF" w:rsidRPr="00CD5328" w:rsidRDefault="00CB3BCF" w:rsidP="00A5354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La Entidad realizará el pago de la contraprestación pactada a favor del contratista en pagos parciales según tarifa unitaria mediante la siguiente formula: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center"/>
        <w:rPr>
          <w:rFonts w:ascii="Arial" w:hAnsi="Arial" w:cs="Arial"/>
          <w:b/>
          <w:color w:val="auto"/>
          <w:sz w:val="20"/>
        </w:rPr>
      </w:pPr>
      <w:r>
        <w:rPr>
          <w:rFonts w:ascii="Arial" w:hAnsi="Arial" w:cs="Arial"/>
          <w:b/>
          <w:color w:val="auto"/>
          <w:sz w:val="20"/>
        </w:rPr>
        <w:t>Vm = D x TU</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Donde:</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Vm:</w:t>
      </w:r>
      <w:r>
        <w:rPr>
          <w:rFonts w:ascii="Arial" w:hAnsi="Arial" w:cs="Arial"/>
          <w:color w:val="auto"/>
          <w:sz w:val="20"/>
        </w:rPr>
        <w:tab/>
        <w:t>Valorización mensual</w:t>
      </w: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D:</w:t>
      </w:r>
      <w:r>
        <w:rPr>
          <w:rFonts w:ascii="Arial" w:hAnsi="Arial" w:cs="Arial"/>
          <w:color w:val="auto"/>
          <w:sz w:val="20"/>
        </w:rPr>
        <w:tab/>
        <w:t>Días calendarios dentro del periodo a valorizar.</w:t>
      </w: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TU:</w:t>
      </w:r>
      <w:r>
        <w:rPr>
          <w:rFonts w:ascii="Arial" w:hAnsi="Arial" w:cs="Arial"/>
          <w:color w:val="auto"/>
          <w:sz w:val="20"/>
        </w:rPr>
        <w:tab/>
        <w:t>Tarifa Unitaria por día calendario.</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Para efectos del pago de las contraprestaciones ejecutadas por el contratista, la Entidad debe contar con la siguiente documentación:</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8"/>
        </w:numPr>
        <w:spacing w:after="0" w:line="240" w:lineRule="auto"/>
        <w:ind w:left="720" w:firstLine="0"/>
        <w:contextualSpacing/>
        <w:jc w:val="both"/>
        <w:rPr>
          <w:rFonts w:ascii="Arial" w:hAnsi="Arial" w:cs="Arial"/>
          <w:color w:val="auto"/>
          <w:sz w:val="20"/>
        </w:rPr>
      </w:pPr>
      <w:r w:rsidRPr="001E10CA">
        <w:rPr>
          <w:rFonts w:ascii="Arial" w:hAnsi="Arial" w:cs="Arial"/>
          <w:color w:val="auto"/>
          <w:sz w:val="20"/>
        </w:rPr>
        <w:t>Informe del funcionario responsable del</w:t>
      </w:r>
      <w:r>
        <w:rPr>
          <w:rFonts w:ascii="Arial" w:hAnsi="Arial" w:cs="Arial"/>
          <w:color w:val="auto"/>
          <w:sz w:val="20"/>
        </w:rPr>
        <w:t xml:space="preserve"> </w:t>
      </w:r>
      <w:r w:rsidRPr="001E10CA">
        <w:rPr>
          <w:rFonts w:ascii="Arial" w:hAnsi="Arial" w:cs="Arial"/>
          <w:color w:val="auto"/>
          <w:sz w:val="20"/>
        </w:rPr>
        <w:t>A</w:t>
      </w:r>
      <w:r>
        <w:rPr>
          <w:rFonts w:ascii="Arial" w:hAnsi="Arial" w:cs="Arial"/>
          <w:color w:val="auto"/>
          <w:sz w:val="20"/>
        </w:rPr>
        <w:t xml:space="preserve">rea usuaria, </w:t>
      </w:r>
      <w:r w:rsidRPr="00AC6375">
        <w:rPr>
          <w:rFonts w:ascii="Arial" w:hAnsi="Arial" w:cs="Arial"/>
          <w:color w:val="auto"/>
          <w:sz w:val="20"/>
        </w:rPr>
        <w:t>Unidad de Gestión de Infraestructura y Desarrollo Urbano Rural</w:t>
      </w:r>
      <w:r w:rsidRPr="001E10CA">
        <w:rPr>
          <w:rFonts w:ascii="Arial" w:hAnsi="Arial" w:cs="Arial"/>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8"/>
        </w:numPr>
        <w:spacing w:after="0" w:line="240" w:lineRule="auto"/>
        <w:ind w:left="720" w:firstLine="0"/>
        <w:contextualSpacing/>
        <w:jc w:val="both"/>
        <w:rPr>
          <w:rFonts w:ascii="Arial" w:hAnsi="Arial" w:cs="Arial"/>
          <w:color w:val="auto"/>
          <w:sz w:val="20"/>
        </w:rPr>
      </w:pPr>
      <w:r w:rsidRPr="001E10CA">
        <w:rPr>
          <w:rFonts w:ascii="Arial" w:hAnsi="Arial" w:cs="Arial"/>
          <w:color w:val="auto"/>
          <w:sz w:val="20"/>
        </w:rPr>
        <w:t>Comprobante de pago</w:t>
      </w:r>
      <w:r>
        <w:rPr>
          <w:rFonts w:ascii="Arial" w:hAnsi="Arial" w:cs="Arial"/>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Dicha documentación se debe presentar en mesa de partes de la MUNICIPALIDAD DISTRITAL DE CURICACA</w:t>
      </w:r>
      <w:r>
        <w:rPr>
          <w:rFonts w:ascii="Arial" w:hAnsi="Arial" w:cs="Arial"/>
          <w:b/>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Acorde a lo estipulado en el numeral 171.1 del artículo 171 del reglamento de la ley de contrataciones del estado la ENTIDAD paga las contraprestaciones pactadas a favor del consultor dentro de los quince (15) días calendarios siguientes a la conformidad emitida.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En caso de retraso en el pago, el contratista tiene derecho al pago de intereses legales, los que se computan desde la oportunidad en que el pago debió efectuarse.</w:t>
      </w:r>
    </w:p>
    <w:p w:rsidR="004C2AF4" w:rsidRDefault="004C2AF4" w:rsidP="00182180">
      <w:pPr>
        <w:widowControl w:val="0"/>
        <w:spacing w:after="0" w:line="240" w:lineRule="auto"/>
        <w:ind w:left="567"/>
        <w:jc w:val="both"/>
        <w:rPr>
          <w:rFonts w:ascii="Arial" w:hAnsi="Arial" w:cs="Arial"/>
          <w:sz w:val="20"/>
        </w:rPr>
      </w:pPr>
    </w:p>
    <w:p w:rsidR="002270C5" w:rsidRDefault="002270C5" w:rsidP="00EE6223">
      <w:pPr>
        <w:pStyle w:val="WW-Textosinformato"/>
        <w:widowControl w:val="0"/>
        <w:tabs>
          <w:tab w:val="left" w:pos="567"/>
          <w:tab w:val="right" w:pos="10782"/>
        </w:tabs>
        <w:ind w:left="700"/>
        <w:jc w:val="both"/>
        <w:rPr>
          <w:rFonts w:ascii="Arial" w:hAnsi="Arial" w:cs="Arial"/>
        </w:rPr>
      </w:pPr>
    </w:p>
    <w:p w:rsidR="00757D16" w:rsidRDefault="00757D16">
      <w:pPr>
        <w:spacing w:after="0" w:line="240" w:lineRule="auto"/>
        <w:rPr>
          <w:rFonts w:ascii="Arial" w:eastAsia="SimSun" w:hAnsi="Arial" w:cs="Arial"/>
          <w:color w:val="auto"/>
          <w:sz w:val="20"/>
          <w:lang w:val="es-ES" w:eastAsia="es-ES"/>
        </w:rPr>
      </w:pPr>
    </w:p>
    <w:p w:rsidR="004C2AF4" w:rsidRDefault="004C2AF4">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4C2AF4">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rsidR="00D40D0D" w:rsidRPr="00B9115F" w:rsidRDefault="00ED196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127924">
              <w:rPr>
                <w:rFonts w:ascii="Arial" w:hAnsi="Arial" w:cs="Arial"/>
                <w:b w:val="0"/>
                <w:i/>
                <w:color w:val="0000FF"/>
                <w:sz w:val="19"/>
                <w:szCs w:val="19"/>
              </w:rPr>
              <w:t xml:space="preserve">numeral 29.8 del </w:t>
            </w:r>
            <w:r w:rsidRPr="00B9115F">
              <w:rPr>
                <w:rFonts w:ascii="Arial" w:hAnsi="Arial" w:cs="Arial"/>
                <w:b w:val="0"/>
                <w:i/>
                <w:color w:val="0000FF"/>
                <w:sz w:val="19"/>
                <w:szCs w:val="19"/>
              </w:rPr>
              <w:t xml:space="preserve">artículo </w:t>
            </w:r>
            <w:r>
              <w:rPr>
                <w:rFonts w:ascii="Arial" w:hAnsi="Arial" w:cs="Arial"/>
                <w:b w:val="0"/>
                <w:i/>
                <w:color w:val="0000FF"/>
                <w:sz w:val="19"/>
                <w:szCs w:val="19"/>
              </w:rPr>
              <w:t>29</w:t>
            </w:r>
            <w:r w:rsidRPr="00B9115F">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86551C" w:rsidRDefault="0086551C" w:rsidP="00CD5328">
      <w:pPr>
        <w:widowControl w:val="0"/>
        <w:spacing w:after="0" w:line="240" w:lineRule="auto"/>
        <w:ind w:left="360"/>
        <w:jc w:val="both"/>
        <w:rPr>
          <w:rFonts w:ascii="Arial" w:hAnsi="Arial" w:cs="Arial"/>
          <w:sz w:val="20"/>
        </w:rPr>
      </w:pPr>
    </w:p>
    <w:p w:rsidR="004C2AF4" w:rsidRDefault="004C2AF4" w:rsidP="004C2AF4">
      <w:pPr>
        <w:widowControl w:val="0"/>
        <w:spacing w:after="0" w:line="240" w:lineRule="auto"/>
        <w:jc w:val="both"/>
        <w:rPr>
          <w:rFonts w:ascii="Arial" w:hAnsi="Arial" w:cs="Arial"/>
          <w:sz w:val="18"/>
        </w:rPr>
      </w:pPr>
    </w:p>
    <w:p w:rsidR="004C2AF4" w:rsidRDefault="004C2AF4" w:rsidP="004C2AF4">
      <w:pPr>
        <w:widowControl w:val="0"/>
        <w:jc w:val="center"/>
        <w:rPr>
          <w:rFonts w:ascii="Arial" w:hAnsi="Arial" w:cs="Arial"/>
          <w:b/>
          <w:bCs/>
          <w:sz w:val="24"/>
          <w:szCs w:val="24"/>
        </w:rPr>
      </w:pPr>
      <w:r>
        <w:rPr>
          <w:rFonts w:ascii="Arial" w:hAnsi="Arial" w:cs="Arial"/>
          <w:b/>
          <w:bCs/>
          <w:sz w:val="24"/>
          <w:szCs w:val="24"/>
        </w:rPr>
        <w:t>CONTRATACIÓN DEL SERVICIO DE CONSULTORÍA DE OBRA</w:t>
      </w:r>
    </w:p>
    <w:p w:rsidR="004C2AF4" w:rsidRDefault="004C2AF4" w:rsidP="004C2AF4">
      <w:pPr>
        <w:widowControl w:val="0"/>
        <w:jc w:val="center"/>
        <w:rPr>
          <w:rFonts w:ascii="Arial" w:hAnsi="Arial" w:cs="Arial"/>
          <w:b/>
          <w:bCs/>
          <w:sz w:val="24"/>
          <w:szCs w:val="24"/>
        </w:rPr>
      </w:pPr>
      <w:r>
        <w:rPr>
          <w:rFonts w:ascii="Arial" w:hAnsi="Arial" w:cs="Arial"/>
          <w:b/>
          <w:bCs/>
          <w:sz w:val="24"/>
          <w:szCs w:val="24"/>
        </w:rPr>
        <w:t>SUPERVISIÓN DE LA OBRA “</w:t>
      </w:r>
      <w:r w:rsidRPr="00DC6F28">
        <w:rPr>
          <w:rFonts w:ascii="Arial" w:hAnsi="Arial" w:cs="Arial"/>
          <w:b/>
          <w:bCs/>
          <w:sz w:val="24"/>
          <w:szCs w:val="24"/>
        </w:rPr>
        <w:t>MEJORAMIENTO DEL SISTEMA DE AGUA POTABLE Y SANEAMIENTO EN LAS ZONAS DE CRUZ PAMPA SHAUSHINA Y UCLUPATA DEL</w:t>
      </w:r>
      <w:r>
        <w:rPr>
          <w:rFonts w:ascii="Arial" w:hAnsi="Arial" w:cs="Arial"/>
          <w:b/>
          <w:bCs/>
          <w:sz w:val="24"/>
          <w:szCs w:val="24"/>
        </w:rPr>
        <w:t xml:space="preserve"> </w:t>
      </w:r>
      <w:r w:rsidRPr="00DC6F28">
        <w:rPr>
          <w:rFonts w:ascii="Arial" w:hAnsi="Arial" w:cs="Arial"/>
          <w:b/>
          <w:bCs/>
          <w:sz w:val="24"/>
          <w:szCs w:val="24"/>
        </w:rPr>
        <w:t>DISTRITO DE CURICACA - JAUJA - JUNIN</w:t>
      </w:r>
      <w:r w:rsidRPr="00065745">
        <w:rPr>
          <w:rFonts w:ascii="Arial" w:hAnsi="Arial" w:cs="Arial"/>
          <w:b/>
          <w:bCs/>
          <w:sz w:val="24"/>
          <w:szCs w:val="24"/>
        </w:rPr>
        <w:t>”</w:t>
      </w:r>
      <w:r>
        <w:rPr>
          <w:rFonts w:ascii="Arial" w:hAnsi="Arial" w:cs="Arial"/>
          <w:b/>
          <w:bCs/>
          <w:sz w:val="24"/>
          <w:szCs w:val="24"/>
        </w:rPr>
        <w:t>.</w:t>
      </w:r>
    </w:p>
    <w:p w:rsidR="004C2AF4" w:rsidRDefault="004C2AF4" w:rsidP="004C2AF4">
      <w:pPr>
        <w:widowControl w:val="0"/>
        <w:jc w:val="center"/>
        <w:rPr>
          <w:rFonts w:ascii="Arial" w:hAnsi="Arial" w:cs="Arial"/>
          <w:b/>
          <w:bCs/>
          <w:sz w:val="24"/>
          <w:szCs w:val="24"/>
        </w:rPr>
      </w:pPr>
    </w:p>
    <w:p w:rsidR="004C2AF4" w:rsidRDefault="004C2AF4" w:rsidP="00A5354C">
      <w:pPr>
        <w:widowControl w:val="0"/>
        <w:numPr>
          <w:ilvl w:val="0"/>
          <w:numId w:val="39"/>
        </w:numPr>
        <w:spacing w:after="0" w:line="240" w:lineRule="auto"/>
        <w:ind w:left="567" w:hanging="567"/>
        <w:contextualSpacing/>
        <w:jc w:val="both"/>
        <w:rPr>
          <w:rFonts w:ascii="Arial" w:hAnsi="Arial" w:cs="Arial"/>
          <w:sz w:val="20"/>
        </w:rPr>
      </w:pPr>
      <w:r>
        <w:rPr>
          <w:rFonts w:ascii="Arial" w:hAnsi="Arial" w:cs="Arial"/>
          <w:b/>
          <w:sz w:val="20"/>
        </w:rPr>
        <w:t>TÉRMINOS DE REFERENCIA</w:t>
      </w:r>
    </w:p>
    <w:p w:rsidR="004C2AF4" w:rsidRDefault="004C2AF4" w:rsidP="004C2AF4">
      <w:pPr>
        <w:widowControl w:val="0"/>
        <w:ind w:left="567"/>
        <w:jc w:val="both"/>
        <w:rPr>
          <w:rFonts w:ascii="Arial" w:hAnsi="Arial" w:cs="Arial"/>
          <w:color w:val="auto"/>
          <w:sz w:val="20"/>
        </w:rPr>
      </w:pPr>
    </w:p>
    <w:p w:rsidR="004C2AF4" w:rsidRDefault="004C2AF4" w:rsidP="00A5354C">
      <w:pPr>
        <w:widowControl w:val="0"/>
        <w:numPr>
          <w:ilvl w:val="2"/>
          <w:numId w:val="40"/>
        </w:numPr>
        <w:spacing w:after="0" w:line="240" w:lineRule="auto"/>
        <w:jc w:val="both"/>
        <w:rPr>
          <w:rFonts w:ascii="Arial" w:hAnsi="Arial" w:cs="Arial"/>
          <w:b/>
          <w:color w:val="auto"/>
          <w:sz w:val="20"/>
        </w:rPr>
      </w:pPr>
      <w:r>
        <w:rPr>
          <w:rFonts w:ascii="Arial" w:hAnsi="Arial" w:cs="Arial"/>
          <w:b/>
          <w:color w:val="auto"/>
          <w:sz w:val="20"/>
        </w:rPr>
        <w:t xml:space="preserve">Consideraciones generales </w:t>
      </w:r>
    </w:p>
    <w:p w:rsidR="004C2AF4" w:rsidRDefault="004C2AF4" w:rsidP="004C2AF4">
      <w:pPr>
        <w:widowControl w:val="0"/>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Denominación de la Consultoría de Obra</w:t>
      </w:r>
    </w:p>
    <w:p w:rsidR="004C2AF4" w:rsidRDefault="004C2AF4" w:rsidP="004C2AF4">
      <w:pPr>
        <w:widowControl w:val="0"/>
        <w:ind w:left="720"/>
        <w:contextualSpacing/>
        <w:jc w:val="both"/>
        <w:rPr>
          <w:rFonts w:ascii="Arial" w:hAnsi="Arial" w:cs="Arial"/>
          <w:color w:val="auto"/>
          <w:sz w:val="20"/>
        </w:rPr>
      </w:pPr>
    </w:p>
    <w:p w:rsidR="004C2AF4" w:rsidRPr="0005435B" w:rsidRDefault="004C2AF4" w:rsidP="004C2AF4">
      <w:pPr>
        <w:widowControl w:val="0"/>
        <w:ind w:left="720"/>
        <w:contextualSpacing/>
        <w:jc w:val="both"/>
        <w:rPr>
          <w:rFonts w:ascii="Arial" w:hAnsi="Arial" w:cs="Arial"/>
          <w:color w:val="auto"/>
          <w:sz w:val="20"/>
        </w:rPr>
      </w:pPr>
      <w:r w:rsidRPr="0005435B">
        <w:rPr>
          <w:rFonts w:ascii="Arial" w:hAnsi="Arial" w:cs="Arial"/>
          <w:color w:val="auto"/>
          <w:sz w:val="20"/>
        </w:rPr>
        <w:t xml:space="preserve">SUPERVISIÓN DE LA OBRA </w:t>
      </w:r>
      <w:r w:rsidRPr="0005435B">
        <w:rPr>
          <w:rFonts w:ascii="Arial" w:hAnsi="Arial" w:cs="Arial"/>
          <w:b/>
          <w:bCs/>
          <w:color w:val="auto"/>
          <w:sz w:val="20"/>
        </w:rPr>
        <w:t>“</w:t>
      </w:r>
      <w:r w:rsidRPr="00DC6F28">
        <w:rPr>
          <w:rFonts w:ascii="Arial" w:hAnsi="Arial" w:cs="Arial"/>
          <w:b/>
          <w:bCs/>
          <w:sz w:val="20"/>
        </w:rPr>
        <w:t>MEJORAMIENTO DEL SISTEMA DE AGUA POTABLE Y SANEAMIENTO EN LAS ZONAS DE CRUZ PAMPA SHAUSHINA Y UCLUPATA DEL DISTRITO DE CURICACA - JAUJA - JUNIN</w:t>
      </w:r>
      <w:r w:rsidRPr="0005435B">
        <w:rPr>
          <w:rFonts w:ascii="Arial" w:hAnsi="Arial" w:cs="Arial"/>
          <w:b/>
          <w:bCs/>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Entidad Contratante</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b/>
          <w:color w:val="auto"/>
          <w:sz w:val="20"/>
        </w:rPr>
      </w:pPr>
      <w:r>
        <w:rPr>
          <w:rFonts w:ascii="Arial" w:hAnsi="Arial" w:cs="Arial"/>
          <w:b/>
          <w:color w:val="auto"/>
          <w:sz w:val="20"/>
        </w:rPr>
        <w:t>MUNICIPALIDAD DISTRITAL DE CURICACA</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Ubicación de la Consultoría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La consultoría de obra donde se prestará el servicio de Supervisión de Obra se encuentra ubicada geográficamente en:</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numPr>
          <w:ilvl w:val="0"/>
          <w:numId w:val="8"/>
        </w:numPr>
        <w:spacing w:after="0" w:line="240" w:lineRule="auto"/>
        <w:contextualSpacing/>
        <w:jc w:val="both"/>
        <w:rPr>
          <w:rFonts w:ascii="Arial" w:hAnsi="Arial" w:cs="Arial"/>
          <w:b/>
          <w:color w:val="auto"/>
          <w:sz w:val="20"/>
        </w:rPr>
      </w:pPr>
      <w:r>
        <w:rPr>
          <w:rFonts w:ascii="Arial" w:hAnsi="Arial" w:cs="Arial"/>
          <w:b/>
          <w:color w:val="auto"/>
          <w:sz w:val="20"/>
        </w:rPr>
        <w:t>Departamento:</w:t>
      </w:r>
      <w:r>
        <w:rPr>
          <w:rFonts w:ascii="Arial" w:hAnsi="Arial" w:cs="Arial"/>
          <w:b/>
          <w:color w:val="auto"/>
          <w:sz w:val="20"/>
        </w:rPr>
        <w:tab/>
      </w:r>
      <w:r>
        <w:rPr>
          <w:rFonts w:ascii="Arial" w:hAnsi="Arial" w:cs="Arial"/>
          <w:b/>
          <w:color w:val="auto"/>
          <w:sz w:val="20"/>
        </w:rPr>
        <w:tab/>
        <w:t>Junín</w:t>
      </w:r>
    </w:p>
    <w:p w:rsidR="004C2AF4" w:rsidRDefault="004C2AF4" w:rsidP="004C2AF4">
      <w:pPr>
        <w:widowControl w:val="0"/>
        <w:numPr>
          <w:ilvl w:val="0"/>
          <w:numId w:val="8"/>
        </w:numPr>
        <w:spacing w:after="0" w:line="240" w:lineRule="auto"/>
        <w:contextualSpacing/>
        <w:jc w:val="both"/>
        <w:rPr>
          <w:rFonts w:ascii="Arial" w:hAnsi="Arial" w:cs="Arial"/>
          <w:b/>
          <w:color w:val="auto"/>
          <w:sz w:val="20"/>
        </w:rPr>
      </w:pPr>
      <w:r>
        <w:rPr>
          <w:rFonts w:ascii="Arial" w:hAnsi="Arial" w:cs="Arial"/>
          <w:b/>
          <w:color w:val="auto"/>
          <w:sz w:val="20"/>
        </w:rPr>
        <w:t>Provincia:</w:t>
      </w:r>
      <w:r>
        <w:rPr>
          <w:rFonts w:ascii="Arial" w:hAnsi="Arial" w:cs="Arial"/>
          <w:b/>
          <w:color w:val="auto"/>
          <w:sz w:val="20"/>
        </w:rPr>
        <w:tab/>
      </w:r>
      <w:r>
        <w:rPr>
          <w:rFonts w:ascii="Arial" w:hAnsi="Arial" w:cs="Arial"/>
          <w:b/>
          <w:color w:val="auto"/>
          <w:sz w:val="20"/>
        </w:rPr>
        <w:tab/>
      </w:r>
      <w:r>
        <w:rPr>
          <w:rFonts w:ascii="Arial" w:hAnsi="Arial" w:cs="Arial"/>
          <w:b/>
          <w:color w:val="auto"/>
          <w:sz w:val="20"/>
        </w:rPr>
        <w:tab/>
        <w:t>Jauja</w:t>
      </w:r>
    </w:p>
    <w:p w:rsidR="004C2AF4" w:rsidRDefault="004C2AF4" w:rsidP="004C2AF4">
      <w:pPr>
        <w:widowControl w:val="0"/>
        <w:numPr>
          <w:ilvl w:val="0"/>
          <w:numId w:val="8"/>
        </w:numPr>
        <w:spacing w:after="0" w:line="240" w:lineRule="auto"/>
        <w:contextualSpacing/>
        <w:jc w:val="both"/>
        <w:rPr>
          <w:rFonts w:ascii="Arial" w:hAnsi="Arial" w:cs="Arial"/>
          <w:b/>
          <w:color w:val="auto"/>
          <w:sz w:val="20"/>
        </w:rPr>
      </w:pPr>
      <w:r>
        <w:rPr>
          <w:rFonts w:ascii="Arial" w:hAnsi="Arial" w:cs="Arial"/>
          <w:b/>
          <w:color w:val="auto"/>
          <w:sz w:val="20"/>
        </w:rPr>
        <w:t>Distrito:</w:t>
      </w:r>
      <w:r>
        <w:rPr>
          <w:rFonts w:ascii="Arial" w:hAnsi="Arial" w:cs="Arial"/>
          <w:b/>
          <w:color w:val="auto"/>
          <w:sz w:val="20"/>
        </w:rPr>
        <w:tab/>
      </w:r>
      <w:r>
        <w:rPr>
          <w:rFonts w:ascii="Arial" w:hAnsi="Arial" w:cs="Arial"/>
          <w:b/>
          <w:color w:val="auto"/>
          <w:sz w:val="20"/>
        </w:rPr>
        <w:tab/>
      </w:r>
      <w:r>
        <w:rPr>
          <w:rFonts w:ascii="Arial" w:hAnsi="Arial" w:cs="Arial"/>
          <w:b/>
          <w:color w:val="auto"/>
          <w:sz w:val="20"/>
        </w:rPr>
        <w:tab/>
        <w:t>Curicaca</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Objeto de la contratación</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b/>
          <w:color w:val="auto"/>
          <w:sz w:val="20"/>
        </w:rPr>
      </w:pPr>
      <w:r>
        <w:rPr>
          <w:rFonts w:ascii="Arial" w:hAnsi="Arial" w:cs="Arial"/>
          <w:b/>
          <w:color w:val="auto"/>
          <w:sz w:val="20"/>
        </w:rPr>
        <w:t>Objetivo General</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Se requiere contratar a un postor debidamente inscrito en el Registro Nacional de Proveedores en el capítulo de Consultores de obras, que brinde los servicios de un equipo profesional de la especialidad, hábil en el ejercicio, que representa a la ENTIDAD para un correcto trabajo de supervisión de la obra.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b/>
          <w:color w:val="auto"/>
          <w:sz w:val="20"/>
        </w:rPr>
      </w:pPr>
      <w:r>
        <w:rPr>
          <w:rFonts w:ascii="Arial" w:hAnsi="Arial" w:cs="Arial"/>
          <w:b/>
          <w:color w:val="auto"/>
          <w:sz w:val="20"/>
        </w:rPr>
        <w:t>Objetivo Especifico</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Realizar los trabajos de supervisión de obra de manera eficaz y eficiente optimizando los recursos destinados a la obra, con adecuado control de la calidad de los trabajos definidos en el expediente técnico.</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Base Legal</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La base legal mediante la cual se regirán las funciones de la supervisión de obra son las siguientes:</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de Urgencia N° 014-2019. Ley de Presupuesto del Sector Público para el Año Fiscal 2020.</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de Urgencia N° 015-2019. Ley de Equilibrio Financiero del Presupuesto del Sector Público del año fiscal 2020.</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011-79-VC, Régimen de Formulas Polinómicas.</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082-2019-EF, Texto Único Ordenado de la Ley N° 30225, Ley de Contrataciones del Estado.</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344-2018-EF, Reglamento de la Ley de Contrataciones del Estado, modificado por el D.S. N° 377-2019-EF y D.S. N° 168-2020-EF</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Decreto Supremo N° 004-2019-JUS, Texto Único Ordenado de la Ley N° 27444, Ley del Procedimiento Administrativo General.</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Reglamento Nacional de Edificaciones.</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Directivas del OSCE.</w:t>
      </w:r>
    </w:p>
    <w:p w:rsidR="004C2AF4" w:rsidRDefault="004C2AF4" w:rsidP="004C2AF4">
      <w:pPr>
        <w:widowControl w:val="0"/>
        <w:numPr>
          <w:ilvl w:val="0"/>
          <w:numId w:val="8"/>
        </w:numPr>
        <w:spacing w:after="0" w:line="240" w:lineRule="auto"/>
        <w:contextualSpacing/>
        <w:jc w:val="both"/>
        <w:rPr>
          <w:rFonts w:ascii="Arial" w:hAnsi="Arial" w:cs="Arial"/>
          <w:color w:val="auto"/>
          <w:sz w:val="20"/>
        </w:rPr>
      </w:pPr>
      <w:r>
        <w:rPr>
          <w:rFonts w:ascii="Arial" w:hAnsi="Arial" w:cs="Arial"/>
          <w:color w:val="auto"/>
          <w:sz w:val="20"/>
        </w:rPr>
        <w:t>Código Civil</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Las referidas normas incluyen sus respectivas modificaciones, de ser el caso.</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Sistema de Contratación</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 xml:space="preserve">El sistema de contratación bajo el cual se regirá el servicio de consultoría de obra es el de </w:t>
      </w:r>
      <w:r w:rsidRPr="00065745">
        <w:rPr>
          <w:rFonts w:ascii="Arial" w:hAnsi="Arial" w:cs="Arial"/>
          <w:color w:val="auto"/>
          <w:sz w:val="20"/>
        </w:rPr>
        <w:t>TARIFAS</w:t>
      </w:r>
      <w:r>
        <w:rPr>
          <w:rFonts w:ascii="Arial" w:hAnsi="Arial" w:cs="Arial"/>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Excepcionalmente, para el caso contemplado en el numeral 209.3 del “articulo 209. – liquidación del contrato de obra”. El sistema de contratación será a SUMA ALZADA, cuyos gastos serán de cargo del contratista ejecutor de obra. El costo por dicho servicio será como mínimo el 1.50% del Presupuesto Total Ejecutado de la Obra, el cual deberá estar debidamente sustentado por el consultor de obra.</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Plazo de Ejecución de la Prestación</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 xml:space="preserve">Los servicios de consultoría de obra materia de la presente convocatoria se prestarán en el plazo de </w:t>
      </w:r>
      <w:r>
        <w:rPr>
          <w:rFonts w:ascii="Arial" w:hAnsi="Arial" w:cs="Arial"/>
          <w:b/>
          <w:color w:val="auto"/>
          <w:sz w:val="20"/>
        </w:rPr>
        <w:t>Ciento Veinte (120)</w:t>
      </w:r>
      <w:r>
        <w:rPr>
          <w:rFonts w:ascii="Arial" w:hAnsi="Arial" w:cs="Arial"/>
          <w:color w:val="auto"/>
          <w:sz w:val="20"/>
        </w:rPr>
        <w:t xml:space="preserve"> días calendarios, en concordancia a lo siguiente:</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Supervisión de obra:</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b/>
          <w:color w:val="auto"/>
          <w:sz w:val="20"/>
        </w:rPr>
        <w:t>Ciento Veinte (120) días calendarios</w:t>
      </w:r>
      <w:r>
        <w:rPr>
          <w:rFonts w:ascii="Arial" w:hAnsi="Arial" w:cs="Arial"/>
          <w:color w:val="auto"/>
          <w:sz w:val="20"/>
        </w:rPr>
        <w:t>.</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Domicilio del Consultor de Obra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El consultor de obra deberá presentar a la Entidad en un plazo no mayor a cinco (05) días calendarios de suscrito el contrato de consultoría de obra, la dirección de su oficina en el ámbito local de la obra, persona responsable de recepción de documentos y horario de recepción documentaría.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Dicha dirección tendrá validez y eficacia en las comunicaciones, notificaciones o toda documentación referida a la supervisión de la obra que deba ser notificada formalmente durante el plazo de ejecución contractual.</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Valor Referencial</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sidRPr="00DC6F28">
        <w:rPr>
          <w:rFonts w:ascii="Arial" w:hAnsi="Arial" w:cs="Arial"/>
          <w:color w:val="auto"/>
          <w:sz w:val="20"/>
        </w:rPr>
        <w:t xml:space="preserve">El valor referencial asciende a </w:t>
      </w:r>
      <w:r w:rsidRPr="00DC6F28">
        <w:rPr>
          <w:rFonts w:ascii="Arial" w:hAnsi="Arial" w:cs="Arial"/>
          <w:b/>
          <w:color w:val="auto"/>
          <w:sz w:val="20"/>
        </w:rPr>
        <w:t xml:space="preserve">S/ </w:t>
      </w:r>
      <w:r>
        <w:rPr>
          <w:rFonts w:ascii="Arial" w:hAnsi="Arial" w:cs="Arial"/>
          <w:b/>
          <w:color w:val="auto"/>
          <w:sz w:val="20"/>
        </w:rPr>
        <w:t>90,000.00 (noventa mil con 00</w:t>
      </w:r>
      <w:r w:rsidRPr="00DC6F28">
        <w:rPr>
          <w:rFonts w:ascii="Arial" w:hAnsi="Arial" w:cs="Arial"/>
          <w:b/>
          <w:color w:val="auto"/>
          <w:sz w:val="20"/>
        </w:rPr>
        <w:t>/100 soles)</w:t>
      </w:r>
      <w:r w:rsidRPr="00DC6F28">
        <w:rPr>
          <w:rFonts w:ascii="Arial" w:hAnsi="Arial" w:cs="Arial"/>
          <w:color w:val="auto"/>
          <w:sz w:val="20"/>
        </w:rPr>
        <w:t xml:space="preserve">, incluidos los impuestos de Ley y cualquier otro concepto que incida en el costo total del servicio de consultoría de obra. El valor referencial ha sido calculado al mes de </w:t>
      </w:r>
      <w:r>
        <w:rPr>
          <w:rFonts w:ascii="Arial" w:hAnsi="Arial" w:cs="Arial"/>
          <w:color w:val="auto"/>
          <w:sz w:val="20"/>
        </w:rPr>
        <w:t>julio</w:t>
      </w:r>
      <w:r w:rsidRPr="00DC6F28">
        <w:rPr>
          <w:rFonts w:ascii="Arial" w:hAnsi="Arial" w:cs="Arial"/>
          <w:color w:val="auto"/>
          <w:sz w:val="20"/>
        </w:rPr>
        <w:t xml:space="preserve"> del </w:t>
      </w:r>
      <w:r>
        <w:rPr>
          <w:rFonts w:ascii="Arial" w:hAnsi="Arial" w:cs="Arial"/>
          <w:color w:val="auto"/>
          <w:sz w:val="20"/>
        </w:rPr>
        <w:t>2020</w:t>
      </w:r>
      <w:r w:rsidRPr="00DC6F28">
        <w:rPr>
          <w:rFonts w:ascii="Arial" w:hAnsi="Arial" w:cs="Arial"/>
          <w:color w:val="auto"/>
          <w:sz w:val="20"/>
        </w:rPr>
        <w:t>.</w:t>
      </w:r>
    </w:p>
    <w:p w:rsidR="004C2AF4" w:rsidRDefault="004C2AF4" w:rsidP="004C2AF4">
      <w:pPr>
        <w:widowControl w:val="0"/>
        <w:ind w:left="720"/>
        <w:contextualSpacing/>
        <w:jc w:val="both"/>
        <w:rPr>
          <w:rFonts w:ascii="Arial" w:hAnsi="Arial" w:cs="Arial"/>
          <w:color w:val="auto"/>
          <w:sz w:val="20"/>
        </w:rPr>
      </w:pPr>
    </w:p>
    <w:tbl>
      <w:tblPr>
        <w:tblW w:w="5000" w:type="pct"/>
        <w:tblLook w:val="04A0" w:firstRow="1" w:lastRow="0" w:firstColumn="1" w:lastColumn="0" w:noHBand="0" w:noVBand="1"/>
      </w:tblPr>
      <w:tblGrid>
        <w:gridCol w:w="2519"/>
        <w:gridCol w:w="1607"/>
        <w:gridCol w:w="1312"/>
        <w:gridCol w:w="1796"/>
        <w:gridCol w:w="1827"/>
      </w:tblGrid>
      <w:tr w:rsidR="004C2AF4" w:rsidTr="004C2AF4">
        <w:trPr>
          <w:trHeight w:val="908"/>
        </w:trPr>
        <w:tc>
          <w:tcPr>
            <w:tcW w:w="1390"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jc w:val="center"/>
              <w:rPr>
                <w:rFonts w:ascii="Arial" w:hAnsi="Arial" w:cs="Arial"/>
                <w:color w:val="auto"/>
                <w:sz w:val="18"/>
                <w:szCs w:val="18"/>
              </w:rPr>
            </w:pPr>
            <w:r>
              <w:rPr>
                <w:rFonts w:ascii="Arial" w:hAnsi="Arial" w:cs="Arial"/>
                <w:b/>
                <w:color w:val="auto"/>
                <w:sz w:val="18"/>
                <w:szCs w:val="18"/>
              </w:rPr>
              <w:t>DESCRIPCIÓN DEL OBJETO</w:t>
            </w:r>
          </w:p>
        </w:tc>
        <w:tc>
          <w:tcPr>
            <w:tcW w:w="887"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jc w:val="center"/>
              <w:rPr>
                <w:rFonts w:ascii="Arial" w:hAnsi="Arial" w:cs="Arial"/>
                <w:color w:val="auto"/>
                <w:sz w:val="18"/>
                <w:szCs w:val="18"/>
              </w:rPr>
            </w:pPr>
            <w:r>
              <w:rPr>
                <w:rFonts w:ascii="Arial" w:hAnsi="Arial" w:cs="Arial"/>
                <w:b/>
                <w:color w:val="auto"/>
                <w:sz w:val="18"/>
                <w:szCs w:val="18"/>
              </w:rPr>
              <w:t>N° DE PERIODOS DE TIEMPO</w:t>
            </w:r>
            <w:r>
              <w:rPr>
                <w:rStyle w:val="Refdenotaalpie"/>
                <w:rFonts w:ascii="Arial" w:hAnsi="Arial" w:cs="Arial"/>
                <w:color w:val="auto"/>
                <w:sz w:val="18"/>
                <w:szCs w:val="18"/>
              </w:rPr>
              <w:footnoteReference w:id="16"/>
            </w:r>
          </w:p>
        </w:tc>
        <w:tc>
          <w:tcPr>
            <w:tcW w:w="724"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Textoindependiente"/>
              <w:widowControl w:val="0"/>
              <w:spacing w:after="0"/>
              <w:jc w:val="center"/>
              <w:rPr>
                <w:rFonts w:ascii="Arial" w:hAnsi="Arial" w:cs="Arial"/>
                <w:b/>
                <w:sz w:val="18"/>
                <w:szCs w:val="18"/>
                <w:lang w:val="es-PE"/>
              </w:rPr>
            </w:pPr>
            <w:r>
              <w:rPr>
                <w:rFonts w:ascii="Arial" w:hAnsi="Arial" w:cs="Arial"/>
                <w:b/>
                <w:sz w:val="18"/>
                <w:szCs w:val="18"/>
                <w:lang w:val="es-PE"/>
              </w:rPr>
              <w:t>PERIODO O UNIDAD DE TIEMPO</w:t>
            </w:r>
            <w:r>
              <w:rPr>
                <w:rStyle w:val="Refdenotaalpie"/>
                <w:rFonts w:ascii="Arial" w:eastAsia="Batang" w:hAnsi="Arial" w:cs="Arial"/>
                <w:sz w:val="18"/>
                <w:szCs w:val="18"/>
                <w:lang w:val="es-PE"/>
              </w:rPr>
              <w:footnoteReference w:id="17"/>
            </w:r>
          </w:p>
        </w:tc>
        <w:tc>
          <w:tcPr>
            <w:tcW w:w="991"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jc w:val="center"/>
              <w:rPr>
                <w:rFonts w:ascii="Arial" w:hAnsi="Arial" w:cs="Arial"/>
                <w:b/>
                <w:color w:val="auto"/>
                <w:sz w:val="18"/>
                <w:szCs w:val="18"/>
              </w:rPr>
            </w:pPr>
            <w:r>
              <w:rPr>
                <w:rFonts w:ascii="Arial" w:hAnsi="Arial" w:cs="Arial"/>
                <w:b/>
                <w:color w:val="auto"/>
                <w:sz w:val="18"/>
                <w:szCs w:val="18"/>
              </w:rPr>
              <w:t>TARIFA REFERENCIAL UNITARIA</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jc w:val="center"/>
              <w:rPr>
                <w:rFonts w:ascii="Arial" w:hAnsi="Arial" w:cs="Arial"/>
                <w:color w:val="auto"/>
                <w:sz w:val="18"/>
                <w:szCs w:val="18"/>
              </w:rPr>
            </w:pPr>
            <w:r>
              <w:rPr>
                <w:rFonts w:ascii="Arial" w:hAnsi="Arial" w:cs="Arial"/>
                <w:b/>
                <w:color w:val="auto"/>
                <w:sz w:val="18"/>
                <w:szCs w:val="18"/>
              </w:rPr>
              <w:t>VALOR REFERENCIAL TOTAL</w:t>
            </w:r>
          </w:p>
        </w:tc>
      </w:tr>
      <w:tr w:rsidR="004C2AF4" w:rsidTr="004C2AF4">
        <w:trPr>
          <w:trHeight w:val="340"/>
        </w:trPr>
        <w:tc>
          <w:tcPr>
            <w:tcW w:w="1390"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rPr>
                <w:rFonts w:ascii="Arial" w:hAnsi="Arial" w:cs="Arial"/>
                <w:color w:val="auto"/>
                <w:sz w:val="18"/>
                <w:szCs w:val="18"/>
              </w:rPr>
            </w:pPr>
            <w:r>
              <w:rPr>
                <w:rFonts w:ascii="Arial" w:hAnsi="Arial" w:cs="Arial"/>
                <w:color w:val="auto"/>
                <w:sz w:val="18"/>
                <w:szCs w:val="18"/>
              </w:rPr>
              <w:t xml:space="preserve">Supervisión de la Obra </w:t>
            </w:r>
          </w:p>
        </w:tc>
        <w:tc>
          <w:tcPr>
            <w:tcW w:w="887" w:type="pct"/>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pStyle w:val="Prrafodelista"/>
              <w:ind w:left="0"/>
              <w:jc w:val="center"/>
              <w:rPr>
                <w:rFonts w:ascii="Arial" w:hAnsi="Arial" w:cs="Arial"/>
                <w:color w:val="auto"/>
                <w:sz w:val="18"/>
                <w:szCs w:val="18"/>
              </w:rPr>
            </w:pPr>
            <w:r>
              <w:rPr>
                <w:rFonts w:ascii="Arial" w:hAnsi="Arial" w:cs="Arial"/>
                <w:color w:val="auto"/>
                <w:sz w:val="18"/>
                <w:szCs w:val="18"/>
              </w:rPr>
              <w:t>120</w:t>
            </w:r>
          </w:p>
        </w:tc>
        <w:tc>
          <w:tcPr>
            <w:tcW w:w="724" w:type="pct"/>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pStyle w:val="Prrafodelista"/>
              <w:ind w:left="0"/>
              <w:jc w:val="center"/>
              <w:rPr>
                <w:rFonts w:ascii="Arial" w:hAnsi="Arial" w:cs="Arial"/>
                <w:color w:val="auto"/>
                <w:sz w:val="18"/>
                <w:szCs w:val="18"/>
              </w:rPr>
            </w:pPr>
            <w:r>
              <w:rPr>
                <w:rFonts w:ascii="Arial" w:hAnsi="Arial" w:cs="Arial"/>
                <w:color w:val="auto"/>
                <w:sz w:val="18"/>
                <w:szCs w:val="18"/>
              </w:rPr>
              <w:t>Días</w:t>
            </w:r>
          </w:p>
        </w:tc>
        <w:tc>
          <w:tcPr>
            <w:tcW w:w="991" w:type="pct"/>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pStyle w:val="Prrafodelista"/>
              <w:ind w:left="0"/>
              <w:jc w:val="center"/>
              <w:rPr>
                <w:rFonts w:ascii="Arial" w:hAnsi="Arial" w:cs="Arial"/>
                <w:color w:val="auto"/>
                <w:sz w:val="18"/>
                <w:szCs w:val="18"/>
              </w:rPr>
            </w:pPr>
            <w:r>
              <w:rPr>
                <w:rFonts w:ascii="Arial" w:hAnsi="Arial" w:cs="Arial"/>
                <w:color w:val="auto"/>
                <w:sz w:val="18"/>
                <w:szCs w:val="18"/>
              </w:rPr>
              <w:t>S/ 750</w:t>
            </w:r>
          </w:p>
        </w:tc>
        <w:tc>
          <w:tcPr>
            <w:tcW w:w="1008" w:type="pct"/>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ind w:left="0"/>
              <w:jc w:val="right"/>
              <w:rPr>
                <w:rFonts w:ascii="Arial" w:hAnsi="Arial" w:cs="Arial"/>
                <w:color w:val="auto"/>
                <w:sz w:val="18"/>
                <w:szCs w:val="18"/>
              </w:rPr>
            </w:pPr>
            <w:r>
              <w:rPr>
                <w:rFonts w:ascii="Arial" w:hAnsi="Arial" w:cs="Arial"/>
                <w:color w:val="auto"/>
                <w:sz w:val="18"/>
                <w:szCs w:val="18"/>
              </w:rPr>
              <w:t>S/ 90,000.00</w:t>
            </w:r>
          </w:p>
        </w:tc>
      </w:tr>
      <w:tr w:rsidR="004C2AF4" w:rsidTr="004C2AF4">
        <w:trPr>
          <w:trHeight w:val="340"/>
        </w:trPr>
        <w:tc>
          <w:tcPr>
            <w:tcW w:w="3992" w:type="pct"/>
            <w:gridSpan w:val="4"/>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pStyle w:val="Prrafodelista"/>
              <w:ind w:left="0"/>
              <w:jc w:val="center"/>
              <w:rPr>
                <w:rFonts w:ascii="Arial" w:hAnsi="Arial" w:cs="Arial"/>
                <w:color w:val="auto"/>
                <w:sz w:val="18"/>
                <w:szCs w:val="18"/>
              </w:rPr>
            </w:pPr>
          </w:p>
        </w:tc>
        <w:tc>
          <w:tcPr>
            <w:tcW w:w="1008" w:type="pct"/>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pStyle w:val="Prrafodelista"/>
              <w:ind w:left="0"/>
              <w:jc w:val="right"/>
              <w:rPr>
                <w:rFonts w:ascii="Arial" w:hAnsi="Arial" w:cs="Arial"/>
                <w:color w:val="auto"/>
                <w:sz w:val="18"/>
                <w:szCs w:val="18"/>
              </w:rPr>
            </w:pPr>
            <w:bookmarkStart w:id="5" w:name="_Hlk44873889"/>
            <w:r>
              <w:rPr>
                <w:rFonts w:ascii="Arial" w:hAnsi="Arial" w:cs="Arial"/>
                <w:color w:val="auto"/>
                <w:sz w:val="18"/>
                <w:szCs w:val="18"/>
              </w:rPr>
              <w:t xml:space="preserve">S/ </w:t>
            </w:r>
            <w:bookmarkEnd w:id="5"/>
            <w:r>
              <w:rPr>
                <w:rFonts w:ascii="Arial" w:hAnsi="Arial" w:cs="Arial"/>
                <w:color w:val="auto"/>
                <w:sz w:val="18"/>
                <w:szCs w:val="18"/>
              </w:rPr>
              <w:t>90,000.00</w:t>
            </w:r>
          </w:p>
        </w:tc>
      </w:tr>
    </w:tbl>
    <w:p w:rsidR="004C2AF4" w:rsidRDefault="004C2AF4" w:rsidP="004C2AF4">
      <w:pPr>
        <w:widowControl w:val="0"/>
        <w:ind w:left="964"/>
        <w:jc w:val="both"/>
        <w:rPr>
          <w:rFonts w:ascii="Arial" w:hAnsi="Arial" w:cs="Arial"/>
          <w:sz w:val="20"/>
        </w:rPr>
      </w:pPr>
    </w:p>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Forma de Pago</w:t>
      </w:r>
    </w:p>
    <w:p w:rsidR="004C2AF4" w:rsidRDefault="004C2AF4" w:rsidP="004C2AF4">
      <w:pPr>
        <w:widowControl w:val="0"/>
        <w:ind w:left="720"/>
        <w:jc w:val="both"/>
        <w:rPr>
          <w:rFonts w:ascii="Arial" w:hAnsi="Arial" w:cs="Arial"/>
          <w:b/>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Supervisión de obra</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bookmarkStart w:id="6" w:name="_Hlk6908787"/>
      <w:r>
        <w:rPr>
          <w:rFonts w:ascii="Arial" w:hAnsi="Arial" w:cs="Arial"/>
          <w:color w:val="auto"/>
          <w:sz w:val="20"/>
        </w:rPr>
        <w:t>La Entidad realizará el pago de la contraprestación pactada a favor del contratista en pagos parciales según tarifa unitaria mediante la siguiente formula: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center"/>
        <w:rPr>
          <w:rFonts w:ascii="Arial" w:hAnsi="Arial" w:cs="Arial"/>
          <w:b/>
          <w:color w:val="auto"/>
          <w:sz w:val="20"/>
        </w:rPr>
      </w:pPr>
      <w:r>
        <w:rPr>
          <w:rFonts w:ascii="Arial" w:hAnsi="Arial" w:cs="Arial"/>
          <w:b/>
          <w:color w:val="auto"/>
          <w:sz w:val="20"/>
        </w:rPr>
        <w:t>Vm = D x TU</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Donde:</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Vm:</w:t>
      </w:r>
      <w:r>
        <w:rPr>
          <w:rFonts w:ascii="Arial" w:hAnsi="Arial" w:cs="Arial"/>
          <w:color w:val="auto"/>
          <w:sz w:val="20"/>
        </w:rPr>
        <w:tab/>
        <w:t>Valorización mensual</w:t>
      </w: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w:t>
      </w:r>
      <w:r>
        <w:rPr>
          <w:rFonts w:ascii="Arial" w:hAnsi="Arial" w:cs="Arial"/>
          <w:color w:val="auto"/>
          <w:sz w:val="20"/>
        </w:rPr>
        <w:tab/>
        <w:t>Días calendarios dentro del periodo a valorizar.</w:t>
      </w: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TU:</w:t>
      </w:r>
      <w:r>
        <w:rPr>
          <w:rFonts w:ascii="Arial" w:hAnsi="Arial" w:cs="Arial"/>
          <w:color w:val="auto"/>
          <w:sz w:val="20"/>
        </w:rPr>
        <w:tab/>
        <w:t>Tarifa Unitaria por día calendario.</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Para efectos del pago de las contraprestaciones ejecutadas por el contratista, la Entidad debe contar con la siguiente documentación:</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38"/>
        </w:numPr>
        <w:spacing w:after="0" w:line="240" w:lineRule="auto"/>
        <w:contextualSpacing/>
        <w:jc w:val="both"/>
        <w:rPr>
          <w:rFonts w:ascii="Arial" w:hAnsi="Arial" w:cs="Arial"/>
          <w:color w:val="auto"/>
          <w:sz w:val="20"/>
        </w:rPr>
      </w:pPr>
      <w:r w:rsidRPr="001E10CA">
        <w:rPr>
          <w:rFonts w:ascii="Arial" w:hAnsi="Arial" w:cs="Arial"/>
          <w:color w:val="auto"/>
          <w:sz w:val="20"/>
        </w:rPr>
        <w:t>Informe del funcionario responsable del</w:t>
      </w:r>
      <w:r>
        <w:rPr>
          <w:rFonts w:ascii="Arial" w:hAnsi="Arial" w:cs="Arial"/>
          <w:color w:val="auto"/>
          <w:sz w:val="20"/>
        </w:rPr>
        <w:t xml:space="preserve"> </w:t>
      </w:r>
      <w:r w:rsidRPr="001E10CA">
        <w:rPr>
          <w:rFonts w:ascii="Arial" w:hAnsi="Arial" w:cs="Arial"/>
          <w:color w:val="auto"/>
          <w:sz w:val="20"/>
        </w:rPr>
        <w:t>A</w:t>
      </w:r>
      <w:r>
        <w:rPr>
          <w:rFonts w:ascii="Arial" w:hAnsi="Arial" w:cs="Arial"/>
          <w:color w:val="auto"/>
          <w:sz w:val="20"/>
        </w:rPr>
        <w:t xml:space="preserve">rea usuaria, </w:t>
      </w:r>
      <w:r w:rsidRPr="00AC6375">
        <w:rPr>
          <w:rFonts w:ascii="Arial" w:hAnsi="Arial" w:cs="Arial"/>
          <w:color w:val="auto"/>
          <w:sz w:val="20"/>
        </w:rPr>
        <w:t>Unidad de Gestión de Infraestructura y Desarrollo Urbano Rural</w:t>
      </w:r>
      <w:r w:rsidRPr="001E10CA">
        <w:rPr>
          <w:rFonts w:ascii="Arial" w:hAnsi="Arial" w:cs="Arial"/>
          <w:color w:val="auto"/>
          <w:sz w:val="20"/>
        </w:rPr>
        <w:t>.</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38"/>
        </w:numPr>
        <w:spacing w:after="0" w:line="240" w:lineRule="auto"/>
        <w:ind w:left="2160"/>
        <w:contextualSpacing/>
        <w:jc w:val="both"/>
        <w:rPr>
          <w:rFonts w:ascii="Arial" w:hAnsi="Arial" w:cs="Arial"/>
          <w:color w:val="auto"/>
          <w:sz w:val="20"/>
        </w:rPr>
      </w:pPr>
      <w:r w:rsidRPr="001E10CA">
        <w:rPr>
          <w:rFonts w:ascii="Arial" w:hAnsi="Arial" w:cs="Arial"/>
          <w:color w:val="auto"/>
          <w:sz w:val="20"/>
        </w:rPr>
        <w:t>Comprobante de pago</w:t>
      </w:r>
      <w:r>
        <w:rPr>
          <w:rFonts w:ascii="Arial" w:hAnsi="Arial" w:cs="Arial"/>
          <w:color w:val="auto"/>
          <w:sz w:val="20"/>
        </w:rPr>
        <w:t>.</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Dicha documentación se debe presentar en mesa de partes de la MUNICIPALIDAD DISTRITAL DE CURICACA</w:t>
      </w:r>
      <w:r>
        <w:rPr>
          <w:rFonts w:ascii="Arial" w:hAnsi="Arial" w:cs="Arial"/>
          <w:b/>
          <w:color w:val="auto"/>
          <w:sz w:val="20"/>
        </w:rPr>
        <w:t>.</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Acorde a lo estipulado en el numeral 171.1 del artículo 171 del reglamento de la ley de contrataciones del estado la ENTIDAD paga las contraprestaciones pactadas a favor del consultor dentro de los quince (15) días calendarios siguientes a la conformidad emitida.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En caso de retraso en el pago, el contratista tiene derecho al pago de intereses legales, los que se computan desde la oportunidad en que el pago debió efectuarse.</w:t>
      </w:r>
    </w:p>
    <w:p w:rsidR="004C2AF4" w:rsidRDefault="004C2AF4" w:rsidP="004C2AF4">
      <w:pPr>
        <w:widowControl w:val="0"/>
        <w:ind w:left="1440"/>
        <w:contextualSpacing/>
        <w:jc w:val="both"/>
        <w:rPr>
          <w:rFonts w:ascii="Arial" w:hAnsi="Arial" w:cs="Arial"/>
          <w:color w:val="auto"/>
          <w:sz w:val="20"/>
        </w:rPr>
      </w:pPr>
    </w:p>
    <w:bookmarkEnd w:id="6"/>
    <w:p w:rsidR="004C2AF4" w:rsidRDefault="004C2AF4" w:rsidP="00A5354C">
      <w:pPr>
        <w:widowControl w:val="0"/>
        <w:numPr>
          <w:ilvl w:val="0"/>
          <w:numId w:val="37"/>
        </w:numPr>
        <w:spacing w:after="0" w:line="240" w:lineRule="auto"/>
        <w:jc w:val="both"/>
        <w:rPr>
          <w:rFonts w:ascii="Arial" w:hAnsi="Arial" w:cs="Arial"/>
          <w:b/>
          <w:color w:val="auto"/>
          <w:sz w:val="20"/>
        </w:rPr>
      </w:pPr>
      <w:r>
        <w:rPr>
          <w:rFonts w:ascii="Arial" w:hAnsi="Arial" w:cs="Arial"/>
          <w:b/>
          <w:color w:val="auto"/>
          <w:sz w:val="20"/>
        </w:rPr>
        <w:t>Alcance de los servicios</w:t>
      </w:r>
    </w:p>
    <w:p w:rsidR="004C2AF4" w:rsidRDefault="004C2AF4" w:rsidP="004C2AF4">
      <w:pPr>
        <w:widowControl w:val="0"/>
        <w:ind w:left="720"/>
        <w:contextualSpacing/>
        <w:jc w:val="both"/>
        <w:rPr>
          <w:rFonts w:ascii="Arial" w:hAnsi="Arial" w:cs="Arial"/>
          <w:color w:val="auto"/>
          <w:sz w:val="20"/>
        </w:rPr>
      </w:pPr>
    </w:p>
    <w:p w:rsidR="004C2AF4" w:rsidRDefault="004C2AF4" w:rsidP="004C2AF4">
      <w:pPr>
        <w:widowControl w:val="0"/>
        <w:ind w:left="720"/>
        <w:contextualSpacing/>
        <w:jc w:val="both"/>
        <w:rPr>
          <w:rFonts w:ascii="Arial" w:hAnsi="Arial" w:cs="Arial"/>
          <w:color w:val="auto"/>
          <w:sz w:val="20"/>
        </w:rPr>
      </w:pPr>
      <w:r>
        <w:rPr>
          <w:rFonts w:ascii="Arial" w:hAnsi="Arial" w:cs="Arial"/>
          <w:color w:val="auto"/>
          <w:sz w:val="20"/>
        </w:rPr>
        <w:t>La ENTIDAD requiere del Servicio de Consultoría, para lo cual debe seleccionar a una persona natural o jurídica, que preste los servicios de Supervisión de obra, velando por el correcto cumplimiento de la Ley de Contrataciones del Estado y su Reglamento vigentes, el Expediente Técnico de obra aprobado, Especificaciones Técnicas y cronogramas de ejecución, incluyendo la intervención social, realizando el seguimiento, coordinación, revisión de los avances del proceso constructivo de la obra, control técnico, contable, ambiental y administrativo de las actividades a ejecutarse, recomendando soluciones apropiadas para resolver cualquier problema técnico, económico o contractual que pudiera presentarse, asegurando el fiel cumplimiento del contrato de obra dentro de los plazos establecidos.</w:t>
      </w:r>
    </w:p>
    <w:p w:rsidR="004C2AF4" w:rsidRDefault="004C2AF4" w:rsidP="004C2AF4">
      <w:pPr>
        <w:widowControl w:val="0"/>
        <w:ind w:left="720"/>
        <w:contextualSpacing/>
        <w:jc w:val="both"/>
        <w:rPr>
          <w:rFonts w:ascii="Arial" w:hAnsi="Arial" w:cs="Arial"/>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Actividades Generales del Supervisor de Obra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El Supervisor de Obra está obligado a cumplir con las disposiciones establecidas en el Art. 187 del Reglamento de la Ley de Contrataciones del Estado, debiendo, además exigir al Contratista el cumplimiento del contrato de obra suscrito con la ENTIDAD en todos sus extremos.</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Asimismo, será responsable por el buen desarrollo y el cumplimiento del contrato de obra, dentro de las atribuciones establecidas en el Expediente Técnico de Licitación, cumpliendo con las normas de construcción y reglamentos vigentes.</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El SUPERVISOR deberá tener en cuenta los alcances de sus obligaciones, a fin de cumplir satisfactoriamente los servicios de consultoría propuestos, los cuales están referidos a:</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Revisión de los documentos contractuales del Ejecutor de Obra estipulados en el numeral 176.4 del artículo 176 del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En caso la Entidad no cuente con dichos documentos en consecuencia a que el contrato de la ejecución de obra se ha suscrito con una versión anterior del reglamento, el supervisor de obra se pronunciara respecto a los cronogramas actualizados.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sidRPr="00197C46">
        <w:rPr>
          <w:rFonts w:ascii="Arial" w:hAnsi="Arial" w:cs="Arial"/>
          <w:color w:val="auto"/>
          <w:sz w:val="20"/>
        </w:rPr>
        <w:t>Supervisar y Controlar integralmente la ejecución de cada una de las obras, verificando constante y oportunamente que los trabajos se ejecuten de acuerdo a los Planos, Especificaciones Técnicas y en general con toda la documentación que conforma el Expediente Técnico, que cumpla con las Normas de Construcción, Normas Ambientales, Normas de Seguridad y reglamentación vigente, también supervisar y controlar las adecuaciones en el plan de seguridad para la vigilancia, prevención y control de la salud de los trabajadores con riesgo de exposición a SARS-COV-19-COVID 19, por ultimo verificar la calidad de los materiales que intervienen en las obras.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Cálculos de la liquidación del contrato de ejecución de obra, según el numeral 209.1 del artículo 209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De igual manera el supervisor de obra estará obligado a cumplir con las siguientes funciones estipuladas en el reglamento de ley de contrataciones del estado:</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pronunciamiento según lo estipula el inciso b) del numeral 160.1 del “artículo 160. – modificaciones al contrato” del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Revisión del Expediente Técnico de Obra conforme a lo estipulado en el artículo 177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En caso el contrato de la ejecución de la obra haya sido suscrito con una versión anterior del reglamento de la ley de contrataciones del estado, el SUPERVISOR DE OBRA deberá presentar en un plazo no mayor a diez (10) días calendarios de haberse dado el inicio oficial del plazo de ejecución de obra. Dicho informe incluirá entre otros</w:t>
      </w:r>
      <w:r w:rsidRPr="00FB74D4">
        <w:rPr>
          <w:rFonts w:ascii="Arial" w:hAnsi="Arial" w:cs="Arial"/>
          <w:color w:val="auto"/>
          <w:sz w:val="20"/>
        </w:rPr>
        <w:t>, las posibles prestaciones adicionales, riesgos del proyecto y otros aspectos que sean materia de consulta</w:t>
      </w:r>
      <w:r>
        <w:rPr>
          <w:rFonts w:ascii="Arial" w:hAnsi="Arial" w:cs="Arial"/>
          <w:color w:val="auto"/>
          <w:sz w:val="20"/>
        </w:rPr>
        <w:t>.</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Informe Técnico respecto a la solicitud de ampliación de plazo a la ENTIDAD y al contratista de obra en un plazo no mayor a cinco (05) días hábiles; según lo estipula el numeral 198.2 del artículo 198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pronunciamiento respecto a la nueva programación de obra, calendarios valorizados y otros documentos en un plazo no mayor a siete (07) días calendarios según lo estipulado en el numeral 198.7 del artículo 198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pronunciamiento respecto a la valorización de los mayores costos directos y mayores gastos generales variables para su pago en un plazo no mayor a quince (15) días según lo estipula el numeral 201.1 del artículo 201 del reglamento de la ley de contrataciones del estado.</w:t>
      </w:r>
    </w:p>
    <w:p w:rsidR="004C2AF4" w:rsidRDefault="004C2AF4" w:rsidP="004C2AF4">
      <w:pPr>
        <w:pStyle w:val="Prrafodelista"/>
        <w:rPr>
          <w:rFonts w:ascii="Arial" w:hAnsi="Arial" w:cs="Arial"/>
          <w:color w:val="auto"/>
          <w:sz w:val="20"/>
        </w:rPr>
      </w:pPr>
    </w:p>
    <w:p w:rsidR="004C2AF4" w:rsidRPr="00FB74D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pronunciamiento según lo establecido en el “artículo 202.- Actualización del programa de ejecución de obra” del reglamento de la ley de contrataciones del estado. Este pronunciamiento se efectuará siempre y cuando el contrato de la ejecución de obra haya sido suscrito con el reglamento de la ley de contrataciones del estado aprobado mediante D.S. N° 344-2018-EF y modificatorias.</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pronunciamiento según lo estipulado en el numeral 203.1, 203.2 y 203.5 del artículo 203 respecto a la demora injustificada en la ejecución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Emitir Informe Técnico de la necesidad de ejecutar un adicional de obra según lo estipulado en el numeral 205.2 del artículo 205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Emisión del Certificado de Conformidad Técnica según lo estipula el numeral 208.1 del artículo 208 del reglamento de la ley de contrataciones del estado. Este pronunciamiento se efectuará siempre y cuando el contrato de la ejecución de obra haya sido suscrito con el reglamento de la ley de contrataciones del estado aprobado mediante D.S. N° 344-2018-EF y modificatorias.</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1"/>
        </w:numPr>
        <w:spacing w:after="0" w:line="240" w:lineRule="auto"/>
        <w:contextualSpacing/>
        <w:jc w:val="both"/>
        <w:rPr>
          <w:rFonts w:ascii="Arial" w:hAnsi="Arial" w:cs="Arial"/>
          <w:color w:val="auto"/>
          <w:sz w:val="20"/>
        </w:rPr>
      </w:pPr>
      <w:r>
        <w:rPr>
          <w:rFonts w:ascii="Arial" w:hAnsi="Arial" w:cs="Arial"/>
          <w:color w:val="auto"/>
          <w:sz w:val="20"/>
        </w:rPr>
        <w:t>Excepcionalmente, en caso se presente la situación descrita en el numeral 209.3 del artículo 209, el supervisor de obra realizara la liquidación del contrato de obra siendo los gastos a cargo del contratista de obra por un monto no menor a 1.50% del Presupuesto total ejecutado de obra.</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Actividades Generales del Supervisor de Obra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A continuación, se presenta una relación de las actividades del Supervisor, sin ser limitativa, debiendo el postor proponer en mayor amplitud y detalle su propia relación de actividades para enriquecer su propuesta.</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Previas al Inicio del Plazo de Ejecución de la Obra</w:t>
      </w:r>
    </w:p>
    <w:p w:rsidR="004C2AF4" w:rsidRDefault="004C2AF4" w:rsidP="004C2AF4">
      <w:pPr>
        <w:widowControl w:val="0"/>
        <w:ind w:left="2160"/>
        <w:contextualSpacing/>
        <w:jc w:val="both"/>
        <w:rPr>
          <w:rFonts w:ascii="Arial" w:hAnsi="Arial" w:cs="Arial"/>
          <w:b/>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Suscrito el contrato de consultoría de obra, la ENTIDAD informará y remitirá al supervisor de obra los siguientes documentos contractuales del Contratista de Obra: Programa de Ejecución de Obra (CPM), que incluye la ruta crítica y el calendario de avance de obra valorizado, Calendario de materiales o insumos necesarios en concordancia con el calendario de avance de obra valorizado y en caso se hubiera solicitado al contratista de obra el calendario de utilización de equipo.</w:t>
      </w:r>
    </w:p>
    <w:p w:rsidR="004C2AF4" w:rsidRDefault="004C2AF4" w:rsidP="004C2AF4">
      <w:pPr>
        <w:widowControl w:val="0"/>
        <w:ind w:left="288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 xml:space="preserve">El supervisor de obra en un plazo no mayor a siete (07) días calendarios emitirá un Informe Técnico a la ENTIDAD dando su conformidad a dichos documentos, en caso de realizar observaciones emitirá un Informe Técnico al Contratista de Obra dándole un plazo no mayor de ocho (08) días calendarios para absolver o concordar la versión final de los documentos. La supervisión de obra remitirá a la ENTIDAD la versión final de dichos documentos mediante un Informe Técnico. </w:t>
      </w:r>
    </w:p>
    <w:p w:rsidR="004C2AF4" w:rsidRDefault="004C2AF4" w:rsidP="004C2AF4">
      <w:pPr>
        <w:widowControl w:val="0"/>
        <w:ind w:left="288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Este pronunciamiento se efectuará siempre y cuando el contrato de la ejecución de obra haya sido suscrito con el reglamento de la ley de contrataciones del estado aprobado mediante D.S. N° 344-2018-EF y modificatorias.</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Verificación de la libre disponibilidad de los terrenos para la ejecución de la obra, identificación de obstáculos e interferencias visibles y detectables, debiendo comunicar a la ENTIDAD mediante un Informe Técnico con las recomendaciones sus observaciones que pudieran encontrar sus especialistas.</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Participar en el Acto de Entrega de Terreno, mediante asesoramiento y delimitación del área de trabajo, ubicación de puntos de referencia y suscripción del Acta de Entrega de Terreno.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Verificación de la existencia de permisos y documentación necesaria para el inicio de ejecución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Participar en la Apertura del Cuaderno de Obra. El Supervisor de Obra conjuntamente con el Residente de Obra, en la fecha de entrega del terreno aperturará el cuaderno de obra, el mismo que deberá encontrarse legalizado y firmado por el residente y supervisor en todas sus hojas.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Consultor de Obra deberá presentar un informe técnico como resultado de sus actividades.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Inicio del Plazo de Ejecución de la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inicio del plazo de ejecución de la obra se compatibilizará al día siguiente de cumplida las condiciones estipuladas en el artículo 176.1 del reglamento de la ley de contrataciones del estado.</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Acorde al artículo 177 del reglamento de la ley de contrataciones del estado, el supervisor de obra en un plazo no mayor a diez (10) elevará el informe técnico de revisión del expediente técnico a la ENTIDAD, adjuntando su evaluación, pronunciamiento y verificaciones propias realizadas como supervisión.</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En caso el contrato de la ejecución de la obra haya sido suscrito con una versión anterior del reglamento de la ley de contrataciones del estado, el SUPERVISOR DE OBRA deberá presentar en un plazo no mayor a diez (10) días calendarios de haberse dado el inicio oficial del plazo de ejecución de obra. Dicho informe incluirá entre otros</w:t>
      </w:r>
      <w:r w:rsidRPr="00FB74D4">
        <w:rPr>
          <w:rFonts w:ascii="Arial" w:hAnsi="Arial" w:cs="Arial"/>
          <w:color w:val="auto"/>
          <w:sz w:val="20"/>
        </w:rPr>
        <w:t>, las posibles prestaciones adicionales, riesgos del proyecto y otros aspectos que sean materia de consulta</w:t>
      </w:r>
      <w:r>
        <w:rPr>
          <w:rFonts w:ascii="Arial" w:hAnsi="Arial" w:cs="Arial"/>
          <w:color w:val="auto"/>
          <w:sz w:val="20"/>
        </w:rPr>
        <w:t>.</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Ejecución y desarrollo de la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verificar la apertura del cuaderno de obra con las formalidades de ley, siendo la primera anotación el acta de entrega de terreno.</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Se deberá consignar un acta de inicio oficial de plazo de ejecución de obra, en el cual se deberá indicar de manera expresa la fecha de inicio oficial de ejecución de obra, plazo de ejecución de obra y fecha de término programada.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realizar un registro fotográfico y de filmación del estado actual del terreno, haciendo énfasis en inmuebles que se encuentren dentro del terreno de la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Verificar la instalación del cartel de obra en un lugar adecuado en los que costará la información básica del proyecto, el modelo será entregado por la ENTIDAD o por la entidad financiante.</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Verificar el cumplimiento por parte del Contratista de Obra del artículo 190.1 del reglamento de la ley de contrataciones del estado, que obliga la permanencia del personal propuesto durante sesenta (60) días desde el inicio de la ejecución de la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verificar que el contratista de obra cuente con la maquinaria y equipo mínimo ofertado.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conjuntamente con el residente de obra realizara la valorización mensual el último día del periodo a valorizarse, tal cual lo indica el numeral 194.1 del artículo 194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presentar a la ENTIDAD su informe de aprobación de la valorización del residente de obra en un plazo no mayor de cinco (05) días contados a partir del primer día hábil del mes siguiente al de la valorización respectiva, en caso hubiera discrepancias respecto de la formulación, aprobación o valorización de los metrados entre el contratista y supervisor estas se resuelven en la liquidación del contrato, sin perjuicio del cobro de la parte no controvertida, tal cual lo señala el artículo 196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presentará su informe mensual en un plazo no mayor de cinco (05) días contados a partir del primer día hábil del mes al de la valorización respectiva. Dicho informe contará con el detalle de todas las actividades realizadas por la supervisión de obra, además de los cálculos financieros propios del contrato de consultoría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solicitará la conformidad de las contraprestaciones al día siguiente de haber presentado su informe mensual al área usuaria o quien hiciera de sus funciones.</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el residente de obra no presente a la supervisión de obra la valorización mensual, será responsabilidad del supervisor de obra, formular y valorizar los metrados ejecutados en el periodo, haciendo de conocimiento de la ENTIDAD de dicho evento en su informe mensual.</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se presente la necesidad de ejecutar una prestación adicional de obra se deberá seguir lo estipulado en el artículo 205 del reglamento de la ley de contrataciones del estado, se tomará como antecedentes de la necesidad de ejecutar prestaciones adicionales el Informe Técnico de Revisión del Expediente Técnico de Obra, el control de riesgos por parte de la supervisión de obra y el cuaderno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el caso de la existencia de mayores metrados para obras ejecutadas bajo el sistema de precios unitarios, el supervisor de obra deberá comunicar e informar a la ENTIDAD de forma previa a su ejecución. Se seguirá lo estipulado en el numeral 205.10, 205.11 y 205.12 del artículo 205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exigir y supervisar el cumplimiento de la implementación del Estudio de Impacto Ambiental y Plan de Seguridad y Salud que estarán a cargo del especialista del Contratista de obra, quienes deberán entregar los informes mensuales correspondientes, cuyo contenido deberá estar acorde a la Ley Marco del Sistema Nacional de Gestión Ambiental – Ley N° 28245 y su Reglamento y Ley de Seguridad y Salud en el Trabajo Ley 29783 y Reglamento respectivamente. La supervisión de obra a través de sus especialistas deberá revisar los citados informes y emitir pronunciamiento sobre las actividades desarrolladas y, de ser el caso, sobre los incumplimientos que se dieran en la implementación de los estudios.</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La supervisión de obra, controlara y verificara permanentemente que el contratista esté efectuando todas las pruebas y ensayos de laboratorio exigidos en las Especificaciones Técnicas. Teniendo autoridad para ordenar la paralización parcial o total hasta subsanar las incorrecciones advertidas. Revisar, evaluar, interpretar y emitir opinión sobre las pruebas o ensayos de control de calidad realizados por el Contratista, recomendando las acciones a tomar.</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se presente la necesidad o solicitud de ampliación de plazo por parte del contratista de obra, el supervisor de obra seguirá lo estipulado por el artículo 198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Absolución de Consultas durante la Ejecución y Desarrollo de la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Absolver las consultas u observaciones que se formulen vía cuaderno de obra sobre la obra supervisada, teniendo en cuenta los requisitos, formalidades y plazos que establece el Artículo 193 del Reglamento.</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deberá exigir que las consultas u observaciones que se formulen vía Cuaderno de Obra, se encuentren debidamente sustentadas con expresa referencia al documento contractual que se observa; de no ser así, deberá en el mismo día, solicitarse por el mismo medio que el contratista alcance la información y/o la documentación complementaria que permita atender la mencionada consulta.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Interpretar y aclarar en coordinación con el proyectista los planos, diseños, especificaciones e informes entregados por el Proyectista, durante la ejecución de la obra e instalación de los equipos y accesorios.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Recepción y entrega de la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seguirá lo establecido en el artículo 208 del reglamento de la ley de contrataciones del estado.</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en un plazo no mayor de cinco (05) días calendarios posteriores a la anotación del residente de obra en el cuaderno de obra solicitando la recepción de la obra corrobora el fiel cumplimiento de lo establecido en los planos, especificaciones técnicas y calidad, de encontrarlo conforme anota en el cuaderno de obra y emite el certificado de conformidad técnica, De no constatar la culminación de la obra anota en el cuaderno de obra dicha circunstancia y comunica a la Entidad, en el mismo plazo.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certificado de conformidad técnica que será emitido por el supervisor de obra detallará las metas del proyecto y precisa que la obra cumple lo establecido en el expediente técnico de obra y las modificaciones aprobadas por la Entidad, remitiéndolo a esta dentro de dicho plazo.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 xml:space="preserve">El supervisor de obra solo cumplirá función de asesoría técnica al comité de recepción, no será parte de dicho comité, la ENTIDAD remitirá al supervisor de obra la resolución de designación de los miembros del comité de recepción. </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Al finalizarse el acto de recepción de obra el supervisor de obra realizará la anotación pertinente de devolución del cuaderno de obra al residente de obra, dejando constancia que el cuaderno de obra no ha sido modificado y/o dañado; en caso de que hubiera sido modificado y/o dañado se levantara un acta en presencia de juez de paz para la aplicación de sanciones respectivas a los miembros del comité de recepción involucrados.</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Culminada la verificación y de no existir observaciones, se procede a la recepción de la obra, y se considera concluida en la fecha anotada por el contratista en el cuaderno de obra. El Acta de Recepción es suscrita por los miembros del comité, el supervisor de obra y el contratista; tal cual lo indica el numeral 208.6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Según lo indica el numeral 208.7 del reglamento de la ley de contrataciones del estado; de existir observaciones, estas se consignan en un acta o pliego de observaciones. El contratista dispone de un décimo (1/10) del plazo de ejecución vigente de la obra o cuarenta y cinco (45) días, el que resulte menor para subsanar las observaciones, plazo que se computa a partir de la fecha de suscripción del Acta o Pliego. Las prestaciones que se ejecuten en dicho periodo como consecuencia de observaciones no dan derecho al pago de ningún concepto a favor del contratista, supervisor de obra ni a la aplicación de penalidad alguna.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 xml:space="preserve">Según lo indica el numeral 208.8 del reglamento de la ley de contrataciones del estado; realizadas las prestaciones para el levantamiento de las observaciones, el contratista solicita nuevamente la recepción de la obra mediante anotación en el cuaderno de obra, lo cual es verificado por el supervisor de obra e informado a la Entidad, según corresponda, en el plazo de tres (3) días siguientes de la anotación. El comité de recepción junto con el contratista se constituye en la obra dentro de los siete (7) días siguientes de recibido el informe del supervisor de obra. La comprobación que realiza se sujeta a verificar la subsanación de las observaciones formuladas en el Pliego, no pudiendo formular nuevas observaciones. </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De haberse subsanado las observaciones a conformidad del comité de recepción, se suscribe el Acta de Recepción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el contratista o el comité de recepción no estuviese conforme con las observaciones o la subsanación, según corresponda, anota la discrepancia en el acta respectiva. El comité de recepción eleva al Titular de la Entidad todo lo actuado con un informe sustentado de sus observaciones en un plazo máximo de cinco (5) días. La Entidad se pronuncia sobre dichas observaciones en igual plazo.</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Según lo indica el numeral 208.12 del reglamento de la ley de contrataciones del estado; si vencido el cincuenta por ciento (50%) del plazo establecido para la subsanación, el supervisor de obra verifica que no se ha dado inicio a los trabajos correspondientes, salvo circunstancias justificadas debidamente acreditadas por el contratista, informa de inmediato a la Entidad quien da por vencido dicho plazo y notifica ello al Contratista. A partir del día siguiente de la mencionada notificación la Entidad asume la subsanación de las observaciones con cargo a las valorizaciones pendientes de pago.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Todo retraso en la subsanación de las observaciones que exceda del plazo otorgado, se considera como demora para efectos de las penalidades que correspondan y puede dar lugar a que la Entidad resuelva el contrato por incumplimiento. Las penalidades a que se refiere el presente artículo pueden ser aplicadas hasta el tope señalado en la Ley, el Reglamento o el contrato según corresponda.</w:t>
      </w:r>
    </w:p>
    <w:p w:rsidR="004C2AF4" w:rsidRDefault="004C2AF4" w:rsidP="004C2AF4">
      <w:pPr>
        <w:pStyle w:val="Prrafodelista"/>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Liquidación de Contrato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se ceñirá a lo establecido en el artículo 209 del reglamento de la ley de contrataciones del estado respecto a los plazos y actividades para la liquidación del contrato de obra.</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Como parte de las actividades del supervisor de obra, firmado el acta de recepción de obra, presentara en un plazo no mayor a sesenta (60) días calendarios su cálculo de cuentas la que se refiere a la liquidación financiera del contrato de obra excluyendo de dicha liquidación aquellos que se encuentren sometidos a un medio de solución de controversias.</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cálculo de cuentas que presentará el consultor de obra deberá estar firmado por el supervisor de obra, y un profesional especialista en liquidación de contratos de obras públicas de preferencia un contador público colegiado, el cual deberá cumplir con los requisitos mínimos planteados en el numeral de otro personal clave de los presentes términos de referencia.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el requerimiento del contratista de obra indique que la liquidación del contrato de obra deberá ser entregado a la supervisión de obra este remitirá inmediatamente a la ENTIDAD dicho documento mediante una carta dirigida al Titular de la ENTIDAD.</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caso el contratista de obra no presente su liquidación del contrato de obra en el plazo previsto, el supervisor de obra elaborará la liquidación del contrato de obra debidamente sustentada en un plazo no mayor a sesenta (60) días calendarios, siendo los gastos de cargo del contratista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Liquidación del Contrato de consultoría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supervisor de obra se ceñirá a lo establecido en el artículo 170 del reglamento de la ley de contrataciones del estado respecto a los plazos y actividades para la liquidación del contrato de consultoría de obra.</w:t>
      </w:r>
    </w:p>
    <w:p w:rsidR="004C2AF4" w:rsidRDefault="004C2AF4" w:rsidP="004C2AF4">
      <w:pPr>
        <w:widowControl w:val="0"/>
        <w:ind w:left="288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El consultor de obra presenta a la Entidad la liquidación del contrato de consultoría de obra, dentro de los quince (15) días siguientes de haberse otorgado la conformidad de la última prestación o de haberse consentido la resolución del contrato.</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La última prestación a la cual se hace referencia en el numeral anterior es la liquidación de cuentas presentada por el supervisor de obra durante el periodo de sesenta (60) días pasado la firma del acta de recepción de la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La Entidad se pronuncia respecto de dicha liquidación y notifica su pronunciamiento dentro de los treinta (30) días siguientes de recibida; de no hacerlo, se tiene por aprobada la liquidación presentada por el consultor.</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Si la Entidad observa la liquidación presentada por el consultor, este se pronuncia y notifica su pronunciamiento por escrito en el plazo de cinco (5) días de haber recibido la observación; de no hacerlo, se tiene por consentida la liquidación con las observaciones formuladas por la Entidad.</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Cuando el consultor no presente la liquidación en el plazo indicado, la Entidad la efectúa y notifica dentro de los quince (15) días siguientes, a costo del consultor; si este no se pronuncia dentro de los cinco (5) días de notificado, dicha liquidación queda consentida.</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Si el consultor observa la liquidación practicada por la Entidad, esta se pronuncia y notifica su pronunciamiento dentro de los quince (15) días siguientes; de no hacerlo, se tiene por aprobada la liquidación con las observaciones formuladas por el consultor.</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En el caso de que la Entidad no acoja las observaciones formuladas por el consultor, lo manifiesta por escrito dentro del plazo previsto en el numeral anterior.</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Culminado el procedimiento descrito en los numerales anteriores, según corresponda, la parte que no acoge las observaciones solicita, dentro del plazo previsto en la Ley, el sometimiento de esta controversia a conciliación y/o arbitraje, vencido el plazo se considera consentida o aprobada, según corresponda, la liquidación con las observaciones formuladas.</w:t>
      </w:r>
    </w:p>
    <w:p w:rsidR="004C2AF4" w:rsidRDefault="004C2AF4" w:rsidP="004C2AF4">
      <w:pPr>
        <w:pStyle w:val="Prrafodelista"/>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Una vez que la liquidación haya quedado consentida o aprobada, según corresponda, no procede someterla a los medios de solución de controversias.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Control administrativo</w:t>
      </w:r>
    </w:p>
    <w:p w:rsidR="004C2AF4" w:rsidRPr="00241267" w:rsidRDefault="004C2AF4" w:rsidP="004C2AF4">
      <w:pPr>
        <w:widowControl w:val="0"/>
        <w:ind w:left="1440"/>
        <w:jc w:val="both"/>
        <w:rPr>
          <w:rFonts w:ascii="Arial" w:hAnsi="Arial" w:cs="Arial"/>
          <w:bCs/>
          <w:color w:val="auto"/>
          <w:sz w:val="20"/>
        </w:rPr>
      </w:pPr>
    </w:p>
    <w:p w:rsidR="004C2AF4" w:rsidRDefault="004C2AF4" w:rsidP="004C2AF4">
      <w:pPr>
        <w:widowControl w:val="0"/>
        <w:ind w:left="1440"/>
        <w:jc w:val="both"/>
        <w:rPr>
          <w:rFonts w:ascii="Arial" w:hAnsi="Arial" w:cs="Arial"/>
          <w:bCs/>
          <w:color w:val="auto"/>
          <w:sz w:val="20"/>
        </w:rPr>
      </w:pPr>
      <w:r>
        <w:rPr>
          <w:rFonts w:ascii="Arial" w:hAnsi="Arial" w:cs="Arial"/>
          <w:bCs/>
          <w:color w:val="auto"/>
          <w:sz w:val="20"/>
        </w:rPr>
        <w:t>Comprende las actividades dirigidas para que el ejecutor de obra cumpla las disposiciones legales y contractuales sobre las obras sujetas a supervisión.</w:t>
      </w:r>
    </w:p>
    <w:p w:rsidR="004C2AF4" w:rsidRDefault="004C2AF4" w:rsidP="004C2AF4">
      <w:pPr>
        <w:widowControl w:val="0"/>
        <w:ind w:left="1440"/>
        <w:jc w:val="both"/>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Representar a la Unidad Ejecutora, en la relación contractual de ejecución de las obras.</w:t>
      </w:r>
    </w:p>
    <w:p w:rsidR="004C2AF4" w:rsidRPr="00D0127F"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Emitir instrucciones necesarias referentes al empleo del personal y personal clave de acuerdo al contrato de obra.</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Emitir instrucciones respecto a las garantías del contrato de obra (Anticipo, cumplimiento) y pólizas de seguros, y verificar su ajuste a las disposiciones del contrato de obra, incluyendo lo correspondiente a su liberación parcial o total de las mismas.</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Verificar la autenticidad y vigencia de las pólizas de seguro remitidas por el contratista.</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Inspeccionar las instalaciones, materiales y equipos del Contratista y emitir instrucciones necesarias que elimine riesgos personales, materiales, a terceros y al medio ambiente.</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Evaluar y con la conformidad previa de la Unidad Ejecutora, aprobar, si fuera pertinente, los subcontratos de ejecución de obra propuestos por el Contratista.</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Mantener en las oficinas de la supervisión, estadísticas generales de las obras y archivos completos y actualizados relacionados con la marcha de las obras.</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Apoyar al Contratista, con conocimiento del Contratante, en las gestiones necesarias ante los organismos competentes relacionados con la ejecución de las obras.</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Asesorar a la Unidad Ejecutora, en controversias con el Contratista y/o terceros, y tramitar con su opinión, en el más breve plazo, los reclamos y/o planteamientos de aquellos que excedan su capacidad de decisión y que a su juicio ameritan la organización de un expediente destinado a sustentar una resolución administrativa.</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Programar y coordinar reuniones periódicas con los Contratistas y sostener con los funcionarios de la Unidad Ejecutora de todas las actividades realizadas por el Supervisor en materia de control administrativo.</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Preparar el Informe Final de las obras.</w:t>
      </w:r>
    </w:p>
    <w:p w:rsidR="004C2AF4" w:rsidRPr="00D0127F"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6"/>
        </w:numPr>
        <w:spacing w:after="0" w:line="240" w:lineRule="auto"/>
        <w:jc w:val="both"/>
        <w:rPr>
          <w:rFonts w:ascii="Arial" w:hAnsi="Arial" w:cs="Arial"/>
          <w:bCs/>
          <w:color w:val="auto"/>
          <w:sz w:val="20"/>
        </w:rPr>
      </w:pPr>
      <w:r w:rsidRPr="00D0127F">
        <w:rPr>
          <w:rFonts w:ascii="Arial" w:hAnsi="Arial" w:cs="Arial"/>
          <w:bCs/>
          <w:color w:val="auto"/>
          <w:sz w:val="20"/>
        </w:rPr>
        <w:t>Asesorar a la entidad durante los procesos arbitrales que se puedan generar.</w:t>
      </w:r>
    </w:p>
    <w:p w:rsidR="004C2AF4" w:rsidRPr="00D0127F" w:rsidRDefault="004C2AF4" w:rsidP="004C2AF4">
      <w:pPr>
        <w:pStyle w:val="Prrafodelista"/>
        <w:rPr>
          <w:rFonts w:ascii="Arial" w:hAnsi="Arial" w:cs="Arial"/>
          <w:bCs/>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Control de la calidad de la obra</w:t>
      </w:r>
    </w:p>
    <w:p w:rsidR="004C2AF4" w:rsidRDefault="004C2AF4" w:rsidP="004C2AF4">
      <w:pPr>
        <w:widowControl w:val="0"/>
        <w:ind w:left="1440"/>
        <w:jc w:val="both"/>
        <w:rPr>
          <w:rFonts w:ascii="Arial" w:hAnsi="Arial" w:cs="Arial"/>
          <w:bCs/>
          <w:color w:val="auto"/>
          <w:sz w:val="20"/>
        </w:rPr>
      </w:pPr>
    </w:p>
    <w:p w:rsidR="004C2AF4" w:rsidRDefault="004C2AF4" w:rsidP="004C2AF4">
      <w:pPr>
        <w:widowControl w:val="0"/>
        <w:ind w:left="1440"/>
        <w:jc w:val="both"/>
        <w:rPr>
          <w:rFonts w:ascii="Arial" w:hAnsi="Arial" w:cs="Arial"/>
          <w:bCs/>
          <w:color w:val="auto"/>
          <w:sz w:val="20"/>
        </w:rPr>
      </w:pPr>
      <w:r w:rsidRPr="00B94B1F">
        <w:rPr>
          <w:rFonts w:ascii="Arial" w:hAnsi="Arial" w:cs="Arial"/>
          <w:bCs/>
          <w:color w:val="auto"/>
          <w:sz w:val="20"/>
        </w:rPr>
        <w:t xml:space="preserve">Comprende las actividades dirigidas para que el </w:t>
      </w:r>
      <w:r>
        <w:rPr>
          <w:rFonts w:ascii="Arial" w:hAnsi="Arial" w:cs="Arial"/>
          <w:bCs/>
          <w:color w:val="auto"/>
          <w:sz w:val="20"/>
        </w:rPr>
        <w:t>ejecutor de obra</w:t>
      </w:r>
      <w:r w:rsidRPr="00B94B1F">
        <w:rPr>
          <w:rFonts w:ascii="Arial" w:hAnsi="Arial" w:cs="Arial"/>
          <w:bCs/>
          <w:color w:val="auto"/>
          <w:sz w:val="20"/>
        </w:rPr>
        <w:t>, ejecute las partidas de trabajo de las obras sujetas a supervisión de acuerdo con los planos y especificaciones técnicas aprobadas, empleando los materiales y equipos de la mejor calidad posible y los procedimientos constructivos más adecuados</w:t>
      </w:r>
    </w:p>
    <w:p w:rsidR="004C2AF4" w:rsidRDefault="004C2AF4" w:rsidP="004C2AF4">
      <w:pPr>
        <w:widowControl w:val="0"/>
        <w:ind w:left="1440"/>
        <w:jc w:val="both"/>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Constatar el replanteo de la obra y efectuar los controles topográficos necesarios para asegurar el alineamiento y niveles de las obras correspondan a los planos aprobados e instruir al Contratista sobre la corrección de las eventuales desviaciones que pudiesen ser detectadas.</w:t>
      </w:r>
    </w:p>
    <w:p w:rsidR="004C2AF4"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Supervisión y control de las instalaciones temporales, equipos de construcción y de control de calidad de materiales, personal administrativo, técnicos y obreros del Contratista.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Formular oportunamente las recomendaciones, complementaciones y/o modificaciones que considere indispensables al Estudios, así como indicar los probables presupuestos adicionales y deductivos de la obra.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Verificar el instrumental topográfico que Contratista emplea en la obra y emitir las instrucciones que sean necesarias para asegurar el óptimo funcionamiento de dicho instrumental.</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LA SUPERVISIÓN debe exigir que en cada momento el Contratista Ejecutor de la Obra, disponga de los equipos, herramientas y personal suficiente para el Cumplimiento del Cronograma de obra, siendo esto independiente del número de profesionales y equipos ofertados o de su rendimiento.</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Efectuar el control, fiscalización e inspección de las obras, verificando constante y oportunamente que los trabajos se ejecuten de acuerdo a los planos, especificaciones técnicas y términos de referencia en general, con toda la documentación del Expediente Técnico, cumpliendo con las normas de construcción, normas de control del medio ambiente, y reglamentaciones vigentes.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Acordar con el Contratista los ajustes técnicos del proyecto durante la ejecución de la obra: Brindar asesoramiento técnico, cuando las condiciones de la obra lo requieran, contribuyendo eficazmente en la mejor ejecución de la misma. Es obligación del Supervisor solucionar los problemas de orden técnico que pudieran presentarse (diseño, especificaciones, etc.).</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Verificar la calidad de los materiales, aguas, elementos prefabricados y acabados, evaluar las condiciones de cimentación de las estructuras, comprobar los diseños de mezcla, y en general, efectuar todas las comprobaciones necesarias para asegurar el cumplimiento de las especificaciones técnicas aprobadas por el Contratante y normas técnicas aplicables, con los ajustes y complementaciones definidas por el Consultor e instruir al Contratista sobre la corrección de las eventuales desviaciones que pudieren ser detectadas.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Verificar la ejecución de los ensayos o pruebas establecidas en las Especificaciones Técnicas.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LA SUPERVISIÓN controlará que la ejecución de los trabajos y actividades del Contratista se ejecuten tomando en consideración:</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57"/>
        </w:numPr>
        <w:spacing w:after="0" w:line="240" w:lineRule="auto"/>
        <w:jc w:val="both"/>
        <w:rPr>
          <w:rFonts w:ascii="Arial" w:hAnsi="Arial" w:cs="Arial"/>
          <w:bCs/>
          <w:color w:val="auto"/>
          <w:sz w:val="20"/>
        </w:rPr>
      </w:pPr>
      <w:r w:rsidRPr="00EB5BEA">
        <w:rPr>
          <w:rFonts w:ascii="Arial" w:hAnsi="Arial" w:cs="Arial"/>
          <w:bCs/>
          <w:color w:val="auto"/>
          <w:sz w:val="20"/>
        </w:rPr>
        <w:t>No obstruir totalmente el tránsito vehicular y/o peatonal en el área de trabajo;</w:t>
      </w:r>
    </w:p>
    <w:p w:rsidR="004C2AF4" w:rsidRPr="00EB5BEA" w:rsidRDefault="004C2AF4" w:rsidP="004C2AF4">
      <w:pPr>
        <w:pStyle w:val="Prrafodelista"/>
        <w:widowControl w:val="0"/>
        <w:ind w:left="2880"/>
        <w:jc w:val="both"/>
        <w:rPr>
          <w:rFonts w:ascii="Arial" w:hAnsi="Arial" w:cs="Arial"/>
          <w:bCs/>
          <w:color w:val="auto"/>
          <w:sz w:val="20"/>
        </w:rPr>
      </w:pPr>
    </w:p>
    <w:p w:rsidR="004C2AF4" w:rsidRDefault="004C2AF4" w:rsidP="00A5354C">
      <w:pPr>
        <w:pStyle w:val="Prrafodelista"/>
        <w:widowControl w:val="0"/>
        <w:numPr>
          <w:ilvl w:val="1"/>
          <w:numId w:val="57"/>
        </w:numPr>
        <w:spacing w:after="0" w:line="240" w:lineRule="auto"/>
        <w:jc w:val="both"/>
        <w:rPr>
          <w:rFonts w:ascii="Arial" w:hAnsi="Arial" w:cs="Arial"/>
          <w:bCs/>
          <w:color w:val="auto"/>
          <w:sz w:val="20"/>
        </w:rPr>
      </w:pPr>
      <w:r w:rsidRPr="00EB5BEA">
        <w:rPr>
          <w:rFonts w:ascii="Arial" w:hAnsi="Arial" w:cs="Arial"/>
          <w:bCs/>
          <w:color w:val="auto"/>
          <w:sz w:val="20"/>
        </w:rPr>
        <w:t>Que se hagan las pruebas y mediciones que permitan verificar que los trabajos se han realizado de acuerdo con las especificaciones técnicas;</w:t>
      </w:r>
    </w:p>
    <w:p w:rsidR="004C2AF4" w:rsidRPr="00EB5BEA" w:rsidRDefault="004C2AF4" w:rsidP="004C2AF4">
      <w:pPr>
        <w:pStyle w:val="Prrafodelista"/>
        <w:rPr>
          <w:rFonts w:ascii="Arial" w:hAnsi="Arial" w:cs="Arial"/>
          <w:bCs/>
          <w:color w:val="auto"/>
          <w:sz w:val="20"/>
        </w:rPr>
      </w:pPr>
    </w:p>
    <w:p w:rsidR="004C2AF4" w:rsidRPr="00EB5BEA" w:rsidRDefault="004C2AF4" w:rsidP="00A5354C">
      <w:pPr>
        <w:pStyle w:val="Prrafodelista"/>
        <w:widowControl w:val="0"/>
        <w:numPr>
          <w:ilvl w:val="1"/>
          <w:numId w:val="57"/>
        </w:numPr>
        <w:spacing w:after="0" w:line="240" w:lineRule="auto"/>
        <w:jc w:val="both"/>
        <w:rPr>
          <w:rFonts w:ascii="Arial" w:hAnsi="Arial" w:cs="Arial"/>
          <w:bCs/>
          <w:color w:val="auto"/>
          <w:sz w:val="20"/>
        </w:rPr>
      </w:pPr>
      <w:r w:rsidRPr="00EB5BEA">
        <w:rPr>
          <w:rFonts w:ascii="Arial" w:hAnsi="Arial" w:cs="Arial"/>
          <w:bCs/>
          <w:color w:val="auto"/>
          <w:sz w:val="20"/>
        </w:rPr>
        <w:t>Velar por el cumplimiento de las normas de seguridad y de control ambiental relacionadas con la ejecución de las obras.</w:t>
      </w:r>
    </w:p>
    <w:p w:rsidR="004C2AF4"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Verificar la buena ejecución de las obras según los planos y documentación técnica por parte del Contratista y recomendar la aprobación de los mismos por el Contratante.</w:t>
      </w:r>
    </w:p>
    <w:p w:rsidR="004C2AF4" w:rsidRPr="00EB5BEA"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Programar y coordinar reuniones periódicas con el Contratista, informando a la Unidad Ejecutora sobre los acuerdos y resultados.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Exigir que se efectúen las pruebas de control de calidad de los materiales, evaluar y dar opinión técnica sobre los resultados de Laboratorio (concreto, albañilería, materiales, insumos, compactación, protocolos de instalaciones eléctricas y sanitarias, y otros).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Exigir pruebas de control de calidad de los trabajos que a su criterio deban realizarse durante la ejecución de las obras, así como pruebas adicionales que acrediten la capacidad portante del terreno según diseño.</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Comunicar permanentemente a los funcionarios de la Unidad Ejecutora sobre el desarrollo y estados de las obras vía telefónica, correo electrónico e informes diversos.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LA SUPERVISIÓN con sus especialistas, deben elaborar respuesta a las consultas realizadas por el contratista, respecto al expediente técnico. Cuando en opinión de la Supervisión las consultas requieran la opinión del Proyectista, éste deberá elevarlas a la Entidad dentro del plazo de ley, adjuntando un informe con su opinión respecto de la consulta planteada.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Control estricto y permanente de las condiciones de seguridad en el desarrollo de la obra, accesos, circulación y señalización, almacenamiento y manipuleo de materiales, protección de trabajos en riegos de caída, usos de andamios, equipos de izaje.</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Asesorar técnicamente a la Unidad Ejecutora y proporcionar los servicios profesionales especializados, cuando las condiciones de la obra lo requieran.</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Asesorar a las Comisiones de Recepción de Obras en los aspectos relacionados con su función de Supervisor.</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Emitir el certificado de terminación de las obras cuando considere que las obras están terminadas.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Verificar que el Contratista corrija dentro del período de responsabilidad por defectos, los defectos de construcción encontrados y emitir el correspondiente certificado de corrección de defectos.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LA SUPERVISIÓN,</w:t>
      </w:r>
      <w:r w:rsidRPr="00EB5BEA">
        <w:rPr>
          <w:rFonts w:ascii="Arial" w:hAnsi="Arial" w:cs="Arial"/>
          <w:bCs/>
          <w:color w:val="auto"/>
          <w:sz w:val="20"/>
        </w:rPr>
        <w:tab/>
        <w:t>estará</w:t>
      </w:r>
      <w:r w:rsidRPr="00EB5BEA">
        <w:rPr>
          <w:rFonts w:ascii="Arial" w:hAnsi="Arial" w:cs="Arial"/>
          <w:bCs/>
          <w:color w:val="auto"/>
          <w:sz w:val="20"/>
        </w:rPr>
        <w:tab/>
        <w:t>encargado</w:t>
      </w:r>
      <w:r w:rsidRPr="00EB5BEA">
        <w:rPr>
          <w:rFonts w:ascii="Arial" w:hAnsi="Arial" w:cs="Arial"/>
          <w:bCs/>
          <w:color w:val="auto"/>
          <w:sz w:val="20"/>
        </w:rPr>
        <w:tab/>
        <w:t>de</w:t>
      </w:r>
      <w:r w:rsidRPr="00EB5BEA">
        <w:rPr>
          <w:rFonts w:ascii="Arial" w:hAnsi="Arial" w:cs="Arial"/>
          <w:bCs/>
          <w:color w:val="auto"/>
          <w:sz w:val="20"/>
        </w:rPr>
        <w:tab/>
        <w:t>velar directa y permanentemente, por la correcta ejecución de las obras y el cumplimiento del Contrato; siendo responsable por la omisiones, errores, deficiencias y/o transgresiones legales y técnicas en que incurra como producto de una mala interpretación de los documentos que conforman el Expediente Técnico, así como de la ejecución de inadecuados procesos constructivos; siendo de su cargo los mayores costos que pudiera generarse si se diera un prejuicio económico para  el Contratante o terceros, en el periodo de ejecución de la Obra, por las razones antes indicadas.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7"/>
        </w:numPr>
        <w:spacing w:after="0" w:line="240" w:lineRule="auto"/>
        <w:jc w:val="both"/>
        <w:rPr>
          <w:rFonts w:ascii="Arial" w:hAnsi="Arial" w:cs="Arial"/>
          <w:bCs/>
          <w:color w:val="auto"/>
          <w:sz w:val="20"/>
        </w:rPr>
      </w:pPr>
      <w:r w:rsidRPr="00EB5BEA">
        <w:rPr>
          <w:rFonts w:ascii="Arial" w:hAnsi="Arial" w:cs="Arial"/>
          <w:bCs/>
          <w:color w:val="auto"/>
          <w:sz w:val="20"/>
        </w:rPr>
        <w:t>Informar mensualmente a la Unidad Ejecutora de todas las actividades realizadas en materia de control de calidad de la obra. Dichos informes deberán contener los informes de los especialistas que integran su panel técnico.</w:t>
      </w:r>
    </w:p>
    <w:p w:rsidR="004C2AF4" w:rsidRPr="00EB5BEA" w:rsidRDefault="004C2AF4" w:rsidP="004C2AF4">
      <w:pPr>
        <w:widowControl w:val="0"/>
        <w:jc w:val="both"/>
        <w:rPr>
          <w:rFonts w:ascii="Arial" w:hAnsi="Arial" w:cs="Arial"/>
          <w:bCs/>
          <w:color w:val="auto"/>
          <w:sz w:val="20"/>
        </w:rPr>
      </w:pPr>
    </w:p>
    <w:p w:rsidR="004C2AF4" w:rsidRPr="00EB5BEA" w:rsidRDefault="004C2AF4" w:rsidP="00A5354C">
      <w:pPr>
        <w:widowControl w:val="0"/>
        <w:numPr>
          <w:ilvl w:val="1"/>
          <w:numId w:val="37"/>
        </w:numPr>
        <w:spacing w:after="0" w:line="240" w:lineRule="auto"/>
        <w:jc w:val="both"/>
        <w:rPr>
          <w:rFonts w:ascii="Arial" w:hAnsi="Arial" w:cs="Arial"/>
          <w:b/>
          <w:color w:val="auto"/>
          <w:sz w:val="20"/>
        </w:rPr>
      </w:pPr>
      <w:r w:rsidRPr="00EB5BEA">
        <w:rPr>
          <w:rFonts w:ascii="Arial" w:hAnsi="Arial" w:cs="Arial"/>
          <w:b/>
          <w:color w:val="auto"/>
          <w:sz w:val="20"/>
        </w:rPr>
        <w:t>Control del plazo de ejecución de obra</w:t>
      </w:r>
    </w:p>
    <w:p w:rsidR="004C2AF4" w:rsidRDefault="004C2AF4" w:rsidP="004C2AF4">
      <w:pPr>
        <w:widowControl w:val="0"/>
        <w:ind w:left="1440"/>
        <w:jc w:val="both"/>
        <w:rPr>
          <w:rFonts w:ascii="Arial" w:hAnsi="Arial" w:cs="Arial"/>
          <w:bCs/>
          <w:color w:val="auto"/>
          <w:sz w:val="20"/>
        </w:rPr>
      </w:pPr>
    </w:p>
    <w:p w:rsidR="004C2AF4" w:rsidRDefault="004C2AF4" w:rsidP="004C2AF4">
      <w:pPr>
        <w:widowControl w:val="0"/>
        <w:ind w:left="1440"/>
        <w:jc w:val="both"/>
        <w:rPr>
          <w:rFonts w:ascii="Arial" w:hAnsi="Arial" w:cs="Arial"/>
          <w:bCs/>
          <w:color w:val="auto"/>
          <w:sz w:val="20"/>
        </w:rPr>
      </w:pPr>
      <w:r w:rsidRPr="00EB5BEA">
        <w:rPr>
          <w:rFonts w:ascii="Arial" w:hAnsi="Arial" w:cs="Arial"/>
          <w:bCs/>
          <w:color w:val="auto"/>
          <w:sz w:val="20"/>
        </w:rPr>
        <w:t xml:space="preserve">Comprende las actividades dirigidas para que el </w:t>
      </w:r>
      <w:r>
        <w:rPr>
          <w:rFonts w:ascii="Arial" w:hAnsi="Arial" w:cs="Arial"/>
          <w:bCs/>
          <w:color w:val="auto"/>
          <w:sz w:val="20"/>
        </w:rPr>
        <w:t>ejecutor de obra</w:t>
      </w:r>
      <w:r w:rsidRPr="00EB5BEA">
        <w:rPr>
          <w:rFonts w:ascii="Arial" w:hAnsi="Arial" w:cs="Arial"/>
          <w:bCs/>
          <w:color w:val="auto"/>
          <w:sz w:val="20"/>
        </w:rPr>
        <w:t xml:space="preserve"> ejecute las obras sujetas a Supervisión dentro de los plazos fijados en el Cronograma de Ejecución de Obras aprobado</w:t>
      </w:r>
      <w:r>
        <w:rPr>
          <w:rFonts w:ascii="Arial" w:hAnsi="Arial" w:cs="Arial"/>
          <w:bCs/>
          <w:color w:val="auto"/>
          <w:sz w:val="20"/>
        </w:rPr>
        <w:t>.</w:t>
      </w:r>
    </w:p>
    <w:p w:rsidR="004C2AF4" w:rsidRDefault="004C2AF4" w:rsidP="004C2AF4">
      <w:pPr>
        <w:widowControl w:val="0"/>
        <w:ind w:left="1440"/>
        <w:jc w:val="both"/>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Revisar el Programa de Trabajo que presente el Contratista: Revisar y aprobar los trabajos y planos de obra, los programas de construcción y cronogramas a ser presentado por los contratistas.</w:t>
      </w:r>
    </w:p>
    <w:p w:rsidR="004C2AF4" w:rsidRPr="00EB5BEA"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Participar en la toma de posesión de la zona de las obras (Entrega del Terreno), así como verificar, coordinar los permisos y documentación necesaria para el inicio de los trabajos.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Revisar y aprobar el Cronograma de Actividades Valorizado de obra y si hubiera, sus programaciones o actualizaciones.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Revisar detalladamente el Calendario de Avance de Obra Valorizado (CAO), el Calendario de Utilización de Adelanto Directo, Calendario de Adquisición de Materiales /CAM) y Utilización de Equipos Mecánicos y manuales que el Contratista presenta antes del inicio de la obra. Estos calendarios revisados y de ser el caso, corregidos y/o modificados serán aprobados con la suscripción de los documentos, por el representante del Contratista y el jefe de la Supervisión.</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Controlar el avance de las obras a través del programa PERT-CPM contractual y/o Diagrama de Barras en donde se indique la(s) ruta(s) crítica(s).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Controlar las obras, física y financieramente, incluyendo las Garantías de Fiel Cumplimiento y de Anticipo, y Seguros, en cuanto a su monto y vigencia.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Informar al Contratante sobre el estado de avance de las obras.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Dar cuenta a la Unidad Ejecutora, de la solicitud del Contratista para la Recepción de la Obra, dentro de los cinco (5) días de su presentación, informando sobre las observaciones pendientes de cumplimiento que tuviera al respecto. Asimismo, presentará un informe de situación de la obra ejecutada.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Revisar, dar conformidad y presentar a la Unidad Ejecutora, con su conformidad, la siguiente documentación preparada por el Contratista: Planos según construido, conforme a la obra ejecutada; listado final de actividades y la memoria descriptiva valorizada de la obra terminada, los manuales de operación, así como la garantía de los equipos instalados por el Contratista.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Celebrar, por lo menos una vez cada quince días, reuniones de coordinación administrativa con el Contratista con el objeto de revisar el Programa de Actividades de las Obras y resolver los asuntos pendientes, llevar un registro de tales reuniones y suministrar copia del mismo al Contratista y a la Unidad Ejecutora.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8"/>
        </w:numPr>
        <w:spacing w:after="0" w:line="240" w:lineRule="auto"/>
        <w:jc w:val="both"/>
        <w:rPr>
          <w:rFonts w:ascii="Arial" w:hAnsi="Arial" w:cs="Arial"/>
          <w:bCs/>
          <w:color w:val="auto"/>
          <w:sz w:val="20"/>
        </w:rPr>
      </w:pPr>
      <w:r w:rsidRPr="00EB5BEA">
        <w:rPr>
          <w:rFonts w:ascii="Arial" w:hAnsi="Arial" w:cs="Arial"/>
          <w:bCs/>
          <w:color w:val="auto"/>
          <w:sz w:val="20"/>
        </w:rPr>
        <w:t>Informar mensualmente a la Unidad Ejecutora todas las actividades en materia de control del plazo de ejecución de obra.</w:t>
      </w:r>
    </w:p>
    <w:p w:rsidR="004C2AF4" w:rsidRDefault="004C2AF4" w:rsidP="004C2AF4">
      <w:pPr>
        <w:widowControl w:val="0"/>
        <w:ind w:left="1440"/>
        <w:jc w:val="both"/>
        <w:rPr>
          <w:rFonts w:ascii="Arial" w:hAnsi="Arial" w:cs="Arial"/>
          <w:bCs/>
          <w:color w:val="auto"/>
          <w:sz w:val="20"/>
        </w:rPr>
      </w:pPr>
    </w:p>
    <w:p w:rsidR="004C2AF4" w:rsidRPr="00EB5BEA"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Control del costo de ejecución de obra</w:t>
      </w:r>
    </w:p>
    <w:p w:rsidR="004C2AF4" w:rsidRDefault="004C2AF4" w:rsidP="004C2AF4">
      <w:pPr>
        <w:widowControl w:val="0"/>
        <w:ind w:left="1440"/>
        <w:jc w:val="both"/>
        <w:rPr>
          <w:rFonts w:ascii="Arial" w:hAnsi="Arial" w:cs="Arial"/>
          <w:bCs/>
          <w:color w:val="auto"/>
          <w:sz w:val="20"/>
        </w:rPr>
      </w:pPr>
    </w:p>
    <w:p w:rsidR="004C2AF4" w:rsidRDefault="004C2AF4" w:rsidP="004C2AF4">
      <w:pPr>
        <w:widowControl w:val="0"/>
        <w:ind w:left="1440"/>
        <w:jc w:val="both"/>
        <w:rPr>
          <w:rFonts w:ascii="Arial" w:hAnsi="Arial" w:cs="Arial"/>
          <w:bCs/>
          <w:color w:val="auto"/>
          <w:sz w:val="20"/>
        </w:rPr>
      </w:pPr>
      <w:r w:rsidRPr="00EB5BEA">
        <w:rPr>
          <w:rFonts w:ascii="Arial" w:hAnsi="Arial" w:cs="Arial"/>
          <w:bCs/>
          <w:color w:val="auto"/>
          <w:sz w:val="20"/>
        </w:rPr>
        <w:t>Comprende las actividades dirigidas a verificar que los pagos efectuados al Contratista por concepto de ejecución de las partidas de construcción en las obras y eventos compensables en las obras sujetas a supervisión se ajusten a las disposiciones del Contrato de Ejecución de Obra</w:t>
      </w:r>
    </w:p>
    <w:p w:rsidR="004C2AF4" w:rsidRDefault="004C2AF4" w:rsidP="004C2AF4">
      <w:pPr>
        <w:widowControl w:val="0"/>
        <w:ind w:left="1440"/>
        <w:jc w:val="both"/>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Controlar permanente que el Contratista utilice los anticipos para pagar equipos, planta, materiales y gastos de movilización que se requieran específicamente para la ejecución del Contrato de Ejecución de Obra, reflejándose ello en las valorizaciones y en los ajustes de los montos de las Cartas Fianzas; y verificar y amortizar el adelanto en efectivo y por materiales otorgado al Contratista, deducir en los reintegros lo que corresponde a los adelantos para materiales; en las valorizaciones correspondientes y dentro del Plazo vigente de ejecución de la Obra.</w:t>
      </w:r>
    </w:p>
    <w:p w:rsidR="004C2AF4" w:rsidRPr="00EB5BEA"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Revisar, tramitar y recomendar para aprobación de la Unidad Ejecutora, de las valorizaciones mensuales: Valorizar mensualmente la obra según presupuesto contratado y los presupuestos adicionales y deductivos, solicitando al Contratista que los sustente con la documentación técnica y administrativa respectivas.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Emitir los certificados de los pagos al Contratista: Las Valorizaciones mensuales por avance del Contratista, serán presentadas por el Supervisor al Contratante dentro de los cinco (5) días siguientes a la presentación de la valorización por parte del Contratista. Las valorizaciones serán mensuales y se revisarán los metrados presentados por el Contratista, valorizándolos y efectuando el reajuste respectivo, de los avances realmente ejecutados hasta el día 15 de cada mes y acompañando la justificación y gráficos explicativos, definidos por la Supervisión.</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Revisar y preparar los expedientes necesarios para los casos de adicionales y deductivos de obra, preparar los Expedientes Administrativos que signifiquen presupuestos adicionales y/o deductivos de obra a que hubiera lugar, para aprobación del contratante y su posterior valorización y posterior traslado a la Contraloría General de la República de ser el caso, hasta conseguir su conformidad.</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Preparar la documentación que sea necesaria para atender o denegar las ampliaciones de plazo que puedan solicitar los Contratistas.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Preparar el monto de las penalidades que deberán aplicársele al Contratista en caso que éste incurra en demoras en las fechas de terminación prevista de las obras.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Determinar el monto de las penalidades que deberán aplicársele al Contratista en caso que éste incurra en demoras en las fechas de terminación previstas de las obras.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59"/>
        </w:numPr>
        <w:spacing w:after="0" w:line="240" w:lineRule="auto"/>
        <w:jc w:val="both"/>
        <w:rPr>
          <w:rFonts w:ascii="Arial" w:hAnsi="Arial" w:cs="Arial"/>
          <w:bCs/>
          <w:color w:val="auto"/>
          <w:sz w:val="20"/>
        </w:rPr>
      </w:pPr>
      <w:r w:rsidRPr="00EB5BEA">
        <w:rPr>
          <w:rFonts w:ascii="Arial" w:hAnsi="Arial" w:cs="Arial"/>
          <w:bCs/>
          <w:color w:val="auto"/>
          <w:sz w:val="20"/>
        </w:rPr>
        <w:t>Informar mensualmente a la Unidad Ejecutora de todas las actividades realizadas en materia de control del costo de ejecución de obra.</w:t>
      </w:r>
    </w:p>
    <w:p w:rsidR="004C2AF4" w:rsidRDefault="004C2AF4" w:rsidP="004C2AF4">
      <w:pPr>
        <w:widowControl w:val="0"/>
        <w:ind w:left="1440"/>
        <w:jc w:val="both"/>
        <w:rPr>
          <w:rFonts w:ascii="Arial" w:hAnsi="Arial" w:cs="Arial"/>
          <w:bCs/>
          <w:color w:val="auto"/>
          <w:sz w:val="20"/>
        </w:rPr>
      </w:pPr>
    </w:p>
    <w:p w:rsidR="004C2AF4" w:rsidRPr="00EB5BEA"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Control de aspectos ambientales y de seguridad ocupacional</w:t>
      </w:r>
    </w:p>
    <w:p w:rsidR="004C2AF4" w:rsidRDefault="004C2AF4" w:rsidP="004C2AF4">
      <w:pPr>
        <w:widowControl w:val="0"/>
        <w:ind w:left="1440"/>
        <w:jc w:val="both"/>
        <w:rPr>
          <w:rFonts w:ascii="Arial" w:hAnsi="Arial" w:cs="Arial"/>
          <w:bCs/>
          <w:color w:val="auto"/>
          <w:sz w:val="20"/>
        </w:rPr>
      </w:pPr>
    </w:p>
    <w:p w:rsidR="004C2AF4" w:rsidRDefault="004C2AF4" w:rsidP="004C2AF4">
      <w:pPr>
        <w:widowControl w:val="0"/>
        <w:ind w:left="1440"/>
        <w:jc w:val="both"/>
        <w:rPr>
          <w:rFonts w:ascii="Arial" w:hAnsi="Arial" w:cs="Arial"/>
          <w:bCs/>
          <w:color w:val="auto"/>
          <w:sz w:val="20"/>
        </w:rPr>
      </w:pPr>
      <w:r w:rsidRPr="00EB5BEA">
        <w:rPr>
          <w:rFonts w:ascii="Arial" w:hAnsi="Arial" w:cs="Arial"/>
          <w:bCs/>
          <w:color w:val="auto"/>
          <w:sz w:val="20"/>
        </w:rPr>
        <w:t xml:space="preserve">Comprende las actividades dirigidas para que el </w:t>
      </w:r>
      <w:r>
        <w:rPr>
          <w:rFonts w:ascii="Arial" w:hAnsi="Arial" w:cs="Arial"/>
          <w:bCs/>
          <w:color w:val="auto"/>
          <w:sz w:val="20"/>
        </w:rPr>
        <w:t>ejecutor de obra</w:t>
      </w:r>
      <w:r w:rsidRPr="00EB5BEA">
        <w:rPr>
          <w:rFonts w:ascii="Arial" w:hAnsi="Arial" w:cs="Arial"/>
          <w:bCs/>
          <w:color w:val="auto"/>
          <w:sz w:val="20"/>
        </w:rPr>
        <w:t xml:space="preserve"> implemente las actividades detalladas en los programas contemplados en el </w:t>
      </w:r>
      <w:r>
        <w:rPr>
          <w:rFonts w:ascii="Arial" w:hAnsi="Arial" w:cs="Arial"/>
          <w:bCs/>
          <w:color w:val="auto"/>
          <w:sz w:val="20"/>
        </w:rPr>
        <w:t>Estudio de Impacto Ambiental</w:t>
      </w:r>
      <w:r w:rsidRPr="00EB5BEA">
        <w:rPr>
          <w:rFonts w:ascii="Arial" w:hAnsi="Arial" w:cs="Arial"/>
          <w:bCs/>
          <w:color w:val="auto"/>
          <w:sz w:val="20"/>
        </w:rPr>
        <w:t>; empleando las partidas consideradas para el caso en el Expediente Técnico. Así mismo el de velar y verificar el cumplimiento del Sistema de Gestión de la Seguridad Ocupacional durante la Construcción, Ley N</w:t>
      </w:r>
      <w:r>
        <w:rPr>
          <w:rFonts w:ascii="Arial" w:hAnsi="Arial" w:cs="Arial"/>
          <w:bCs/>
          <w:color w:val="auto"/>
          <w:sz w:val="20"/>
        </w:rPr>
        <w:t>°</w:t>
      </w:r>
      <w:r w:rsidRPr="00EB5BEA">
        <w:rPr>
          <w:rFonts w:ascii="Arial" w:hAnsi="Arial" w:cs="Arial"/>
          <w:bCs/>
          <w:color w:val="auto"/>
          <w:sz w:val="20"/>
        </w:rPr>
        <w:t xml:space="preserve"> 29783 - Ley de seguridad y salud en el trabajo, Norma G-050 – Seguridad durante la construcción</w:t>
      </w:r>
      <w:r>
        <w:rPr>
          <w:rFonts w:ascii="Arial" w:hAnsi="Arial" w:cs="Arial"/>
          <w:bCs/>
          <w:color w:val="auto"/>
          <w:sz w:val="20"/>
        </w:rPr>
        <w:t xml:space="preserve"> y Decreto Supremo N° 011-2019-TR, Reglamento de la ley de Seguridad y Salud en el Trabajo para el Sector Construcción</w:t>
      </w:r>
    </w:p>
    <w:p w:rsidR="004C2AF4" w:rsidRDefault="004C2AF4" w:rsidP="004C2AF4">
      <w:pPr>
        <w:widowControl w:val="0"/>
        <w:ind w:left="1440"/>
        <w:jc w:val="both"/>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 xml:space="preserve">Revisar el cronograma de Trabajo que realizará la Contratista para la implementación del </w:t>
      </w:r>
      <w:r>
        <w:rPr>
          <w:rFonts w:ascii="Arial" w:hAnsi="Arial" w:cs="Arial"/>
          <w:bCs/>
          <w:color w:val="auto"/>
          <w:sz w:val="20"/>
        </w:rPr>
        <w:t>Estudio de Impacto Ambiental</w:t>
      </w:r>
      <w:r w:rsidRPr="00EB5BEA">
        <w:rPr>
          <w:rFonts w:ascii="Arial" w:hAnsi="Arial" w:cs="Arial"/>
          <w:bCs/>
          <w:color w:val="auto"/>
          <w:sz w:val="20"/>
        </w:rPr>
        <w:t xml:space="preserve"> y verificar su cumplimiento.</w:t>
      </w:r>
    </w:p>
    <w:p w:rsidR="004C2AF4" w:rsidRPr="00EB5BEA"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Participar en los monitores que realizará la Contratista a los componentes ambientales según los puntos de monitoreo establecidos en el Plan de Manejo Ambiental.</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 xml:space="preserve">Supervisar la implementación de las actividades del PROGRAMA DE MITIGACIÓN AMBIENTAL, descritas en el </w:t>
      </w:r>
      <w:r>
        <w:rPr>
          <w:rFonts w:ascii="Arial" w:hAnsi="Arial" w:cs="Arial"/>
          <w:bCs/>
          <w:color w:val="auto"/>
          <w:sz w:val="20"/>
        </w:rPr>
        <w:t>Estudio de Impacto Ambiental</w:t>
      </w:r>
      <w:r w:rsidRPr="00EB5BEA">
        <w:rPr>
          <w:rFonts w:ascii="Arial" w:hAnsi="Arial" w:cs="Arial"/>
          <w:bCs/>
          <w:color w:val="auto"/>
          <w:sz w:val="20"/>
        </w:rPr>
        <w:t>, que se lista a continuación:</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Plan de Participación Ciudadana – Gestión Social y difusión.</w:t>
      </w:r>
    </w:p>
    <w:p w:rsidR="004C2AF4" w:rsidRPr="00EB5BEA" w:rsidRDefault="004C2AF4" w:rsidP="004C2AF4">
      <w:pPr>
        <w:pStyle w:val="Prrafodelista"/>
        <w:widowControl w:val="0"/>
        <w:ind w:left="2880"/>
        <w:jc w:val="both"/>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Programa de Manejo de Residuos Sólidos.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Programa de Mitigación Ambiental.</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Programa de Monitoreo Ambiental.</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Programa de Contingencias.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Programa de Talleres Informativos a los beneficiarios (este programa se desarrollará conjuntamente con el plan de Participación Ciudadana).</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0"/>
        </w:numPr>
        <w:spacing w:after="0" w:line="240" w:lineRule="auto"/>
        <w:jc w:val="both"/>
        <w:rPr>
          <w:rFonts w:ascii="Arial" w:hAnsi="Arial" w:cs="Arial"/>
          <w:bCs/>
          <w:color w:val="auto"/>
          <w:sz w:val="20"/>
        </w:rPr>
      </w:pPr>
      <w:r w:rsidRPr="00EB5BEA">
        <w:rPr>
          <w:rFonts w:ascii="Arial" w:hAnsi="Arial" w:cs="Arial"/>
          <w:bCs/>
          <w:color w:val="auto"/>
          <w:sz w:val="20"/>
        </w:rPr>
        <w:t>Etapa de Cierre y Abandono.</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 xml:space="preserve">Supervisar la implementación de las actividades del PROGRAMA DE MITIGACIÓN AMBIENTAL, descritas en el </w:t>
      </w:r>
      <w:r>
        <w:rPr>
          <w:rFonts w:ascii="Arial" w:hAnsi="Arial" w:cs="Arial"/>
          <w:bCs/>
          <w:color w:val="auto"/>
          <w:sz w:val="20"/>
        </w:rPr>
        <w:t>Estudio de Impacto Ambiental</w:t>
      </w:r>
      <w:r w:rsidRPr="00EB5BEA">
        <w:rPr>
          <w:rFonts w:ascii="Arial" w:hAnsi="Arial" w:cs="Arial"/>
          <w:bCs/>
          <w:color w:val="auto"/>
          <w:sz w:val="20"/>
        </w:rPr>
        <w:t>.</w:t>
      </w:r>
    </w:p>
    <w:p w:rsidR="004C2AF4" w:rsidRPr="00EB5BEA" w:rsidRDefault="004C2AF4" w:rsidP="004C2AF4">
      <w:pPr>
        <w:pStyle w:val="Prrafodelista"/>
        <w:widowControl w:val="0"/>
        <w:ind w:left="2160"/>
        <w:jc w:val="both"/>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Supervisar y garantizar que la seguridad y salud en el trabajo sea una responsabilidad conocida y aceptada en todos los niveles de la organización, así como, disponer de una supervisión efectiva, según sea necesario, para asegurar la protección de la seguridad y la salud de los trabajadores.</w:t>
      </w:r>
    </w:p>
    <w:p w:rsidR="004C2AF4" w:rsidRPr="00EB5BEA"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0"/>
        </w:numPr>
        <w:spacing w:after="0" w:line="240" w:lineRule="auto"/>
        <w:jc w:val="both"/>
        <w:rPr>
          <w:rFonts w:ascii="Arial" w:hAnsi="Arial" w:cs="Arial"/>
          <w:bCs/>
          <w:color w:val="auto"/>
          <w:sz w:val="20"/>
        </w:rPr>
      </w:pPr>
      <w:r w:rsidRPr="00EB5BEA">
        <w:rPr>
          <w:rFonts w:ascii="Arial" w:hAnsi="Arial" w:cs="Arial"/>
          <w:bCs/>
          <w:color w:val="auto"/>
          <w:sz w:val="20"/>
        </w:rPr>
        <w:t>A hacer cumplir, como mínimo, las disposiciones legales vigentes.</w:t>
      </w:r>
    </w:p>
    <w:p w:rsidR="004C2AF4" w:rsidRDefault="004C2AF4" w:rsidP="004C2AF4">
      <w:pPr>
        <w:widowControl w:val="0"/>
        <w:ind w:left="1440"/>
        <w:jc w:val="both"/>
        <w:rPr>
          <w:rFonts w:ascii="Arial" w:hAnsi="Arial" w:cs="Arial"/>
          <w:bCs/>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Criterios ambientales específicos</w:t>
      </w:r>
    </w:p>
    <w:p w:rsidR="004C2AF4" w:rsidRDefault="004C2AF4" w:rsidP="004C2AF4">
      <w:pPr>
        <w:widowControl w:val="0"/>
        <w:ind w:left="2160"/>
        <w:contextualSpacing/>
        <w:jc w:val="both"/>
        <w:rPr>
          <w:rFonts w:ascii="Arial" w:hAnsi="Arial" w:cs="Arial"/>
          <w:bCs/>
          <w:color w:val="auto"/>
          <w:sz w:val="20"/>
        </w:rPr>
      </w:pPr>
    </w:p>
    <w:p w:rsidR="004C2AF4" w:rsidRDefault="004C2AF4" w:rsidP="004C2AF4">
      <w:pPr>
        <w:widowControl w:val="0"/>
        <w:ind w:left="2160"/>
        <w:contextualSpacing/>
        <w:jc w:val="both"/>
        <w:rPr>
          <w:rFonts w:ascii="Arial" w:hAnsi="Arial" w:cs="Arial"/>
          <w:bCs/>
          <w:color w:val="auto"/>
          <w:sz w:val="20"/>
        </w:rPr>
      </w:pPr>
      <w:r w:rsidRPr="00EB5BEA">
        <w:rPr>
          <w:rFonts w:ascii="Arial" w:hAnsi="Arial" w:cs="Arial"/>
          <w:bCs/>
          <w:color w:val="auto"/>
          <w:sz w:val="20"/>
        </w:rPr>
        <w:t>LA SUPERVISIÓN deberá velar y hacer cumplir por el contratista de la obra que minimice por lo menos los siguientes impactos ambientales en la ejecución del proyecto de infraestructura citado:</w:t>
      </w:r>
    </w:p>
    <w:p w:rsidR="004C2AF4" w:rsidRDefault="004C2AF4" w:rsidP="004C2AF4">
      <w:pPr>
        <w:widowControl w:val="0"/>
        <w:ind w:left="2160"/>
        <w:contextualSpacing/>
        <w:jc w:val="both"/>
        <w:rPr>
          <w:rFonts w:ascii="Arial" w:hAnsi="Arial" w:cs="Arial"/>
          <w:bCs/>
          <w:color w:val="auto"/>
          <w:sz w:val="20"/>
        </w:rPr>
      </w:pPr>
    </w:p>
    <w:tbl>
      <w:tblPr>
        <w:tblStyle w:val="Tablaconcuadrculaclara1"/>
        <w:tblW w:w="9067" w:type="dxa"/>
        <w:tblLayout w:type="fixed"/>
        <w:tblLook w:val="01E0" w:firstRow="1" w:lastRow="1" w:firstColumn="1" w:lastColumn="1" w:noHBand="0" w:noVBand="0"/>
      </w:tblPr>
      <w:tblGrid>
        <w:gridCol w:w="4361"/>
        <w:gridCol w:w="4706"/>
      </w:tblGrid>
      <w:tr w:rsidR="004C2AF4" w:rsidRPr="00486363" w:rsidTr="004C2AF4">
        <w:trPr>
          <w:trHeight w:val="311"/>
        </w:trPr>
        <w:tc>
          <w:tcPr>
            <w:tcW w:w="4361" w:type="dxa"/>
          </w:tcPr>
          <w:p w:rsidR="004C2AF4" w:rsidRPr="00486363" w:rsidRDefault="004C2AF4" w:rsidP="004C2AF4">
            <w:pPr>
              <w:pStyle w:val="TableParagraph"/>
              <w:rPr>
                <w:b/>
                <w:color w:val="000000" w:themeColor="text1"/>
                <w:sz w:val="20"/>
                <w:szCs w:val="20"/>
              </w:rPr>
            </w:pPr>
            <w:r w:rsidRPr="00486363">
              <w:rPr>
                <w:b/>
                <w:color w:val="000000" w:themeColor="text1"/>
                <w:sz w:val="20"/>
                <w:szCs w:val="20"/>
              </w:rPr>
              <w:t>Tipología del Impacto</w:t>
            </w:r>
          </w:p>
        </w:tc>
        <w:tc>
          <w:tcPr>
            <w:tcW w:w="4706" w:type="dxa"/>
          </w:tcPr>
          <w:p w:rsidR="004C2AF4" w:rsidRPr="00486363" w:rsidRDefault="004C2AF4" w:rsidP="004C2AF4">
            <w:pPr>
              <w:pStyle w:val="TableParagraph"/>
              <w:rPr>
                <w:b/>
                <w:color w:val="000000" w:themeColor="text1"/>
                <w:sz w:val="20"/>
                <w:szCs w:val="20"/>
              </w:rPr>
            </w:pPr>
            <w:r w:rsidRPr="00486363">
              <w:rPr>
                <w:b/>
                <w:color w:val="000000" w:themeColor="text1"/>
                <w:sz w:val="20"/>
                <w:szCs w:val="20"/>
              </w:rPr>
              <w:t>Principales Medidas de Mitigación</w:t>
            </w:r>
          </w:p>
        </w:tc>
      </w:tr>
      <w:tr w:rsidR="004C2AF4" w:rsidRPr="00486363" w:rsidTr="004C2AF4">
        <w:trPr>
          <w:trHeight w:val="837"/>
        </w:trPr>
        <w:tc>
          <w:tcPr>
            <w:tcW w:w="4361" w:type="dxa"/>
          </w:tcPr>
          <w:p w:rsidR="004C2AF4" w:rsidRPr="00486363" w:rsidRDefault="004C2AF4" w:rsidP="004C2AF4">
            <w:pPr>
              <w:pStyle w:val="TableParagraph"/>
              <w:jc w:val="both"/>
              <w:rPr>
                <w:color w:val="000000" w:themeColor="text1"/>
                <w:sz w:val="20"/>
                <w:szCs w:val="20"/>
              </w:rPr>
            </w:pPr>
            <w:r w:rsidRPr="00486363">
              <w:rPr>
                <w:color w:val="000000" w:themeColor="text1"/>
                <w:sz w:val="20"/>
                <w:szCs w:val="20"/>
              </w:rPr>
              <w:t>1. El proyecto no deberá ocasionar el deterioro de la vegetación natural en sus alrededores o áreas aledañas.</w:t>
            </w:r>
          </w:p>
        </w:tc>
        <w:tc>
          <w:tcPr>
            <w:tcW w:w="4706" w:type="dxa"/>
          </w:tcPr>
          <w:p w:rsidR="004C2AF4" w:rsidRPr="00486363" w:rsidRDefault="004C2AF4" w:rsidP="004C2AF4">
            <w:pPr>
              <w:pStyle w:val="TableParagraph"/>
              <w:rPr>
                <w:color w:val="000000" w:themeColor="text1"/>
                <w:sz w:val="20"/>
                <w:szCs w:val="20"/>
              </w:rPr>
            </w:pPr>
            <w:r w:rsidRPr="00486363">
              <w:rPr>
                <w:color w:val="000000" w:themeColor="text1"/>
                <w:sz w:val="20"/>
                <w:szCs w:val="20"/>
              </w:rPr>
              <w:t>Analizar la localización del Proyecto para evitar afectar áreas de especial interés desde el punto de vista de la fauna y flora.</w:t>
            </w:r>
          </w:p>
        </w:tc>
      </w:tr>
      <w:tr w:rsidR="004C2AF4" w:rsidRPr="00486363" w:rsidTr="004C2AF4">
        <w:trPr>
          <w:trHeight w:val="804"/>
        </w:trPr>
        <w:tc>
          <w:tcPr>
            <w:tcW w:w="4361" w:type="dxa"/>
          </w:tcPr>
          <w:p w:rsidR="004C2AF4" w:rsidRPr="00486363" w:rsidRDefault="004C2AF4" w:rsidP="004C2AF4">
            <w:pPr>
              <w:pStyle w:val="TableParagraph"/>
              <w:jc w:val="both"/>
              <w:rPr>
                <w:color w:val="000000" w:themeColor="text1"/>
                <w:sz w:val="20"/>
                <w:szCs w:val="20"/>
              </w:rPr>
            </w:pPr>
            <w:r w:rsidRPr="00486363">
              <w:rPr>
                <w:color w:val="000000" w:themeColor="text1"/>
                <w:sz w:val="20"/>
                <w:szCs w:val="20"/>
              </w:rPr>
              <w:t>2. El proyecto no deberá interferir con los planes de protección de laderas, taludes, y otras obras para el control de la</w:t>
            </w:r>
            <w:r w:rsidRPr="00486363">
              <w:rPr>
                <w:color w:val="000000" w:themeColor="text1"/>
                <w:spacing w:val="-3"/>
                <w:sz w:val="20"/>
                <w:szCs w:val="20"/>
              </w:rPr>
              <w:t xml:space="preserve"> </w:t>
            </w:r>
            <w:r w:rsidRPr="00486363">
              <w:rPr>
                <w:color w:val="000000" w:themeColor="text1"/>
                <w:sz w:val="20"/>
                <w:szCs w:val="20"/>
              </w:rPr>
              <w:t>erosión.</w:t>
            </w:r>
          </w:p>
        </w:tc>
        <w:tc>
          <w:tcPr>
            <w:tcW w:w="4706" w:type="dxa"/>
          </w:tcPr>
          <w:p w:rsidR="004C2AF4" w:rsidRPr="00486363" w:rsidRDefault="004C2AF4" w:rsidP="004C2AF4">
            <w:pPr>
              <w:pStyle w:val="TableParagraph"/>
              <w:rPr>
                <w:color w:val="000000" w:themeColor="text1"/>
                <w:sz w:val="20"/>
                <w:szCs w:val="20"/>
              </w:rPr>
            </w:pPr>
            <w:r w:rsidRPr="00486363">
              <w:rPr>
                <w:color w:val="000000" w:themeColor="text1"/>
                <w:sz w:val="20"/>
                <w:szCs w:val="20"/>
              </w:rPr>
              <w:t>Elegir adecuadamente la localización para la implantación de las obras de reconstrucción.</w:t>
            </w:r>
          </w:p>
        </w:tc>
      </w:tr>
      <w:tr w:rsidR="004C2AF4" w:rsidRPr="00486363" w:rsidTr="004C2AF4">
        <w:trPr>
          <w:trHeight w:val="1600"/>
        </w:trPr>
        <w:tc>
          <w:tcPr>
            <w:tcW w:w="4361" w:type="dxa"/>
          </w:tcPr>
          <w:p w:rsidR="004C2AF4" w:rsidRPr="00486363" w:rsidRDefault="004C2AF4" w:rsidP="004C2AF4">
            <w:pPr>
              <w:pStyle w:val="TableParagraph"/>
              <w:jc w:val="both"/>
              <w:rPr>
                <w:color w:val="000000" w:themeColor="text1"/>
                <w:sz w:val="20"/>
                <w:szCs w:val="20"/>
              </w:rPr>
            </w:pPr>
            <w:r w:rsidRPr="00486363">
              <w:rPr>
                <w:color w:val="000000" w:themeColor="text1"/>
                <w:sz w:val="20"/>
                <w:szCs w:val="20"/>
              </w:rPr>
              <w:t xml:space="preserve">3. El proyecto </w:t>
            </w:r>
            <w:r w:rsidRPr="00486363">
              <w:rPr>
                <w:color w:val="000000" w:themeColor="text1"/>
                <w:spacing w:val="-3"/>
                <w:sz w:val="20"/>
                <w:szCs w:val="20"/>
              </w:rPr>
              <w:t xml:space="preserve">no </w:t>
            </w:r>
            <w:r w:rsidRPr="00486363">
              <w:rPr>
                <w:color w:val="000000" w:themeColor="text1"/>
                <w:sz w:val="20"/>
                <w:szCs w:val="20"/>
              </w:rPr>
              <w:t>deberá estar localizado sobre áreas pantanosas, áreas ecológicamente frágiles, o en zonas con condiciones naturales peligrosas o de alto riesgo ante la ocurrencia de fenómenos naturales.</w:t>
            </w:r>
          </w:p>
        </w:tc>
        <w:tc>
          <w:tcPr>
            <w:tcW w:w="4706" w:type="dxa"/>
          </w:tcPr>
          <w:p w:rsidR="004C2AF4" w:rsidRPr="00486363" w:rsidRDefault="004C2AF4" w:rsidP="004C2AF4">
            <w:pPr>
              <w:pStyle w:val="TableParagraph"/>
              <w:jc w:val="both"/>
              <w:rPr>
                <w:color w:val="000000" w:themeColor="text1"/>
                <w:sz w:val="20"/>
                <w:szCs w:val="20"/>
              </w:rPr>
            </w:pPr>
            <w:r w:rsidRPr="00486363">
              <w:rPr>
                <w:color w:val="000000" w:themeColor="text1"/>
                <w:sz w:val="20"/>
                <w:szCs w:val="20"/>
              </w:rPr>
              <w:t>Elegir adecuadamente la localización para la implantación de las obras de infraestructura Contempladas en el Expediente Técnico.</w:t>
            </w:r>
          </w:p>
          <w:p w:rsidR="004C2AF4" w:rsidRPr="00486363" w:rsidRDefault="004C2AF4" w:rsidP="004C2AF4">
            <w:pPr>
              <w:pStyle w:val="TableParagraph"/>
              <w:ind w:firstLine="44"/>
              <w:jc w:val="both"/>
              <w:rPr>
                <w:color w:val="000000" w:themeColor="text1"/>
                <w:sz w:val="20"/>
                <w:szCs w:val="20"/>
              </w:rPr>
            </w:pPr>
            <w:r w:rsidRPr="00486363">
              <w:rPr>
                <w:color w:val="000000" w:themeColor="text1"/>
                <w:sz w:val="20"/>
                <w:szCs w:val="20"/>
              </w:rPr>
              <w:t>En casos especialmente críticos prever una estructura de protección para el establecimiento, asegurando además su acceso en cualquier situación.</w:t>
            </w:r>
          </w:p>
        </w:tc>
      </w:tr>
      <w:tr w:rsidR="004C2AF4" w:rsidRPr="00486363" w:rsidTr="004C2AF4">
        <w:trPr>
          <w:trHeight w:val="913"/>
        </w:trPr>
        <w:tc>
          <w:tcPr>
            <w:tcW w:w="4361" w:type="dxa"/>
          </w:tcPr>
          <w:p w:rsidR="004C2AF4" w:rsidRPr="00486363" w:rsidRDefault="004C2AF4" w:rsidP="004C2AF4">
            <w:pPr>
              <w:pStyle w:val="TableParagraph"/>
              <w:jc w:val="both"/>
              <w:rPr>
                <w:color w:val="000000" w:themeColor="text1"/>
                <w:sz w:val="20"/>
                <w:szCs w:val="20"/>
              </w:rPr>
            </w:pPr>
            <w:r w:rsidRPr="00486363">
              <w:rPr>
                <w:color w:val="000000" w:themeColor="text1"/>
                <w:sz w:val="20"/>
                <w:szCs w:val="20"/>
              </w:rPr>
              <w:t>4. Se deberá asegurar la disposición adecuada de residuos sólidos y líquidos con el fin de evitar el deterioro de la calidad de fuentes de aguas</w:t>
            </w:r>
            <w:r>
              <w:rPr>
                <w:color w:val="000000" w:themeColor="text1"/>
                <w:sz w:val="20"/>
                <w:szCs w:val="20"/>
              </w:rPr>
              <w:t xml:space="preserve"> </w:t>
            </w:r>
            <w:r w:rsidRPr="00486363">
              <w:rPr>
                <w:color w:val="000000" w:themeColor="text1"/>
                <w:sz w:val="20"/>
                <w:szCs w:val="20"/>
              </w:rPr>
              <w:t>superficiales y subterráneas, en áreas verdes.</w:t>
            </w:r>
          </w:p>
        </w:tc>
        <w:tc>
          <w:tcPr>
            <w:tcW w:w="4706" w:type="dxa"/>
          </w:tcPr>
          <w:p w:rsidR="004C2AF4" w:rsidRPr="00486363" w:rsidRDefault="004C2AF4" w:rsidP="004C2AF4">
            <w:pPr>
              <w:pStyle w:val="TableParagraph"/>
              <w:rPr>
                <w:color w:val="000000" w:themeColor="text1"/>
                <w:sz w:val="20"/>
                <w:szCs w:val="20"/>
              </w:rPr>
            </w:pPr>
            <w:r w:rsidRPr="00486363">
              <w:rPr>
                <w:color w:val="000000" w:themeColor="text1"/>
                <w:sz w:val="20"/>
                <w:szCs w:val="20"/>
              </w:rPr>
              <w:t>Prever recipientes apropiados para sustancias altamente</w:t>
            </w:r>
            <w:r>
              <w:rPr>
                <w:color w:val="000000" w:themeColor="text1"/>
                <w:sz w:val="20"/>
                <w:szCs w:val="20"/>
              </w:rPr>
              <w:t xml:space="preserve"> </w:t>
            </w:r>
            <w:r w:rsidRPr="00486363">
              <w:rPr>
                <w:color w:val="000000" w:themeColor="text1"/>
                <w:sz w:val="20"/>
                <w:szCs w:val="20"/>
              </w:rPr>
              <w:t>tóxicas.</w:t>
            </w:r>
          </w:p>
          <w:p w:rsidR="004C2AF4" w:rsidRPr="00486363" w:rsidRDefault="004C2AF4" w:rsidP="004C2AF4">
            <w:pPr>
              <w:pStyle w:val="TableParagraph"/>
              <w:rPr>
                <w:color w:val="000000" w:themeColor="text1"/>
                <w:sz w:val="20"/>
                <w:szCs w:val="20"/>
              </w:rPr>
            </w:pPr>
            <w:r w:rsidRPr="00486363">
              <w:rPr>
                <w:color w:val="000000" w:themeColor="text1"/>
                <w:sz w:val="20"/>
                <w:szCs w:val="20"/>
              </w:rPr>
              <w:t>Proveer si se requiere incineradores.</w:t>
            </w:r>
          </w:p>
        </w:tc>
      </w:tr>
    </w:tbl>
    <w:p w:rsidR="004C2AF4" w:rsidRPr="00EB5BEA" w:rsidRDefault="004C2AF4" w:rsidP="004C2AF4">
      <w:pPr>
        <w:widowControl w:val="0"/>
        <w:ind w:left="2160"/>
        <w:contextualSpacing/>
        <w:jc w:val="both"/>
        <w:rPr>
          <w:rFonts w:ascii="Arial" w:hAnsi="Arial" w:cs="Arial"/>
          <w:bCs/>
          <w:color w:val="auto"/>
          <w:sz w:val="20"/>
        </w:rPr>
      </w:pPr>
    </w:p>
    <w:p w:rsidR="004C2AF4" w:rsidRDefault="004C2AF4" w:rsidP="004C2AF4">
      <w:pPr>
        <w:widowControl w:val="0"/>
        <w:ind w:left="2160"/>
        <w:contextualSpacing/>
        <w:jc w:val="both"/>
        <w:rPr>
          <w:rFonts w:ascii="Arial" w:hAnsi="Arial" w:cs="Arial"/>
          <w:bCs/>
          <w:color w:val="auto"/>
          <w:sz w:val="20"/>
        </w:rPr>
      </w:pPr>
      <w:r w:rsidRPr="00EB5BEA">
        <w:rPr>
          <w:rFonts w:ascii="Arial" w:hAnsi="Arial" w:cs="Arial"/>
          <w:bCs/>
          <w:color w:val="auto"/>
          <w:sz w:val="20"/>
        </w:rPr>
        <w:t>Adicionalmente LA SUPERVISIÓN deberá exigir que el contratista ejecutor de las obras, tenga en cuenta como mínimo las siguientes directrices:</w:t>
      </w:r>
    </w:p>
    <w:p w:rsidR="004C2AF4" w:rsidRDefault="004C2AF4" w:rsidP="004C2AF4">
      <w:pPr>
        <w:widowControl w:val="0"/>
        <w:ind w:left="2160"/>
        <w:contextualSpacing/>
        <w:jc w:val="both"/>
        <w:rPr>
          <w:rFonts w:ascii="Arial" w:hAnsi="Arial" w:cs="Arial"/>
          <w:bCs/>
          <w:color w:val="auto"/>
          <w:sz w:val="20"/>
        </w:rPr>
      </w:pPr>
    </w:p>
    <w:p w:rsidR="004C2AF4" w:rsidRDefault="004C2AF4" w:rsidP="00A5354C">
      <w:pPr>
        <w:pStyle w:val="Prrafodelista"/>
        <w:widowControl w:val="0"/>
        <w:numPr>
          <w:ilvl w:val="0"/>
          <w:numId w:val="61"/>
        </w:numPr>
        <w:spacing w:after="0" w:line="240" w:lineRule="auto"/>
        <w:jc w:val="both"/>
        <w:rPr>
          <w:rFonts w:ascii="Arial" w:hAnsi="Arial" w:cs="Arial"/>
          <w:bCs/>
          <w:color w:val="auto"/>
          <w:sz w:val="20"/>
        </w:rPr>
      </w:pPr>
      <w:r w:rsidRPr="007B38F9">
        <w:rPr>
          <w:rFonts w:ascii="Arial" w:hAnsi="Arial" w:cs="Arial"/>
          <w:bCs/>
          <w:color w:val="auto"/>
          <w:sz w:val="20"/>
        </w:rPr>
        <w:t>Deberá contarse con un sistema adecuado para eliminar desechos y materiales peligrosos para la salud humana provenientes de los diversos establecimientos en cuestión.</w:t>
      </w:r>
    </w:p>
    <w:p w:rsidR="004C2AF4" w:rsidRPr="007B38F9" w:rsidRDefault="004C2AF4" w:rsidP="004C2AF4">
      <w:pPr>
        <w:pStyle w:val="Prrafodelista"/>
        <w:widowControl w:val="0"/>
        <w:ind w:left="2880"/>
        <w:jc w:val="both"/>
        <w:rPr>
          <w:rFonts w:ascii="Arial" w:hAnsi="Arial" w:cs="Arial"/>
          <w:bCs/>
          <w:color w:val="auto"/>
          <w:sz w:val="20"/>
        </w:rPr>
      </w:pPr>
    </w:p>
    <w:p w:rsidR="004C2AF4" w:rsidRDefault="004C2AF4" w:rsidP="00A5354C">
      <w:pPr>
        <w:pStyle w:val="Prrafodelista"/>
        <w:widowControl w:val="0"/>
        <w:numPr>
          <w:ilvl w:val="0"/>
          <w:numId w:val="61"/>
        </w:numPr>
        <w:spacing w:after="0" w:line="240" w:lineRule="auto"/>
        <w:jc w:val="both"/>
        <w:rPr>
          <w:rFonts w:ascii="Arial" w:hAnsi="Arial" w:cs="Arial"/>
          <w:bCs/>
          <w:color w:val="auto"/>
          <w:sz w:val="20"/>
        </w:rPr>
      </w:pPr>
      <w:r w:rsidRPr="007B38F9">
        <w:rPr>
          <w:rFonts w:ascii="Arial" w:hAnsi="Arial" w:cs="Arial"/>
          <w:bCs/>
          <w:color w:val="auto"/>
          <w:sz w:val="20"/>
        </w:rPr>
        <w:t>La obra deberá contar con servicios higiénicos adecuados y suficientes para los trabajadores, así como el área respectiva para el funcionamiento del comedor.</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1"/>
        </w:numPr>
        <w:spacing w:after="0" w:line="240" w:lineRule="auto"/>
        <w:jc w:val="both"/>
        <w:rPr>
          <w:rFonts w:ascii="Arial" w:hAnsi="Arial" w:cs="Arial"/>
          <w:bCs/>
          <w:color w:val="auto"/>
          <w:sz w:val="20"/>
        </w:rPr>
      </w:pPr>
      <w:r w:rsidRPr="007B38F9">
        <w:rPr>
          <w:rFonts w:ascii="Arial" w:hAnsi="Arial" w:cs="Arial"/>
          <w:bCs/>
          <w:color w:val="auto"/>
          <w:sz w:val="20"/>
        </w:rPr>
        <w:t>El área de la obra, deberá ser tratada de tal modo que se elimine o se mitigue los focos infecciosos (relleno sanitario, lagunas de estabilización, etc.) y de zonas industriales o con altos niveles de contaminación (e.g. emisiones, ruido, etc.) Con el fin de cumplir con las tipologías del Impacto y las medidas de mitigación LA SUPERVISIÓN debe garantizar que EL CONTRATISTA evite, durante la ejecución y luego de la fase final de los trabajos, la generación de los siguientes impactos negativos, independientemente de las obligaciones que deriven de las especificaciones técnicas y demás normas y reglamentos nacionales:</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Contaminación del suelo con aceites, grasas, combustibles, pinturas, entre otros, en el lugar de la obra, así como en el Campamento, si lo hubiera.</w:t>
      </w:r>
    </w:p>
    <w:p w:rsidR="004C2AF4" w:rsidRDefault="004C2AF4" w:rsidP="004C2AF4">
      <w:pPr>
        <w:pStyle w:val="Prrafodelista"/>
        <w:widowControl w:val="0"/>
        <w:ind w:left="3600"/>
        <w:jc w:val="both"/>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Contaminación del aire con pólvoras, cenizas, gases y material particulado.</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Contaminación sonora en áreas urbanas y rurales por medio de equipos y maquinaria pesada.</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Inestabilidad de taludes naturales o artificiales, si fuera el caso, por medio de excavaciones y cortes para cimentación de obras, canteras, etc.</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Acumulación desordenada de detritos y otros materiales oriundos de los trabajos en el sitio de Obras y en el Campamento.</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Contaminación de las áreas citadas por cualquier residuo temporal no debidamente dispuesto.</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Generación de condiciones para la proliferación de vectores de enfermedades transmisibles, como mosquitos en agua estancada, roedores en depósitos de basura, etc.</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Degradación paisajista causada por movimientos de tierra, cortes y otros, relacionados con la ejecución de las actividades.</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Destrucción de vegetación natural fuera del área de construcción, por depósito de materiales, acceso al lugar de la obra, canteras de materiales, campamento de trabajadores, etc. Ejecución de caza ilegal o depredadora por parte de los trabajadores de la construcción. Agresión o interferencia en las costumbres de pequeñas comunidades rurales (en casos aplicables), por parte de los trabajadores de la construcción.</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1"/>
          <w:numId w:val="61"/>
        </w:numPr>
        <w:spacing w:after="0" w:line="240" w:lineRule="auto"/>
        <w:jc w:val="both"/>
        <w:rPr>
          <w:rFonts w:ascii="Arial" w:hAnsi="Arial" w:cs="Arial"/>
          <w:bCs/>
          <w:color w:val="auto"/>
          <w:sz w:val="20"/>
        </w:rPr>
      </w:pPr>
      <w:r w:rsidRPr="007B38F9">
        <w:rPr>
          <w:rFonts w:ascii="Arial" w:hAnsi="Arial" w:cs="Arial"/>
          <w:bCs/>
          <w:color w:val="auto"/>
          <w:sz w:val="20"/>
        </w:rPr>
        <w:t>Para ello se deberán adoptar las siguientes medidas:</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Mantener un esquema eficiente de conservación del Sitio de Obras para prevenir daños y erosiones por descargas de agua mal controladas.</w:t>
      </w:r>
    </w:p>
    <w:p w:rsidR="004C2AF4" w:rsidRDefault="004C2AF4" w:rsidP="004C2AF4">
      <w:pPr>
        <w:pStyle w:val="Prrafodelista"/>
        <w:widowControl w:val="0"/>
        <w:ind w:left="4320"/>
        <w:jc w:val="both"/>
        <w:rPr>
          <w:rFonts w:ascii="Arial" w:hAnsi="Arial" w:cs="Arial"/>
          <w:bCs/>
          <w:color w:val="auto"/>
          <w:sz w:val="20"/>
        </w:rPr>
      </w:pPr>
    </w:p>
    <w:p w:rsidR="004C2AF4"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Mantener el control médico de la salud de los trabajadores y el control de las medidas de seguridad en la obra, con el objeto de evitar accidentes de trabajo.</w:t>
      </w:r>
    </w:p>
    <w:p w:rsidR="004C2AF4" w:rsidRPr="007B38F9"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Prever en el campamento cajas de recolección de basura, depósito y eliminación correcta de residuos orgánicos, tanto sólidos como líquidos.</w:t>
      </w:r>
    </w:p>
    <w:p w:rsidR="004C2AF4" w:rsidRPr="007B38F9" w:rsidRDefault="004C2AF4" w:rsidP="004C2AF4">
      <w:pPr>
        <w:pStyle w:val="Prrafodelista"/>
        <w:rPr>
          <w:rFonts w:ascii="Arial" w:hAnsi="Arial" w:cs="Arial"/>
          <w:bCs/>
          <w:color w:val="auto"/>
          <w:sz w:val="20"/>
        </w:rPr>
      </w:pPr>
    </w:p>
    <w:p w:rsidR="004C2AF4" w:rsidRPr="007B38F9"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Limpiar, consolidar y proteger las superficies del sitio de obra, y campamento.</w:t>
      </w:r>
    </w:p>
    <w:p w:rsidR="004C2AF4" w:rsidRPr="007B38F9" w:rsidRDefault="004C2AF4" w:rsidP="004C2AF4">
      <w:pPr>
        <w:pStyle w:val="Prrafodelista"/>
        <w:widowControl w:val="0"/>
        <w:ind w:left="4320"/>
        <w:jc w:val="both"/>
        <w:rPr>
          <w:rFonts w:ascii="Arial" w:hAnsi="Arial" w:cs="Arial"/>
          <w:bCs/>
          <w:color w:val="auto"/>
          <w:sz w:val="20"/>
        </w:rPr>
      </w:pPr>
    </w:p>
    <w:p w:rsidR="004C2AF4"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Desmontar, demoler correctamente intervenciones y obras provisionales, sin dejar componentes que puedan constituir, en el futuro, peligro o fuente de contaminación ambiental.</w:t>
      </w:r>
    </w:p>
    <w:p w:rsidR="004C2AF4" w:rsidRPr="007B38F9" w:rsidRDefault="004C2AF4" w:rsidP="004C2AF4">
      <w:pPr>
        <w:pStyle w:val="Prrafodelista"/>
        <w:rPr>
          <w:rFonts w:ascii="Arial" w:hAnsi="Arial" w:cs="Arial"/>
          <w:bCs/>
          <w:color w:val="auto"/>
          <w:sz w:val="20"/>
        </w:rPr>
      </w:pPr>
    </w:p>
    <w:p w:rsidR="004C2AF4" w:rsidRPr="007B38F9" w:rsidRDefault="004C2AF4" w:rsidP="00A5354C">
      <w:pPr>
        <w:pStyle w:val="Prrafodelista"/>
        <w:widowControl w:val="0"/>
        <w:numPr>
          <w:ilvl w:val="2"/>
          <w:numId w:val="61"/>
        </w:numPr>
        <w:spacing w:after="0" w:line="240" w:lineRule="auto"/>
        <w:jc w:val="both"/>
        <w:rPr>
          <w:rFonts w:ascii="Arial" w:hAnsi="Arial" w:cs="Arial"/>
          <w:bCs/>
          <w:color w:val="auto"/>
          <w:sz w:val="20"/>
        </w:rPr>
      </w:pPr>
      <w:r w:rsidRPr="007B38F9">
        <w:rPr>
          <w:rFonts w:ascii="Arial" w:hAnsi="Arial" w:cs="Arial"/>
          <w:bCs/>
          <w:color w:val="auto"/>
          <w:sz w:val="20"/>
        </w:rPr>
        <w:t>Informar mensualmente al contratante de todas las actividades realizadas en materia ambiental antes, durante y después de la ejecución de obra.</w:t>
      </w:r>
    </w:p>
    <w:p w:rsidR="004C2AF4" w:rsidRDefault="004C2AF4" w:rsidP="004C2AF4">
      <w:pPr>
        <w:widowControl w:val="0"/>
        <w:ind w:left="2160"/>
        <w:contextualSpacing/>
        <w:jc w:val="both"/>
        <w:rPr>
          <w:rFonts w:ascii="Arial" w:hAnsi="Arial" w:cs="Arial"/>
          <w:bCs/>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Criterios de seguridad y salud ocupacional específicos</w:t>
      </w:r>
    </w:p>
    <w:p w:rsidR="004C2AF4" w:rsidRDefault="004C2AF4" w:rsidP="004C2AF4">
      <w:pPr>
        <w:widowControl w:val="0"/>
        <w:ind w:left="2160"/>
        <w:contextualSpacing/>
        <w:jc w:val="both"/>
        <w:rPr>
          <w:rFonts w:ascii="Arial" w:hAnsi="Arial" w:cs="Arial"/>
          <w:bCs/>
          <w:color w:val="auto"/>
          <w:sz w:val="20"/>
        </w:rPr>
      </w:pPr>
    </w:p>
    <w:p w:rsidR="004C2AF4" w:rsidRPr="00C83AF6" w:rsidRDefault="004C2AF4" w:rsidP="004C2AF4">
      <w:pPr>
        <w:widowControl w:val="0"/>
        <w:ind w:left="2160"/>
        <w:contextualSpacing/>
        <w:jc w:val="both"/>
        <w:rPr>
          <w:rFonts w:ascii="Arial" w:hAnsi="Arial" w:cs="Arial"/>
          <w:bCs/>
          <w:color w:val="auto"/>
          <w:sz w:val="20"/>
        </w:rPr>
      </w:pPr>
      <w:r w:rsidRPr="00C83AF6">
        <w:rPr>
          <w:rFonts w:ascii="Arial" w:hAnsi="Arial" w:cs="Arial"/>
          <w:bCs/>
          <w:color w:val="auto"/>
          <w:sz w:val="20"/>
        </w:rPr>
        <w:t>LA SUPERVISIÓN deberá velar y hacer cumplir por el contratista de la obra el Sistema de Gestión de la Seguridad Ocupacional y Salud en el Trabajo propuesto por el Contratista, de manera estricta de tal forma que cree las condiciones que aseguren el control de los riesgos laborales mediante el control de una cultura de la prevención eficaz en la ejecución del proyecto de infraestructura.</w:t>
      </w:r>
    </w:p>
    <w:p w:rsidR="004C2AF4" w:rsidRPr="00C83AF6" w:rsidRDefault="004C2AF4" w:rsidP="004C2AF4">
      <w:pPr>
        <w:widowControl w:val="0"/>
        <w:ind w:left="2160"/>
        <w:contextualSpacing/>
        <w:jc w:val="both"/>
        <w:rPr>
          <w:rFonts w:ascii="Arial" w:hAnsi="Arial" w:cs="Arial"/>
          <w:bCs/>
          <w:color w:val="auto"/>
          <w:sz w:val="20"/>
        </w:rPr>
      </w:pPr>
    </w:p>
    <w:p w:rsidR="004C2AF4" w:rsidRDefault="004C2AF4" w:rsidP="004C2AF4">
      <w:pPr>
        <w:widowControl w:val="0"/>
        <w:ind w:left="2160"/>
        <w:contextualSpacing/>
        <w:jc w:val="both"/>
        <w:rPr>
          <w:rFonts w:ascii="Arial" w:hAnsi="Arial" w:cs="Arial"/>
          <w:bCs/>
          <w:color w:val="auto"/>
          <w:sz w:val="20"/>
        </w:rPr>
      </w:pPr>
      <w:r w:rsidRPr="00C83AF6">
        <w:rPr>
          <w:rFonts w:ascii="Arial" w:hAnsi="Arial" w:cs="Arial"/>
          <w:bCs/>
          <w:color w:val="auto"/>
          <w:sz w:val="20"/>
        </w:rPr>
        <w:t>Adicionalmente LA SUPERVISIÓN deberá exigir que EL CONTRATISTA ejecutor de las obras, tenga en cuenta como mínimo las siguientes directrices:</w:t>
      </w:r>
    </w:p>
    <w:p w:rsidR="004C2AF4" w:rsidRDefault="004C2AF4" w:rsidP="004C2AF4">
      <w:pPr>
        <w:widowControl w:val="0"/>
        <w:ind w:left="2160"/>
        <w:contextualSpacing/>
        <w:jc w:val="both"/>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Elaborar el Plan de Seguridad y Salud en el trabajo que será aprobado por el Supervisor.</w:t>
      </w:r>
    </w:p>
    <w:p w:rsidR="004C2AF4" w:rsidRPr="00C83AF6" w:rsidRDefault="004C2AF4" w:rsidP="004C2AF4">
      <w:pPr>
        <w:pStyle w:val="Prrafodelista"/>
        <w:widowControl w:val="0"/>
        <w:ind w:left="2880"/>
        <w:jc w:val="both"/>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Contar con su propio reglamento interno de Seguridad y Salud en el Trabajo.</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Velar por el cumplimiento de los procedimientos de trabajo seguro en concordancia con el Plan de Seguridad y Salud en el trabajo propuesto por el Contratista.</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Controlar la utilización de los implementos de seguridad adecuados y que sean aplicables a las labores específicas durante la ejecución del proyecto.</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Realizar las respectivas capacitaciones y sensibilización al personal de obra en cumplimiento del Programa de capacitación previsto dentro del Plan de Seguridad y Salud en el Trabajo.</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Cumplir con el Programa de inspecciones y auditorias, en cumplimiento de los objetivos y metas de mejora en Seguridad y Salud Ocupacional.</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Elaborar el Plan de respuesta ante emergencias en concordancias con el Plan de Seguridad y Salud en el Trabajo.</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Contar con adecuados mecanismos de supervisión y control, que aseguren el control de los riesgos laborales mediante el control de una cultura de la prevención eficaz.</w:t>
      </w:r>
    </w:p>
    <w:p w:rsidR="004C2AF4" w:rsidRPr="00C83AF6" w:rsidRDefault="004C2AF4" w:rsidP="004C2AF4">
      <w:pPr>
        <w:pStyle w:val="Prrafodelista"/>
        <w:rPr>
          <w:rFonts w:ascii="Arial" w:hAnsi="Arial" w:cs="Arial"/>
          <w:bCs/>
          <w:color w:val="auto"/>
          <w:sz w:val="20"/>
        </w:rPr>
      </w:pPr>
    </w:p>
    <w:p w:rsidR="004C2AF4" w:rsidRDefault="004C2AF4" w:rsidP="00A5354C">
      <w:pPr>
        <w:pStyle w:val="Prrafodelista"/>
        <w:widowControl w:val="0"/>
        <w:numPr>
          <w:ilvl w:val="0"/>
          <w:numId w:val="62"/>
        </w:numPr>
        <w:spacing w:after="0" w:line="240" w:lineRule="auto"/>
        <w:jc w:val="both"/>
        <w:rPr>
          <w:rFonts w:ascii="Arial" w:hAnsi="Arial" w:cs="Arial"/>
          <w:bCs/>
          <w:color w:val="auto"/>
          <w:sz w:val="20"/>
        </w:rPr>
      </w:pPr>
      <w:r w:rsidRPr="00C83AF6">
        <w:rPr>
          <w:rFonts w:ascii="Arial" w:hAnsi="Arial" w:cs="Arial"/>
          <w:bCs/>
          <w:color w:val="auto"/>
          <w:sz w:val="20"/>
        </w:rPr>
        <w:t>Llevar un registro de enfermedades profesionales que se detecten en los trabajadores antes, durante y después de la obra, dando el aviso correspondiente a la autoridad competente de acuerdo a lo dispuesto por la normatividad de seguridad vigente.</w:t>
      </w:r>
    </w:p>
    <w:p w:rsidR="004C2AF4" w:rsidRDefault="004C2AF4" w:rsidP="004C2AF4">
      <w:pPr>
        <w:widowControl w:val="0"/>
        <w:ind w:left="2160"/>
        <w:contextualSpacing/>
        <w:jc w:val="both"/>
        <w:rPr>
          <w:rFonts w:ascii="Arial" w:hAnsi="Arial" w:cs="Arial"/>
          <w:bCs/>
          <w:color w:val="auto"/>
          <w:sz w:val="20"/>
        </w:rPr>
      </w:pPr>
    </w:p>
    <w:p w:rsidR="004C2AF4" w:rsidRDefault="004C2AF4" w:rsidP="00A5354C">
      <w:pPr>
        <w:widowControl w:val="0"/>
        <w:numPr>
          <w:ilvl w:val="1"/>
          <w:numId w:val="37"/>
        </w:numPr>
        <w:spacing w:after="0" w:line="240" w:lineRule="auto"/>
        <w:jc w:val="both"/>
        <w:rPr>
          <w:rFonts w:ascii="Arial" w:hAnsi="Arial" w:cs="Arial"/>
          <w:b/>
          <w:color w:val="auto"/>
          <w:sz w:val="20"/>
        </w:rPr>
      </w:pPr>
      <w:r>
        <w:rPr>
          <w:rFonts w:ascii="Arial" w:hAnsi="Arial" w:cs="Arial"/>
          <w:b/>
          <w:color w:val="auto"/>
          <w:sz w:val="20"/>
        </w:rPr>
        <w:t>De los informes y pronunciamientos del supervisor de obra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 xml:space="preserve">Los informes a presentar a la ENTIDAD, serán siempre presentados mediante una carta dirigida al Titular de la ENTIDAD y con atención al funcionario responsable en dar respuesta o conformidad a dicho documento. </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De igual manera los informes serán presentados en dos (02) ejemplares debidamente foliados, uno (01) para la oficina o funcionario responsable de atenderlo y uno (01) para el archivo de la ENTIDAD.</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Los informes estarán debidamente foliados y firmados por el supervisor de obra, y los especialistas o profesionales participes de su elaboración.</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El supervisor de obra estará en la obligación de presentar los siguientes informes durante la vigencia del contrato de consultoría de obra.</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2"/>
        </w:numPr>
        <w:spacing w:after="0" w:line="240" w:lineRule="auto"/>
        <w:contextualSpacing/>
        <w:jc w:val="both"/>
        <w:rPr>
          <w:rFonts w:ascii="Arial" w:hAnsi="Arial" w:cs="Arial"/>
          <w:color w:val="auto"/>
          <w:sz w:val="20"/>
        </w:rPr>
      </w:pPr>
      <w:r>
        <w:rPr>
          <w:rFonts w:ascii="Arial" w:hAnsi="Arial" w:cs="Arial"/>
          <w:color w:val="auto"/>
          <w:sz w:val="20"/>
        </w:rPr>
        <w:t>Informe Técnico dando conformidad a los documentos contractuales del contratista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2"/>
        </w:numPr>
        <w:spacing w:after="0" w:line="240" w:lineRule="auto"/>
        <w:contextualSpacing/>
        <w:jc w:val="both"/>
        <w:rPr>
          <w:rFonts w:ascii="Arial" w:hAnsi="Arial" w:cs="Arial"/>
          <w:color w:val="auto"/>
          <w:sz w:val="20"/>
        </w:rPr>
      </w:pPr>
      <w:r>
        <w:rPr>
          <w:rFonts w:ascii="Arial" w:hAnsi="Arial" w:cs="Arial"/>
          <w:color w:val="auto"/>
          <w:sz w:val="20"/>
        </w:rPr>
        <w:t>Informe Técnico de revisión, verificación, evaluación y pronunciamiento del expediente técnico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2"/>
        </w:numPr>
        <w:spacing w:after="0" w:line="240" w:lineRule="auto"/>
        <w:contextualSpacing/>
        <w:jc w:val="both"/>
        <w:rPr>
          <w:rFonts w:ascii="Arial" w:hAnsi="Arial" w:cs="Arial"/>
          <w:color w:val="auto"/>
          <w:sz w:val="20"/>
        </w:rPr>
      </w:pPr>
      <w:r>
        <w:rPr>
          <w:rFonts w:ascii="Arial" w:hAnsi="Arial" w:cs="Arial"/>
          <w:color w:val="auto"/>
          <w:sz w:val="20"/>
        </w:rPr>
        <w:t>Informe Técnico de aprobación de valorizaciones mensuales del residente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2"/>
        </w:numPr>
        <w:spacing w:after="0" w:line="240" w:lineRule="auto"/>
        <w:contextualSpacing/>
        <w:jc w:val="both"/>
        <w:rPr>
          <w:rFonts w:ascii="Arial" w:hAnsi="Arial" w:cs="Arial"/>
          <w:color w:val="auto"/>
          <w:sz w:val="20"/>
        </w:rPr>
      </w:pPr>
      <w:r>
        <w:rPr>
          <w:rFonts w:ascii="Arial" w:hAnsi="Arial" w:cs="Arial"/>
          <w:color w:val="auto"/>
          <w:sz w:val="20"/>
        </w:rPr>
        <w:t>Informe Técnico Mensual</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2"/>
        </w:numPr>
        <w:spacing w:after="0" w:line="240" w:lineRule="auto"/>
        <w:contextualSpacing/>
        <w:jc w:val="both"/>
        <w:rPr>
          <w:rFonts w:ascii="Arial" w:hAnsi="Arial" w:cs="Arial"/>
          <w:color w:val="auto"/>
          <w:sz w:val="20"/>
        </w:rPr>
      </w:pPr>
      <w:r>
        <w:rPr>
          <w:rFonts w:ascii="Arial" w:hAnsi="Arial" w:cs="Arial"/>
          <w:color w:val="auto"/>
          <w:sz w:val="20"/>
        </w:rPr>
        <w:t>Informe Final de Obra.</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De igual manera la supervisión de obra deberá presentar a la ENTIDAD durante el transcurso de sus labores informes respecto a lo siguiente:</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3"/>
        </w:numPr>
        <w:spacing w:after="0" w:line="240" w:lineRule="auto"/>
        <w:contextualSpacing/>
        <w:jc w:val="both"/>
        <w:rPr>
          <w:rFonts w:ascii="Arial" w:hAnsi="Arial" w:cs="Arial"/>
          <w:color w:val="auto"/>
          <w:sz w:val="20"/>
        </w:rPr>
      </w:pPr>
      <w:r>
        <w:rPr>
          <w:rFonts w:ascii="Arial" w:hAnsi="Arial" w:cs="Arial"/>
          <w:color w:val="auto"/>
          <w:sz w:val="20"/>
        </w:rPr>
        <w:t>Resultados de pruebas de control de calidad.</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3"/>
        </w:numPr>
        <w:spacing w:after="0" w:line="240" w:lineRule="auto"/>
        <w:contextualSpacing/>
        <w:jc w:val="both"/>
        <w:rPr>
          <w:rFonts w:ascii="Arial" w:hAnsi="Arial" w:cs="Arial"/>
          <w:color w:val="auto"/>
          <w:sz w:val="20"/>
        </w:rPr>
      </w:pPr>
      <w:r>
        <w:rPr>
          <w:rFonts w:ascii="Arial" w:hAnsi="Arial" w:cs="Arial"/>
          <w:color w:val="auto"/>
          <w:sz w:val="20"/>
        </w:rPr>
        <w:t>Aplicación de penalidades al contratista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3"/>
        </w:numPr>
        <w:spacing w:after="0" w:line="240" w:lineRule="auto"/>
        <w:contextualSpacing/>
        <w:jc w:val="both"/>
        <w:rPr>
          <w:rFonts w:ascii="Arial" w:hAnsi="Arial" w:cs="Arial"/>
          <w:color w:val="auto"/>
          <w:sz w:val="20"/>
        </w:rPr>
      </w:pPr>
      <w:r>
        <w:rPr>
          <w:rFonts w:ascii="Arial" w:hAnsi="Arial" w:cs="Arial"/>
          <w:color w:val="auto"/>
          <w:sz w:val="20"/>
        </w:rPr>
        <w:t>Control y supervisión de la gestión de riesgos.</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3"/>
        </w:numPr>
        <w:spacing w:after="0" w:line="240" w:lineRule="auto"/>
        <w:contextualSpacing/>
        <w:jc w:val="both"/>
        <w:rPr>
          <w:rFonts w:ascii="Arial" w:hAnsi="Arial" w:cs="Arial"/>
          <w:color w:val="auto"/>
          <w:sz w:val="20"/>
        </w:rPr>
      </w:pPr>
      <w:r>
        <w:rPr>
          <w:rFonts w:ascii="Arial" w:hAnsi="Arial" w:cs="Arial"/>
          <w:color w:val="auto"/>
          <w:sz w:val="20"/>
        </w:rPr>
        <w:t>Control y supervisión del Estudio de Impacto Ambiental</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3"/>
        </w:numPr>
        <w:spacing w:after="0" w:line="240" w:lineRule="auto"/>
        <w:contextualSpacing/>
        <w:jc w:val="both"/>
        <w:rPr>
          <w:rFonts w:ascii="Arial" w:hAnsi="Arial" w:cs="Arial"/>
          <w:color w:val="auto"/>
          <w:sz w:val="20"/>
        </w:rPr>
      </w:pPr>
      <w:r>
        <w:rPr>
          <w:rFonts w:ascii="Arial" w:hAnsi="Arial" w:cs="Arial"/>
          <w:color w:val="auto"/>
          <w:sz w:val="20"/>
        </w:rPr>
        <w:t>Control y supervisión del sistema de gestión de seguridad y salud en el trabajo.</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En caso sucedieran las causales expresas en el reglamento de la ley de contrataciones del estado, el supervisor deberá presentar los siguientes informes:</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 respecto a la modificación del contrato de obra, según el inciso b) del numeral 160.1 del artículo 160 del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la situación de la obra y actuados por parte de la supervisión de obra en caso sucediera la resolución de contrato de obra, según el numeral 178.6 del artículo 178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respecto a la administración de riesgos, informando oportunamente a la ENTIDAD la ocurrencia de algún riesgo que pueda generar una ampliación de plazo o prestación adicional.</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 respecto a la solicitud de ampliación de plazo, los plazos se rigen bajo lo estipulado en los numerales 198.1 y 198.2 del artículo 198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revisión y aprobación de valorización de mayores costos directos y mayores gastos generales variables del contratista de obra en los plazos establecidos en el numeral 201.1 del artículo 201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 respecto a la actualización del programa de ejecución de obra, en los plazos y causales estipulados en el artículo 202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 respecto a demoras injustificadas en la ejecución de obra, en los plazos, procedimientos y causales estipulados en el artículo 203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 que sustente la necesidad de ejecutar una prestación adicional, según los plazos, procedimientos y disposiciones establecidos en el numeral 205.2 del artículo 205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conformidad del expediente técnico del adicional de obra, según los plazos, procedimientos y disposiciones establecidos en el numeral 205.4 del artículo 205 del reglamento de la ley de contrataciones del estado.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4"/>
        </w:numPr>
        <w:spacing w:after="0" w:line="240" w:lineRule="auto"/>
        <w:contextualSpacing/>
        <w:jc w:val="both"/>
        <w:rPr>
          <w:rFonts w:ascii="Arial" w:hAnsi="Arial" w:cs="Arial"/>
          <w:color w:val="auto"/>
          <w:sz w:val="20"/>
        </w:rPr>
      </w:pPr>
      <w:r>
        <w:rPr>
          <w:rFonts w:ascii="Arial" w:hAnsi="Arial" w:cs="Arial"/>
          <w:color w:val="auto"/>
          <w:sz w:val="20"/>
        </w:rPr>
        <w:t>Informe Técnico de conformidad y aprobación de mayores metrados, según los plazos, procedimientos y disposiciones establecidos en los numerales 205.10 y 205.11 del artículo 205 del reglamento de la ley de contrataciones del estado.</w:t>
      </w:r>
    </w:p>
    <w:p w:rsidR="004C2AF4" w:rsidRDefault="004C2AF4" w:rsidP="004C2AF4">
      <w:pPr>
        <w:widowControl w:val="0"/>
        <w:ind w:left="1440"/>
        <w:contextualSpacing/>
        <w:jc w:val="both"/>
        <w:rPr>
          <w:rFonts w:ascii="Arial" w:hAnsi="Arial" w:cs="Arial"/>
          <w:color w:val="auto"/>
          <w:sz w:val="20"/>
        </w:rPr>
      </w:pPr>
    </w:p>
    <w:p w:rsidR="004C2AF4" w:rsidRDefault="004C2AF4" w:rsidP="004C2AF4">
      <w:pPr>
        <w:widowControl w:val="0"/>
        <w:ind w:left="1440"/>
        <w:contextualSpacing/>
        <w:jc w:val="both"/>
        <w:rPr>
          <w:rFonts w:ascii="Arial" w:hAnsi="Arial" w:cs="Arial"/>
          <w:color w:val="auto"/>
          <w:sz w:val="20"/>
        </w:rPr>
      </w:pPr>
      <w:r>
        <w:rPr>
          <w:rFonts w:ascii="Arial" w:hAnsi="Arial" w:cs="Arial"/>
          <w:color w:val="auto"/>
          <w:sz w:val="20"/>
        </w:rPr>
        <w:t>Acorde a la décimo tercera disposición complementaria de la Ley de Contrataciones del Estado, el supervisor de obra remitirá a la Contraloría General de la Republica en la misma oportunidad que a la ENTIDAD sus informes u opiniones respecto a lo siguiente:</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Adicional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Mayores gastos generales.</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Variación en el calendario de obra.</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Ampliaciones de plazo.</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Aplicación de penalidades.</w:t>
      </w:r>
    </w:p>
    <w:p w:rsidR="004C2AF4" w:rsidRDefault="004C2AF4" w:rsidP="004C2AF4">
      <w:pPr>
        <w:pStyle w:val="Prrafodelista"/>
        <w:rPr>
          <w:rFonts w:ascii="Arial" w:hAnsi="Arial" w:cs="Arial"/>
          <w:color w:val="auto"/>
          <w:sz w:val="20"/>
        </w:rPr>
      </w:pPr>
    </w:p>
    <w:p w:rsidR="004C2AF4" w:rsidRDefault="004C2AF4" w:rsidP="00A5354C">
      <w:pPr>
        <w:widowControl w:val="0"/>
        <w:numPr>
          <w:ilvl w:val="0"/>
          <w:numId w:val="45"/>
        </w:numPr>
        <w:spacing w:after="0" w:line="240" w:lineRule="auto"/>
        <w:contextualSpacing/>
        <w:jc w:val="both"/>
        <w:rPr>
          <w:rFonts w:ascii="Arial" w:hAnsi="Arial" w:cs="Arial"/>
          <w:color w:val="auto"/>
          <w:sz w:val="20"/>
        </w:rPr>
      </w:pPr>
      <w:r>
        <w:rPr>
          <w:rFonts w:ascii="Arial" w:hAnsi="Arial" w:cs="Arial"/>
          <w:color w:val="auto"/>
          <w:sz w:val="20"/>
        </w:rPr>
        <w:t>Otros que se encuentren enmarcados en las funciones de control de dicho órgano autónomo.</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Del Informe Técnico que da conformidad a los documentos contractuales del contratista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informe técnico deberá contener como mínimo la siguiente información:</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Ficha Identificación de Obra, detallará el nombre de la obra, ubicación geográfica, datos del contratista de obra, datos del consultor de obra, fuente de financiamiento, valor referencial de la obra, monto contractual de la obra, factor de relación, plazo de ejecución.</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Antecedentes, detallara en orden cronológico los antecedentes que originan la ejecución de la obra, adjudicación de buena pro del consultor de obra, firma de contrato de consultoría de obra, aprobación del expediente técnico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Base Legal.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Documentación referencial.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del Programa de Ejecución de Obra (CPM), ruta crítica y calendario de avance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del Calendario de materiales o insumos.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del Calendario de utilización de equipo y maquinaria (si corresponde).</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Observaciones.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Conclusiones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Recomendaciones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Del Informe Técnico de revisión, verificación, evaluación y pronunciamiento del expediente técnico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informe técnico deberá contener como mínimo la siguiente información:</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Ficha de Identificación de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Antecedentes, detallara en orden cronológico los antecedentes que originan la ejecución de la obra, adjudicación de buena pro del consultor de obra y del contratista de obra, firma de contrato de consultoría de obra y del contratista de obra, aprobación del expediente técnico de obra, monto contractual de obra y factor de relación, datos del residente de obra y del supervisor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Base Legal.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Documentación referencial.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Verificación de cumplimiento de formalidades del expediente técnico de obra, se detallará que el expediente técnico haya cumplido con las formalidades de presentación, foliado en todas sus hojas y firma del proyectista de obra, especialistas y funcionario responsable de su aprobación.</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del informe de revisión y evaluación del expediente técnico realizado por el residente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 los documentos técnicos que conforman el expediente técnico de obra, se detallará el cumplimiento de la normatividad peruana en los estudios técnicos realizados.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Estudios y pruebas de verificación de los estudios del expediente técnico.</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 los metrados, presupuesto, costos unitarios y especificaciones técnicas que conforman el expediente técnico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 los planos de diseño que conforman el expediente técnico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Comentarios de la supervisión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Conclusiones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Recomendaciones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 xml:space="preserve">En caso el supervisor de obra determine que el plazo de quince (15) días calendarios exigido por el reglamento de la ley de contrataciones del estado no permite la elaboración de pruebas de control de calidad de los estudios del expediente técnico de obra (por ejemplo, verificación del estudio de mecánica de suelos) deberá solicitar dentro de su informe un plazo adicional para presentar los resultados de sus estudios de comprobación </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En caso el ejecutor de obra no presente su estudio de revisión de expediente técnico en el plazo establecido por el reglamento de la ley de contrataciones del estado, el supervisor deberá informar inmediatamente bajo responsabilidad dicho evento a la entidad.</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De igual manera en caso el ejecutor de obra solicite un plazo adicional para la presentación de las pruebas y estudios de verificación del expediente técnico, el supervisor de obra deberá indicar dicho acto en su informe.</w:t>
      </w:r>
    </w:p>
    <w:p w:rsidR="004C2AF4" w:rsidRDefault="004C2AF4" w:rsidP="004C2AF4">
      <w:pPr>
        <w:widowControl w:val="0"/>
        <w:ind w:left="2160"/>
        <w:contextualSpacing/>
        <w:jc w:val="both"/>
        <w:rPr>
          <w:rFonts w:ascii="Arial" w:hAnsi="Arial" w:cs="Arial"/>
          <w:color w:val="auto"/>
          <w:sz w:val="20"/>
        </w:rPr>
      </w:pPr>
    </w:p>
    <w:p w:rsidR="004C2AF4" w:rsidRPr="00620B9F" w:rsidRDefault="004C2AF4" w:rsidP="00A5354C">
      <w:pPr>
        <w:widowControl w:val="0"/>
        <w:numPr>
          <w:ilvl w:val="2"/>
          <w:numId w:val="63"/>
        </w:numPr>
        <w:spacing w:after="0" w:line="240" w:lineRule="auto"/>
        <w:contextualSpacing/>
        <w:jc w:val="both"/>
        <w:rPr>
          <w:rFonts w:ascii="Arial" w:hAnsi="Arial" w:cs="Arial"/>
          <w:b/>
          <w:color w:val="auto"/>
          <w:sz w:val="20"/>
        </w:rPr>
      </w:pPr>
      <w:r w:rsidRPr="00620B9F">
        <w:rPr>
          <w:rFonts w:ascii="Arial" w:hAnsi="Arial" w:cs="Arial"/>
          <w:b/>
          <w:color w:val="auto"/>
          <w:sz w:val="20"/>
        </w:rPr>
        <w:t>Informe Técnico de aprobación de valorizaciones del residente de obra.</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 xml:space="preserve">El presente informe será presentado con una frecuencia acorde a la valorización del residente de obra. </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El informe técnico deberá contener como mínimo la siguiente información:</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Ficha de Identificación de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Antecedentes, detallara en orden cronológico los antecedentes que originan la ejecución de la obra, adjudicación de buena pro del consultor de obra y del contratista de obra, firma de contrato de consultoría de obra y del contratista de obra, aprobación del expediente técnico de obra, monto contractual de obra y factor de relación, datos del residente de obra y del supervisor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Base Legal.</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Documentación referencial.</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Periodo Valorizado, detallará el inicio y fin del periodo mensual, presentando el total de días de dicho periodo.</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Metrados realmente ejecutados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Descripción del avance físico, se detallará el monto de ejecución física valorizado en el mes y el porcentaje físico de avance al igual que la ejecución física acumulada y el porcentaje acumulado.</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Cronograma Valorizado – Curva “S”, se presentará el cuadro comparativo entre lo programado y lo ejecutado, así mismo también se detallará la Curva “S” de las valorizaciones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Amortización de Adelantos, se detallarán en un cuadro resumen las amortizaciones de los adelantos (directo y de materiales) si es que correspondiesen.</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Deductivos que no corresponden, se detallará en un cuadro resumen los deductivos que no corresponden por adelantos otorgados.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Reajuste al contrato de obra, se detallará en un cuadro resumen el reajuste al contrato principal si es que correspondiese.</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Penalidades ejecutadas al contratista de obra, se detallarán en un cuadro resumen las penalidades al contratista de obra indicando el total a penalizar durante el periodo valorizado.</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Comentarios de la supervisión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Conclusiones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Recomendaciones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Anexos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Cuadro de valorización de metrados ejecutados en el periodo.</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amortización de adelantos otorgados.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deductivos que no corresponden por adelantos otorgados.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reajuste al contrato de obra.</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Penalidades ejecutadas.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Curva “S”.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Control Financiero de Obra.</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Conjuntamente con el informe técnico el supervisor de obra deberá presentar un panel fotográfico en el que se describan las actividades y labores desarrolladas.</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A5354C">
      <w:pPr>
        <w:widowControl w:val="0"/>
        <w:numPr>
          <w:ilvl w:val="2"/>
          <w:numId w:val="63"/>
        </w:numPr>
        <w:spacing w:after="0" w:line="240" w:lineRule="auto"/>
        <w:contextualSpacing/>
        <w:jc w:val="both"/>
        <w:rPr>
          <w:rFonts w:ascii="Arial" w:hAnsi="Arial" w:cs="Arial"/>
          <w:b/>
          <w:color w:val="auto"/>
          <w:sz w:val="20"/>
        </w:rPr>
      </w:pPr>
      <w:r w:rsidRPr="00620B9F">
        <w:rPr>
          <w:rFonts w:ascii="Arial" w:hAnsi="Arial" w:cs="Arial"/>
          <w:b/>
          <w:color w:val="auto"/>
          <w:sz w:val="20"/>
        </w:rPr>
        <w:t>Informe Técnico Mensual de la Supervisión de Obra</w:t>
      </w:r>
      <w:r>
        <w:rPr>
          <w:rFonts w:ascii="Arial" w:hAnsi="Arial" w:cs="Arial"/>
          <w:b/>
          <w:color w:val="auto"/>
          <w:sz w:val="20"/>
        </w:rPr>
        <w:t xml:space="preserve"> con fines de valorización de consultoría de obra.</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El presente informe será presentado con una frecuencia mensual, informando las actividades de la supervisión de obra para la conformidad de la contraprestación de servicios.</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El informe técnico deberá contener como mínimo la siguiente información:</w:t>
      </w:r>
    </w:p>
    <w:p w:rsidR="004C2AF4" w:rsidRPr="00620B9F"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CAPITULO I: FICHA TÉCNICA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Ficha de Identificación de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w:t>
      </w:r>
    </w:p>
    <w:p w:rsidR="004C2AF4" w:rsidRDefault="004C2AF4" w:rsidP="004C2AF4">
      <w:pPr>
        <w:widowControl w:val="0"/>
        <w:ind w:left="288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CAPITULO II: INFORME TÉCNICO MENSUAL</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Antecedentes, detallara en orden cronológico los antecedentes que originan la ejecución de la obra, adjudicación de buena pro del consultor de obra y del contratista de obra, firma de contrato de consultoría de obra y del contratista de obra, aprobación del expediente técnico de obra, monto contractual de obra y factor de relación, datos del residente de obra y del supervisor de obra.</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Base Legal.</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Documentación referencial.</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Periodo Valorizado, detallará el inicio y fin del periodo mensual, presentando el total de días de dicho periodo.</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De la supervisión de obra</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Proceso constructivo y labores de supervisión de obra, se detallarán las labores y actividades de la supervisión de obra durante el periodo valorizado.</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Metrados realmente valorizados.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Resumen de pruebas, controles y análisis, se detallarán mediante un cuadro el resumen de los resultados de pruebas de control de calidad de la obra.</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Situación del proyecto, discrepancias, alternativas y soluciones.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Consultas y modificaciones aprobadas del proyecto.</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Control y supervisión de la gestión de riesgos.</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Penalidades ejecutadas al contratista de obra.</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Cálculo de reajuste de valorización de supervisión de obra.</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Cálculo de pago a la supervisión de obra, se detallará en un cuadro resumen el pago a la supervisión de obra según lo planteado en las Bases y TDR del proceso.</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Comentarios de la supervisión de obra</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Conclusiones</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Recomendaciones</w:t>
      </w:r>
    </w:p>
    <w:p w:rsidR="004C2AF4" w:rsidRPr="00620B9F" w:rsidRDefault="004C2AF4" w:rsidP="00A5354C">
      <w:pPr>
        <w:widowControl w:val="0"/>
        <w:numPr>
          <w:ilvl w:val="0"/>
          <w:numId w:val="64"/>
        </w:numPr>
        <w:spacing w:after="0" w:line="240" w:lineRule="auto"/>
        <w:contextualSpacing/>
        <w:jc w:val="both"/>
        <w:rPr>
          <w:rFonts w:ascii="Arial" w:hAnsi="Arial" w:cs="Arial"/>
          <w:color w:val="auto"/>
          <w:sz w:val="20"/>
        </w:rPr>
      </w:pPr>
      <w:r w:rsidRPr="00620B9F">
        <w:rPr>
          <w:rFonts w:ascii="Arial" w:hAnsi="Arial" w:cs="Arial"/>
          <w:color w:val="auto"/>
          <w:sz w:val="20"/>
        </w:rPr>
        <w:t>Anexos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Cuadro de valorización de metrados ejecutados en el periodo.</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Penalidades ejecutadas.</w:t>
      </w:r>
    </w:p>
    <w:p w:rsidR="004C2AF4"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reajuste a la valorización mensual.</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Pr>
          <w:rFonts w:ascii="Arial" w:hAnsi="Arial" w:cs="Arial"/>
          <w:color w:val="auto"/>
          <w:sz w:val="20"/>
        </w:rPr>
        <w:t>Copia de Certificado de Habilidad Profesional del Supervisor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880"/>
        <w:contextualSpacing/>
        <w:jc w:val="both"/>
        <w:rPr>
          <w:rFonts w:ascii="Arial" w:hAnsi="Arial" w:cs="Arial"/>
          <w:color w:val="auto"/>
          <w:sz w:val="20"/>
        </w:rPr>
      </w:pPr>
      <w:r>
        <w:rPr>
          <w:rFonts w:ascii="Arial" w:hAnsi="Arial" w:cs="Arial"/>
          <w:color w:val="auto"/>
          <w:sz w:val="20"/>
        </w:rPr>
        <w:t>CAPITULO III: DOCUMENTOS FINANCIEROS Y CONTABLES</w:t>
      </w:r>
    </w:p>
    <w:p w:rsidR="004C2AF4" w:rsidRDefault="004C2AF4" w:rsidP="00A5354C">
      <w:pPr>
        <w:widowControl w:val="0"/>
        <w:numPr>
          <w:ilvl w:val="0"/>
          <w:numId w:val="65"/>
        </w:numPr>
        <w:spacing w:after="0" w:line="240" w:lineRule="auto"/>
        <w:contextualSpacing/>
        <w:jc w:val="both"/>
        <w:rPr>
          <w:rFonts w:ascii="Arial" w:hAnsi="Arial" w:cs="Arial"/>
          <w:color w:val="auto"/>
          <w:sz w:val="20"/>
        </w:rPr>
      </w:pPr>
      <w:r>
        <w:rPr>
          <w:rFonts w:ascii="Arial" w:hAnsi="Arial" w:cs="Arial"/>
          <w:color w:val="auto"/>
          <w:sz w:val="20"/>
        </w:rPr>
        <w:t>Hoja de Resumen de Pago al Supervisor</w:t>
      </w:r>
    </w:p>
    <w:p w:rsidR="004C2AF4" w:rsidRDefault="004C2AF4" w:rsidP="00A5354C">
      <w:pPr>
        <w:widowControl w:val="0"/>
        <w:numPr>
          <w:ilvl w:val="0"/>
          <w:numId w:val="65"/>
        </w:numPr>
        <w:spacing w:after="0" w:line="240" w:lineRule="auto"/>
        <w:contextualSpacing/>
        <w:jc w:val="both"/>
        <w:rPr>
          <w:rFonts w:ascii="Arial" w:hAnsi="Arial" w:cs="Arial"/>
          <w:color w:val="auto"/>
          <w:sz w:val="20"/>
        </w:rPr>
      </w:pPr>
      <w:r>
        <w:rPr>
          <w:rFonts w:ascii="Arial" w:hAnsi="Arial" w:cs="Arial"/>
          <w:color w:val="auto"/>
          <w:sz w:val="20"/>
        </w:rPr>
        <w:t>Factura o Recibo por Honorarios</w:t>
      </w:r>
    </w:p>
    <w:p w:rsidR="004C2AF4" w:rsidRDefault="004C2AF4" w:rsidP="00A5354C">
      <w:pPr>
        <w:widowControl w:val="0"/>
        <w:numPr>
          <w:ilvl w:val="0"/>
          <w:numId w:val="65"/>
        </w:numPr>
        <w:spacing w:after="0" w:line="240" w:lineRule="auto"/>
        <w:contextualSpacing/>
        <w:jc w:val="both"/>
        <w:rPr>
          <w:rFonts w:ascii="Arial" w:hAnsi="Arial" w:cs="Arial"/>
          <w:color w:val="auto"/>
          <w:sz w:val="20"/>
        </w:rPr>
      </w:pPr>
      <w:r>
        <w:rPr>
          <w:rFonts w:ascii="Arial" w:hAnsi="Arial" w:cs="Arial"/>
          <w:color w:val="auto"/>
          <w:sz w:val="20"/>
        </w:rPr>
        <w:t>Código de Cuenta Interbancaria</w:t>
      </w:r>
    </w:p>
    <w:p w:rsidR="004C2AF4" w:rsidRDefault="004C2AF4" w:rsidP="00A5354C">
      <w:pPr>
        <w:widowControl w:val="0"/>
        <w:numPr>
          <w:ilvl w:val="0"/>
          <w:numId w:val="65"/>
        </w:numPr>
        <w:spacing w:after="0" w:line="240" w:lineRule="auto"/>
        <w:contextualSpacing/>
        <w:jc w:val="both"/>
        <w:rPr>
          <w:rFonts w:ascii="Arial" w:hAnsi="Arial" w:cs="Arial"/>
          <w:color w:val="auto"/>
          <w:sz w:val="20"/>
        </w:rPr>
      </w:pPr>
      <w:r>
        <w:rPr>
          <w:rFonts w:ascii="Arial" w:hAnsi="Arial" w:cs="Arial"/>
          <w:color w:val="auto"/>
          <w:sz w:val="20"/>
        </w:rPr>
        <w:t>Copia de Carta Fianza o Solicitud de Retención de Fondo de garantía.</w:t>
      </w:r>
    </w:p>
    <w:p w:rsidR="004C2AF4" w:rsidRPr="00620B9F" w:rsidRDefault="004C2AF4" w:rsidP="00A5354C">
      <w:pPr>
        <w:widowControl w:val="0"/>
        <w:numPr>
          <w:ilvl w:val="0"/>
          <w:numId w:val="65"/>
        </w:numPr>
        <w:spacing w:after="0" w:line="240" w:lineRule="auto"/>
        <w:contextualSpacing/>
        <w:jc w:val="both"/>
        <w:rPr>
          <w:rFonts w:ascii="Arial" w:hAnsi="Arial" w:cs="Arial"/>
          <w:color w:val="auto"/>
          <w:sz w:val="20"/>
        </w:rPr>
      </w:pPr>
      <w:r>
        <w:rPr>
          <w:rFonts w:ascii="Arial" w:hAnsi="Arial" w:cs="Arial"/>
          <w:color w:val="auto"/>
          <w:sz w:val="20"/>
        </w:rPr>
        <w:t>Copia de Contrato de Consultoría de Obra</w:t>
      </w:r>
    </w:p>
    <w:p w:rsidR="004C2AF4"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Conjuntamente con el informe técnico el supervisor de obra deberá presentar un panel fotográfico en el que se describan las actividades y labores desarrolladas.</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A5354C">
      <w:pPr>
        <w:widowControl w:val="0"/>
        <w:numPr>
          <w:ilvl w:val="2"/>
          <w:numId w:val="63"/>
        </w:numPr>
        <w:spacing w:after="0" w:line="240" w:lineRule="auto"/>
        <w:contextualSpacing/>
        <w:jc w:val="both"/>
        <w:rPr>
          <w:rFonts w:ascii="Arial" w:hAnsi="Arial" w:cs="Arial"/>
          <w:b/>
          <w:color w:val="auto"/>
          <w:sz w:val="20"/>
        </w:rPr>
      </w:pPr>
      <w:r w:rsidRPr="00620B9F">
        <w:rPr>
          <w:rFonts w:ascii="Arial" w:hAnsi="Arial" w:cs="Arial"/>
          <w:b/>
          <w:color w:val="auto"/>
          <w:sz w:val="20"/>
        </w:rPr>
        <w:t>Informe Final de Obra.</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 xml:space="preserve">El informe final de obra será presentado a la ENTIDAD en un plazo no mayor a los diez (10) días calendarios posteriores a la firma del acta de recepción de obra. </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El informe técnico deberá contener como mínimo la siguiente información:</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Ficha Identificación de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 ampliaciones de plazo aprobadas, adicionales de obra aprobados, deductivos de obra aprobados, termino real de obra, multa por retraso.</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Antecedentes, detallara en orden cronológico los antecedentes que originan la ejecución de la obra, adjudicación de buena pro del consultor de obra y del contratista de obra, firma de contrato de consultoría de obra y del contratista de obra, aprobación del expediente técnico de obra, fecha de término, recepción y entrega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Base Legal.</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Documentación referencial.</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Plazo de ejecución final de obra, deberá detallar el inicio oficial y el termino real, calculando el plazo total de ejecución incluyen las ampliaciones de plazo que se hubieran aprobado.</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Del aspecto técnico</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Metrados realmente ejecutados y valorizados, incluirán los metrados de la obra, adicionales y deductivos.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De la supervisión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Proceso constructivo y labores de supervisión de obra, se detallarán las labores y actividades de la supervisión de obra durante toda la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Resumen de pruebas, controles y análisis, se detallarán mediante un cuadro el resumen de los resultados de pruebas de control de calidad de la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Situación del proyecto, discrepancias, alternativas y soluciones.</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Consultas y modificaciones aprobadas del proyecto.</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De la ejecución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Ocurrencias y desarrollo de la obra, se detallarán las labores desarrolladas por el Contratista de Obra, así mismo se describirá el personal (profesional, administrativo, técnico y mano de obra) utilizado en obra, equipos y maquinarias utilizadas</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Resumen de pruebas, controles y análisis, se detallarán mediante un cuadro el resumen de los resultados de pruebas de control de calidad de la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Del aspecto financiero y contable</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De la ejecución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Descripción del avance físico final, se detallará el monto de ejecución física valorizado y el porcentaje físico de avance al igual que la ejecución física acumulada y el porcentaje acumulado.</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Cronograma Valorizado – Curva “S”, se presentará el cuadro comparativo entre lo programado y lo ejecutado, así mismo también se detallará la Curva “S” de las valorizaciones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Amortización de Adelantos, se detallarán en un cuadro resumen las amortizaciones de los adelantos (directo y de materiales) si es que correspondiesen.</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Deductivos que no corresponden, se detallará en un cuadro resumen los deductivos que no corresponden por adelantos otorgados.</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Reajuste al contrato de obra, se detallará en un cuadro resumen el reajuste al contrato principal si es que correspondiese.</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Penalidades ejecutadas al contratista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Cuadro resumen de valorizaciones del residente de obra.</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De la supervisión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Reajustes de las valorizaciones mensuales de la supervisión de obra.</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Cálculo de pago a la supervisión de obra, se detallará en un cuadro resumen el pago a la supervisión de obra según lo planteado en las Bases y TDR del proceso.</w:t>
      </w:r>
    </w:p>
    <w:p w:rsidR="004C2AF4" w:rsidRPr="00620B9F" w:rsidRDefault="004C2AF4" w:rsidP="00A5354C">
      <w:pPr>
        <w:widowControl w:val="0"/>
        <w:numPr>
          <w:ilvl w:val="5"/>
          <w:numId w:val="63"/>
        </w:numPr>
        <w:spacing w:after="0" w:line="240" w:lineRule="auto"/>
        <w:contextualSpacing/>
        <w:jc w:val="both"/>
        <w:rPr>
          <w:rFonts w:ascii="Arial" w:hAnsi="Arial" w:cs="Arial"/>
          <w:color w:val="auto"/>
          <w:sz w:val="20"/>
        </w:rPr>
      </w:pPr>
      <w:r w:rsidRPr="00620B9F">
        <w:rPr>
          <w:rFonts w:ascii="Arial" w:hAnsi="Arial" w:cs="Arial"/>
          <w:color w:val="auto"/>
          <w:sz w:val="20"/>
        </w:rPr>
        <w:t>Cuadro de desembolsos y/o valorizaciones.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Comentarios de la supervisión de obra</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Conclusiones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Recomendaciones</w:t>
      </w:r>
    </w:p>
    <w:p w:rsidR="004C2AF4" w:rsidRPr="00620B9F" w:rsidRDefault="004C2AF4" w:rsidP="00A5354C">
      <w:pPr>
        <w:widowControl w:val="0"/>
        <w:numPr>
          <w:ilvl w:val="3"/>
          <w:numId w:val="63"/>
        </w:numPr>
        <w:spacing w:after="0" w:line="240" w:lineRule="auto"/>
        <w:contextualSpacing/>
        <w:jc w:val="both"/>
        <w:rPr>
          <w:rFonts w:ascii="Arial" w:hAnsi="Arial" w:cs="Arial"/>
          <w:color w:val="auto"/>
          <w:sz w:val="20"/>
        </w:rPr>
      </w:pPr>
      <w:r w:rsidRPr="00620B9F">
        <w:rPr>
          <w:rFonts w:ascii="Arial" w:hAnsi="Arial" w:cs="Arial"/>
          <w:color w:val="auto"/>
          <w:sz w:val="20"/>
        </w:rPr>
        <w:t>Anexos</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Control Financiero Final del Contrato de Obra.</w:t>
      </w:r>
    </w:p>
    <w:p w:rsidR="004C2AF4" w:rsidRPr="00620B9F" w:rsidRDefault="004C2AF4" w:rsidP="00A5354C">
      <w:pPr>
        <w:widowControl w:val="0"/>
        <w:numPr>
          <w:ilvl w:val="4"/>
          <w:numId w:val="63"/>
        </w:numPr>
        <w:spacing w:after="0" w:line="240" w:lineRule="auto"/>
        <w:contextualSpacing/>
        <w:jc w:val="both"/>
        <w:rPr>
          <w:rFonts w:ascii="Arial" w:hAnsi="Arial" w:cs="Arial"/>
          <w:color w:val="auto"/>
          <w:sz w:val="20"/>
        </w:rPr>
      </w:pPr>
      <w:r w:rsidRPr="00620B9F">
        <w:rPr>
          <w:rFonts w:ascii="Arial" w:hAnsi="Arial" w:cs="Arial"/>
          <w:color w:val="auto"/>
          <w:sz w:val="20"/>
        </w:rPr>
        <w:t>Control Financiero Final del Contrato de consultoría de obra.</w:t>
      </w:r>
    </w:p>
    <w:p w:rsidR="004C2AF4" w:rsidRPr="00620B9F" w:rsidRDefault="004C2AF4" w:rsidP="004C2AF4">
      <w:pPr>
        <w:widowControl w:val="0"/>
        <w:ind w:left="2160"/>
        <w:contextualSpacing/>
        <w:jc w:val="both"/>
        <w:rPr>
          <w:rFonts w:ascii="Arial" w:hAnsi="Arial" w:cs="Arial"/>
          <w:color w:val="auto"/>
          <w:sz w:val="20"/>
        </w:rPr>
      </w:pPr>
    </w:p>
    <w:p w:rsidR="004C2AF4" w:rsidRPr="00620B9F" w:rsidRDefault="004C2AF4" w:rsidP="004C2AF4">
      <w:pPr>
        <w:widowControl w:val="0"/>
        <w:ind w:left="2160"/>
        <w:contextualSpacing/>
        <w:jc w:val="both"/>
        <w:rPr>
          <w:rFonts w:ascii="Arial" w:hAnsi="Arial" w:cs="Arial"/>
          <w:color w:val="auto"/>
          <w:sz w:val="20"/>
        </w:rPr>
      </w:pPr>
      <w:r w:rsidRPr="00620B9F">
        <w:rPr>
          <w:rFonts w:ascii="Arial" w:hAnsi="Arial" w:cs="Arial"/>
          <w:color w:val="auto"/>
          <w:sz w:val="20"/>
        </w:rPr>
        <w:t>Conjuntamente con el informe técnico el supervisor de obra deberá presentar un panel fotográfico en el que se describan las actividades y labores desarrolladas.</w:t>
      </w:r>
    </w:p>
    <w:p w:rsidR="004C2AF4" w:rsidRDefault="004C2AF4" w:rsidP="004C2AF4">
      <w:pPr>
        <w:widowControl w:val="0"/>
        <w:ind w:left="144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Informe Técnico de pronunciamiento requerido por causal presente en la normatividad.</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 xml:space="preserve">El presente informe será presentado según sea solicitado por causal requerida en la normatividad vigente. </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informe técnico deberá contener como mínimo la siguiente información:</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Ficha Identificación de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Antecedentes, detallara en orden cronológico los antecedentes que originan la ejecución de la obra, adjudicación de buena pro del consultor de obra y del contratista de obra, firma de contrato de consultoría de obra y del contratista de obra, aprobación del expediente técnico de obra.</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Antecedentes de la causal, se detallarán los antecedentes de la causal presentada y por la cual se está realizando dicho informe técnico de pronunciamiento, de igual manera se dejará constancia si dicho informe será derivado a algún órgano de control.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Base Legal.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Documentación referencial.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Causal por la cual se requiera el informe técnico, se detallará de manera expresa y concisa la causal presentada, citando el artículo de la normatividad vigente por la cual se desarrolla el informe técnico.</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Análisis de la causal.</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Pronunciamiento de la supervisión.</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Conclusiones.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Recomendaciones.</w:t>
      </w:r>
    </w:p>
    <w:p w:rsidR="004C2AF4" w:rsidRDefault="004C2AF4" w:rsidP="00A5354C">
      <w:pPr>
        <w:widowControl w:val="0"/>
        <w:numPr>
          <w:ilvl w:val="3"/>
          <w:numId w:val="37"/>
        </w:numPr>
        <w:spacing w:after="0" w:line="240" w:lineRule="auto"/>
        <w:contextualSpacing/>
        <w:jc w:val="both"/>
        <w:rPr>
          <w:rFonts w:ascii="Arial" w:hAnsi="Arial" w:cs="Arial"/>
          <w:color w:val="auto"/>
          <w:sz w:val="20"/>
        </w:rPr>
      </w:pPr>
      <w:r>
        <w:rPr>
          <w:rFonts w:ascii="Arial" w:hAnsi="Arial" w:cs="Arial"/>
          <w:color w:val="auto"/>
          <w:sz w:val="20"/>
        </w:rPr>
        <w:t>Anexos.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presente informe será presentado en los plazos dados por 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Cuando el informe técnico deba ser derivado a la contraloría general de la república en cumplimiento de la décimo tercera disposición complementaria de la ley de contrataciones del estado, se deberá cumplir la siguiente formalidad:</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6"/>
        </w:numPr>
        <w:spacing w:after="0" w:line="240" w:lineRule="auto"/>
        <w:contextualSpacing/>
        <w:jc w:val="both"/>
        <w:rPr>
          <w:rFonts w:ascii="Arial" w:hAnsi="Arial" w:cs="Arial"/>
          <w:color w:val="auto"/>
          <w:sz w:val="20"/>
        </w:rPr>
      </w:pPr>
      <w:r>
        <w:rPr>
          <w:rFonts w:ascii="Arial" w:hAnsi="Arial" w:cs="Arial"/>
          <w:color w:val="auto"/>
          <w:sz w:val="20"/>
        </w:rPr>
        <w:t>El informe técnico deberá ser original en su integridad.</w:t>
      </w:r>
    </w:p>
    <w:p w:rsidR="004C2AF4" w:rsidRDefault="004C2AF4" w:rsidP="00A5354C">
      <w:pPr>
        <w:widowControl w:val="0"/>
        <w:numPr>
          <w:ilvl w:val="0"/>
          <w:numId w:val="46"/>
        </w:numPr>
        <w:spacing w:after="0" w:line="240" w:lineRule="auto"/>
        <w:contextualSpacing/>
        <w:jc w:val="both"/>
        <w:rPr>
          <w:rFonts w:ascii="Arial" w:hAnsi="Arial" w:cs="Arial"/>
          <w:color w:val="auto"/>
          <w:sz w:val="20"/>
        </w:rPr>
      </w:pPr>
      <w:r>
        <w:rPr>
          <w:rFonts w:ascii="Arial" w:hAnsi="Arial" w:cs="Arial"/>
          <w:color w:val="auto"/>
          <w:sz w:val="20"/>
        </w:rPr>
        <w:t>El expediente remitido a la CGR deberá seguir la siguiente estructura:</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Carta de presentación, dirigida a la CGR.</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Ficha de Identificación de la Obra</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Copia de la carta de presentación del informe a la ENTIDAD.</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 Técnico de Pronunciamiento.</w:t>
      </w:r>
    </w:p>
    <w:p w:rsidR="004C2AF4" w:rsidRDefault="004C2AF4" w:rsidP="00A5354C">
      <w:pPr>
        <w:widowControl w:val="0"/>
        <w:numPr>
          <w:ilvl w:val="0"/>
          <w:numId w:val="46"/>
        </w:numPr>
        <w:spacing w:after="0" w:line="240" w:lineRule="auto"/>
        <w:contextualSpacing/>
        <w:jc w:val="both"/>
        <w:rPr>
          <w:rFonts w:ascii="Arial" w:hAnsi="Arial" w:cs="Arial"/>
          <w:color w:val="auto"/>
          <w:sz w:val="20"/>
        </w:rPr>
      </w:pPr>
      <w:r>
        <w:rPr>
          <w:rFonts w:ascii="Arial" w:hAnsi="Arial" w:cs="Arial"/>
          <w:color w:val="auto"/>
          <w:sz w:val="20"/>
        </w:rPr>
        <w:t>Remitido el informe a la CGR se deberá remitir una carta a la ENTIDAD informando dicho acto anexando copia de la carta remitida a la CGR.</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supervisor de obra deberá presentar el informe a la CGR el mismo día en el cual el informe es remitido a la Entidad, en caso no se remita el informe a la CGR en su oportunidad, el supervisor será imputable a sanciones administrativas, civiles y penales.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Del certificado de conformidad técnica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certificado de conformidad técnica será emitido por el supervisor de obra a la ENTIDAD en los plazos, procedimientos y disposiciones establecidas en el artículo 208 del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supervisor remitirá el certificado de conformidad técnica a la ENTIDAD en un plazo no mayor a los cinco (05) días posteriores de la fecha de culminación de la obra anotada en el cuaderno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Dicho documento deberá cumplir con lo siguiente:</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numPr>
          <w:ilvl w:val="0"/>
          <w:numId w:val="47"/>
        </w:numPr>
        <w:contextualSpacing/>
        <w:jc w:val="both"/>
        <w:rPr>
          <w:rFonts w:ascii="Arial" w:hAnsi="Arial" w:cs="Arial"/>
          <w:color w:val="auto"/>
          <w:sz w:val="20"/>
        </w:rPr>
      </w:pPr>
      <w:r>
        <w:rPr>
          <w:rFonts w:ascii="Arial" w:hAnsi="Arial" w:cs="Arial"/>
          <w:color w:val="auto"/>
          <w:sz w:val="20"/>
        </w:rPr>
        <w:t>Ficha de Identificación de la Obra, detallará el nombre de la obra, ubicación geográfica, datos del contratista de obra, datos del consultor de obra, fuente de financiamiento, valor referencial de la obra, monto contractual de la obra, factor de relación, plazo de ejecución, fecha de inicio de plazo de ejecución de obra, fecha de solicitud de adelanto directo, adelanto directo en efectivo, adelanto de materiales e insumos, fecha de entrega de terreno, termino original programado de obra, termino vigente programado de obra, ampliaciones de plazo aprobadas, adicionales de obra aprobados, deductivos de obra aprobados, termino real de obra, multa por retraso.</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Plazo final de ejecución de obra.</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Resumen de metas ejecutadas.</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Resumen de modificaciones aprobadas.</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Metrados realmente ejecutados.</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Relación de resoluciones que aprueban adicionales de obra, deductivos de obra, ampliaciones de plazo entre otros.</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Resumen de pruebas de control de calidad.</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Conclusiones.</w:t>
      </w:r>
    </w:p>
    <w:p w:rsidR="004C2AF4" w:rsidRDefault="004C2AF4" w:rsidP="00A5354C">
      <w:pPr>
        <w:widowControl w:val="0"/>
        <w:numPr>
          <w:ilvl w:val="0"/>
          <w:numId w:val="47"/>
        </w:numPr>
        <w:spacing w:after="0" w:line="240" w:lineRule="auto"/>
        <w:contextualSpacing/>
        <w:jc w:val="both"/>
        <w:rPr>
          <w:rFonts w:ascii="Arial" w:hAnsi="Arial" w:cs="Arial"/>
          <w:color w:val="auto"/>
          <w:sz w:val="20"/>
        </w:rPr>
      </w:pPr>
      <w:r>
        <w:rPr>
          <w:rFonts w:ascii="Arial" w:hAnsi="Arial" w:cs="Arial"/>
          <w:color w:val="auto"/>
          <w:sz w:val="20"/>
        </w:rPr>
        <w:t>Recomendaciones.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De haberse constatado que no se ha culminado la obra, el supervisor de obra anota dicho evento en el cuaderno de obra y comunica a la ENTIDAD mediante un informe técnico indicando lo siguiente:</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8"/>
        </w:numPr>
        <w:spacing w:after="0" w:line="240" w:lineRule="auto"/>
        <w:contextualSpacing/>
        <w:jc w:val="both"/>
        <w:rPr>
          <w:rFonts w:ascii="Arial" w:hAnsi="Arial" w:cs="Arial"/>
          <w:color w:val="auto"/>
          <w:sz w:val="20"/>
        </w:rPr>
      </w:pPr>
      <w:r>
        <w:rPr>
          <w:rFonts w:ascii="Arial" w:hAnsi="Arial" w:cs="Arial"/>
          <w:color w:val="auto"/>
          <w:sz w:val="20"/>
        </w:rPr>
        <w:t>Inicio de aplicación de multa por retraso en la entrega de la obra.</w:t>
      </w:r>
    </w:p>
    <w:p w:rsidR="004C2AF4" w:rsidRDefault="004C2AF4" w:rsidP="00A5354C">
      <w:pPr>
        <w:widowControl w:val="0"/>
        <w:numPr>
          <w:ilvl w:val="0"/>
          <w:numId w:val="48"/>
        </w:numPr>
        <w:spacing w:after="0" w:line="240" w:lineRule="auto"/>
        <w:contextualSpacing/>
        <w:jc w:val="both"/>
        <w:rPr>
          <w:rFonts w:ascii="Arial" w:hAnsi="Arial" w:cs="Arial"/>
          <w:color w:val="auto"/>
          <w:sz w:val="20"/>
        </w:rPr>
      </w:pPr>
      <w:r>
        <w:rPr>
          <w:rFonts w:ascii="Arial" w:hAnsi="Arial" w:cs="Arial"/>
          <w:color w:val="auto"/>
          <w:sz w:val="20"/>
        </w:rPr>
        <w:t>Recomendación de inicio de procedimiento por información inexacta acorde a lo estipulado en el Acuerdo de Sala Plena N°002-2018-TCE</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Del cálculo de cuentas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cálculo de cuentas del contrato de obra, será presentada por la supervisión de obra y se ceñirá a lo establecido en el artículo 209 del reglamento de la ley de contrataciones del estado respecto a los plazos y actividades para la liquidación del contrato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Se liquidarán todas las cuentas del contrato de obra a excepción de aquellas que se encuentren en un proceso de solución de controversia.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Dicho documento deberá contar con todos los cálculos financieros y contables con las que se pueda realizar y verificar la liquidación financiera del contrato de obra, así mismo deberá contar con las siguientes formalidades:</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49"/>
        </w:numPr>
        <w:spacing w:after="0" w:line="240" w:lineRule="auto"/>
        <w:contextualSpacing/>
        <w:jc w:val="both"/>
        <w:rPr>
          <w:rFonts w:ascii="Arial" w:hAnsi="Arial" w:cs="Arial"/>
          <w:color w:val="auto"/>
          <w:sz w:val="20"/>
        </w:rPr>
      </w:pPr>
      <w:r>
        <w:rPr>
          <w:rFonts w:ascii="Arial" w:hAnsi="Arial" w:cs="Arial"/>
          <w:color w:val="auto"/>
          <w:sz w:val="20"/>
        </w:rPr>
        <w:t>Foliado de todas las hojas.</w:t>
      </w:r>
    </w:p>
    <w:p w:rsidR="004C2AF4" w:rsidRDefault="004C2AF4" w:rsidP="00A5354C">
      <w:pPr>
        <w:widowControl w:val="0"/>
        <w:numPr>
          <w:ilvl w:val="0"/>
          <w:numId w:val="49"/>
        </w:numPr>
        <w:spacing w:after="0" w:line="240" w:lineRule="auto"/>
        <w:contextualSpacing/>
        <w:jc w:val="both"/>
        <w:rPr>
          <w:rFonts w:ascii="Arial" w:hAnsi="Arial" w:cs="Arial"/>
          <w:color w:val="auto"/>
          <w:sz w:val="20"/>
        </w:rPr>
      </w:pPr>
      <w:r>
        <w:rPr>
          <w:rFonts w:ascii="Arial" w:hAnsi="Arial" w:cs="Arial"/>
          <w:color w:val="auto"/>
          <w:sz w:val="20"/>
        </w:rPr>
        <w:t>Firma en todos los folios por el supervisor de obra y un profesional especialista en liquidación de contratos de obras públicas.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La liquidación de cuentas deberá contar como mínimo con la siguiente documentación:</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Informe Financiero Final.</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Ficha de Identificación de Obra.</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Liquidación final de cuentas del contrato de obra, incluyendo el resumen de saldos.</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Informe final del cálculo de reintegros.</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Calculo final del coeficiente de reajuste K, adjuntando los índices.</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Cuadro del monto vigente de inversión teniendo en cuenta los reajustes de obra.</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Cálculo de multa por retraso de entrega de obra.</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Cuadro de valorizaciones pagadas, indicando N° de CP’s, N° de facturas.</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Reintegros autorizados que no corresponden por adelanto en efectivo.</w:t>
      </w:r>
    </w:p>
    <w:p w:rsidR="004C2AF4" w:rsidRDefault="004C2AF4" w:rsidP="00A5354C">
      <w:pPr>
        <w:widowControl w:val="0"/>
        <w:numPr>
          <w:ilvl w:val="0"/>
          <w:numId w:val="50"/>
        </w:numPr>
        <w:spacing w:after="0" w:line="240" w:lineRule="auto"/>
        <w:contextualSpacing/>
        <w:jc w:val="both"/>
        <w:rPr>
          <w:rFonts w:ascii="Arial" w:hAnsi="Arial" w:cs="Arial"/>
          <w:color w:val="auto"/>
          <w:sz w:val="20"/>
        </w:rPr>
      </w:pPr>
      <w:r>
        <w:rPr>
          <w:rFonts w:ascii="Arial" w:hAnsi="Arial" w:cs="Arial"/>
          <w:color w:val="auto"/>
          <w:sz w:val="20"/>
        </w:rPr>
        <w:t>Anexos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Copia fedateada de los comprobantes de pago emitidos por la ENTIDAD.</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Copia de las facturas entregadas a la ENTIDAD por el contratista de obra.</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Copia de las cartas de recepción de las valorizaciones del residente de obra a la supervisión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37"/>
        </w:numPr>
        <w:spacing w:after="0" w:line="240" w:lineRule="auto"/>
        <w:contextualSpacing/>
        <w:jc w:val="both"/>
        <w:rPr>
          <w:rFonts w:ascii="Arial" w:hAnsi="Arial" w:cs="Arial"/>
          <w:b/>
          <w:color w:val="auto"/>
          <w:sz w:val="20"/>
        </w:rPr>
      </w:pPr>
      <w:r>
        <w:rPr>
          <w:rFonts w:ascii="Arial" w:hAnsi="Arial" w:cs="Arial"/>
          <w:b/>
          <w:color w:val="auto"/>
          <w:sz w:val="20"/>
        </w:rPr>
        <w:t>De la liquidación del contrato de consultoría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La liquidación del contrato de consultoría de obra se ceñirá a los procedimientos, disposiciones y plazos establecidos en el artículo 170 del reglamento de la ley de contrataciones del estado</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La liquidación del contrato de consultoría de obra será presentada a la ENTIDAD por el consultor de obra a los quince (15) días calendarios de la presentación de la liquidación de cuentas del contrato de obra.</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La liquidación del contrato de consultoría de obra deberá ser presentada en dos (02) originales y una (01) copia, así mismo deberá cumplir las siguientes formalidades al momento de ser presentada a la ENTIDAD:</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51"/>
        </w:numPr>
        <w:spacing w:after="0" w:line="240" w:lineRule="auto"/>
        <w:contextualSpacing/>
        <w:jc w:val="both"/>
        <w:rPr>
          <w:rFonts w:ascii="Arial" w:hAnsi="Arial" w:cs="Arial"/>
          <w:color w:val="auto"/>
          <w:sz w:val="20"/>
        </w:rPr>
      </w:pPr>
      <w:r>
        <w:rPr>
          <w:rFonts w:ascii="Arial" w:hAnsi="Arial" w:cs="Arial"/>
          <w:color w:val="auto"/>
          <w:sz w:val="20"/>
        </w:rPr>
        <w:t>Foliado de todas las hojas a excepción de los separadores.</w:t>
      </w:r>
    </w:p>
    <w:p w:rsidR="004C2AF4" w:rsidRDefault="004C2AF4" w:rsidP="00A5354C">
      <w:pPr>
        <w:widowControl w:val="0"/>
        <w:numPr>
          <w:ilvl w:val="0"/>
          <w:numId w:val="51"/>
        </w:numPr>
        <w:spacing w:after="0" w:line="240" w:lineRule="auto"/>
        <w:contextualSpacing/>
        <w:jc w:val="both"/>
        <w:rPr>
          <w:rFonts w:ascii="Arial" w:hAnsi="Arial" w:cs="Arial"/>
          <w:color w:val="auto"/>
          <w:sz w:val="20"/>
        </w:rPr>
      </w:pPr>
      <w:r>
        <w:rPr>
          <w:rFonts w:ascii="Arial" w:hAnsi="Arial" w:cs="Arial"/>
          <w:color w:val="auto"/>
          <w:sz w:val="20"/>
        </w:rPr>
        <w:t>Firma del supervisor de obra</w:t>
      </w:r>
    </w:p>
    <w:p w:rsidR="004C2AF4" w:rsidRDefault="004C2AF4" w:rsidP="00A5354C">
      <w:pPr>
        <w:widowControl w:val="0"/>
        <w:numPr>
          <w:ilvl w:val="0"/>
          <w:numId w:val="51"/>
        </w:numPr>
        <w:spacing w:after="0" w:line="240" w:lineRule="auto"/>
        <w:contextualSpacing/>
        <w:jc w:val="both"/>
        <w:rPr>
          <w:rFonts w:ascii="Arial" w:hAnsi="Arial" w:cs="Arial"/>
          <w:color w:val="auto"/>
          <w:sz w:val="20"/>
        </w:rPr>
      </w:pPr>
      <w:r>
        <w:rPr>
          <w:rFonts w:ascii="Arial" w:hAnsi="Arial" w:cs="Arial"/>
          <w:color w:val="auto"/>
          <w:sz w:val="20"/>
        </w:rPr>
        <w:t>Firma del representante común, si el consultor de obra fuera un consorcio.</w:t>
      </w:r>
    </w:p>
    <w:p w:rsidR="004C2AF4" w:rsidRDefault="004C2AF4" w:rsidP="00A5354C">
      <w:pPr>
        <w:widowControl w:val="0"/>
        <w:numPr>
          <w:ilvl w:val="0"/>
          <w:numId w:val="51"/>
        </w:numPr>
        <w:spacing w:after="0" w:line="240" w:lineRule="auto"/>
        <w:contextualSpacing/>
        <w:jc w:val="both"/>
        <w:rPr>
          <w:rFonts w:ascii="Arial" w:hAnsi="Arial" w:cs="Arial"/>
          <w:color w:val="auto"/>
          <w:sz w:val="20"/>
        </w:rPr>
      </w:pPr>
      <w:r>
        <w:rPr>
          <w:rFonts w:ascii="Arial" w:hAnsi="Arial" w:cs="Arial"/>
          <w:color w:val="auto"/>
          <w:sz w:val="20"/>
        </w:rPr>
        <w:t>Máximo de 350 folios por archivador de lomo grueso.</w:t>
      </w:r>
    </w:p>
    <w:p w:rsidR="004C2AF4" w:rsidRDefault="004C2AF4" w:rsidP="00A5354C">
      <w:pPr>
        <w:widowControl w:val="0"/>
        <w:numPr>
          <w:ilvl w:val="0"/>
          <w:numId w:val="51"/>
        </w:numPr>
        <w:spacing w:after="0" w:line="240" w:lineRule="auto"/>
        <w:contextualSpacing/>
        <w:jc w:val="both"/>
        <w:rPr>
          <w:rFonts w:ascii="Arial" w:hAnsi="Arial" w:cs="Arial"/>
          <w:color w:val="auto"/>
          <w:sz w:val="20"/>
        </w:rPr>
      </w:pPr>
      <w:r>
        <w:rPr>
          <w:rFonts w:ascii="Arial" w:hAnsi="Arial" w:cs="Arial"/>
          <w:color w:val="auto"/>
          <w:sz w:val="20"/>
        </w:rPr>
        <w:t>Índice General, e índice por tomo.</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El contenido de la liquidación de consultoría de obra deberá contar como mínimo con la siguiente documentación:</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0"/>
          <w:numId w:val="52"/>
        </w:numPr>
        <w:spacing w:after="0" w:line="240" w:lineRule="auto"/>
        <w:contextualSpacing/>
        <w:jc w:val="both"/>
        <w:rPr>
          <w:rFonts w:ascii="Arial" w:hAnsi="Arial" w:cs="Arial"/>
          <w:color w:val="auto"/>
          <w:sz w:val="20"/>
        </w:rPr>
      </w:pPr>
      <w:r>
        <w:rPr>
          <w:rFonts w:ascii="Arial" w:hAnsi="Arial" w:cs="Arial"/>
          <w:color w:val="auto"/>
          <w:sz w:val="20"/>
        </w:rPr>
        <w:t>Ficha de Identificación de Obra</w:t>
      </w:r>
    </w:p>
    <w:p w:rsidR="004C2AF4" w:rsidRDefault="004C2AF4" w:rsidP="00A5354C">
      <w:pPr>
        <w:widowControl w:val="0"/>
        <w:numPr>
          <w:ilvl w:val="0"/>
          <w:numId w:val="52"/>
        </w:numPr>
        <w:spacing w:after="0" w:line="240" w:lineRule="auto"/>
        <w:contextualSpacing/>
        <w:jc w:val="both"/>
        <w:rPr>
          <w:rFonts w:ascii="Arial" w:hAnsi="Arial" w:cs="Arial"/>
          <w:color w:val="auto"/>
          <w:sz w:val="20"/>
        </w:rPr>
      </w:pPr>
      <w:r>
        <w:rPr>
          <w:rFonts w:ascii="Arial" w:hAnsi="Arial" w:cs="Arial"/>
          <w:color w:val="auto"/>
          <w:sz w:val="20"/>
        </w:rPr>
        <w:t>Documentación Técnica</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 Final del Supervisor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Memoria descriptiva valorizada.</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Informes de revisión, verificación, evaluación y pronunciamiento del expediente técnico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Informes de aprobación de valorizaciones del residente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Informes mensuales de la supervisión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Informes técnicos de pronunciamiento de la supervisión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Resolución de Adicional de Obra. (copia simple)</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Resolución de Ampliación de Plazo. (copia simple)</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Cuaderno de obra. (copia simple)</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Acta de Entrega de Terreno.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Certificado de Conformidad Técnica.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Acta o Pliego de Observaciones.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Acta de Recepción de obra. (copia legalizada para los originales)</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Pruebas de control de calidad. (copia simple)</w:t>
      </w:r>
    </w:p>
    <w:p w:rsidR="004C2AF4" w:rsidRDefault="004C2AF4" w:rsidP="00A5354C">
      <w:pPr>
        <w:widowControl w:val="0"/>
        <w:numPr>
          <w:ilvl w:val="4"/>
          <w:numId w:val="37"/>
        </w:numPr>
        <w:spacing w:after="0" w:line="240" w:lineRule="auto"/>
        <w:contextualSpacing/>
        <w:jc w:val="both"/>
        <w:rPr>
          <w:rFonts w:ascii="Arial" w:hAnsi="Arial" w:cs="Arial"/>
          <w:color w:val="auto"/>
          <w:sz w:val="20"/>
        </w:rPr>
      </w:pPr>
      <w:r>
        <w:rPr>
          <w:rFonts w:ascii="Arial" w:hAnsi="Arial" w:cs="Arial"/>
          <w:color w:val="auto"/>
          <w:sz w:val="20"/>
        </w:rPr>
        <w:t>Panel Fotográfico Final.</w:t>
      </w:r>
    </w:p>
    <w:p w:rsidR="004C2AF4" w:rsidRDefault="004C2AF4" w:rsidP="00A5354C">
      <w:pPr>
        <w:widowControl w:val="0"/>
        <w:numPr>
          <w:ilvl w:val="0"/>
          <w:numId w:val="52"/>
        </w:numPr>
        <w:spacing w:after="0" w:line="240" w:lineRule="auto"/>
        <w:contextualSpacing/>
        <w:jc w:val="both"/>
        <w:rPr>
          <w:rFonts w:ascii="Arial" w:hAnsi="Arial" w:cs="Arial"/>
          <w:color w:val="auto"/>
          <w:sz w:val="20"/>
        </w:rPr>
      </w:pPr>
      <w:r>
        <w:rPr>
          <w:rFonts w:ascii="Arial" w:hAnsi="Arial" w:cs="Arial"/>
          <w:color w:val="auto"/>
          <w:sz w:val="20"/>
        </w:rPr>
        <w:t>Documentación Financiera</w:t>
      </w:r>
    </w:p>
    <w:p w:rsidR="004C2AF4" w:rsidRDefault="004C2AF4" w:rsidP="00A5354C">
      <w:pPr>
        <w:widowControl w:val="0"/>
        <w:numPr>
          <w:ilvl w:val="0"/>
          <w:numId w:val="53"/>
        </w:numPr>
        <w:spacing w:after="0" w:line="240" w:lineRule="auto"/>
        <w:contextualSpacing/>
        <w:jc w:val="both"/>
        <w:rPr>
          <w:rFonts w:ascii="Arial" w:hAnsi="Arial" w:cs="Arial"/>
          <w:color w:val="auto"/>
          <w:sz w:val="20"/>
        </w:rPr>
      </w:pPr>
      <w:r>
        <w:rPr>
          <w:rFonts w:ascii="Arial" w:hAnsi="Arial" w:cs="Arial"/>
          <w:color w:val="auto"/>
          <w:sz w:val="20"/>
        </w:rPr>
        <w:t>Liquidación Final de Cuentas de la Consultoría de Obra.</w:t>
      </w:r>
    </w:p>
    <w:p w:rsidR="004C2AF4" w:rsidRDefault="004C2AF4" w:rsidP="00A5354C">
      <w:pPr>
        <w:widowControl w:val="0"/>
        <w:numPr>
          <w:ilvl w:val="0"/>
          <w:numId w:val="53"/>
        </w:numPr>
        <w:spacing w:after="0" w:line="240" w:lineRule="auto"/>
        <w:contextualSpacing/>
        <w:jc w:val="both"/>
        <w:rPr>
          <w:rFonts w:ascii="Arial" w:hAnsi="Arial" w:cs="Arial"/>
          <w:color w:val="auto"/>
          <w:sz w:val="20"/>
        </w:rPr>
      </w:pPr>
      <w:r>
        <w:rPr>
          <w:rFonts w:ascii="Arial" w:hAnsi="Arial" w:cs="Arial"/>
          <w:color w:val="auto"/>
          <w:sz w:val="20"/>
        </w:rPr>
        <w:t>Cuadro de Monto Final de Inversión de la Consultoría de Obra.</w:t>
      </w:r>
    </w:p>
    <w:p w:rsidR="004C2AF4" w:rsidRDefault="004C2AF4" w:rsidP="00A5354C">
      <w:pPr>
        <w:widowControl w:val="0"/>
        <w:numPr>
          <w:ilvl w:val="0"/>
          <w:numId w:val="53"/>
        </w:numPr>
        <w:spacing w:after="0" w:line="240" w:lineRule="auto"/>
        <w:contextualSpacing/>
        <w:jc w:val="both"/>
        <w:rPr>
          <w:rFonts w:ascii="Arial" w:hAnsi="Arial" w:cs="Arial"/>
          <w:color w:val="auto"/>
          <w:sz w:val="20"/>
        </w:rPr>
      </w:pPr>
      <w:r>
        <w:rPr>
          <w:rFonts w:ascii="Arial" w:hAnsi="Arial" w:cs="Arial"/>
          <w:color w:val="auto"/>
          <w:sz w:val="20"/>
        </w:rPr>
        <w:t>Cuadro de Pagos desembolsados a la consultoría de obra.</w:t>
      </w:r>
    </w:p>
    <w:p w:rsidR="004C2AF4" w:rsidRDefault="004C2AF4" w:rsidP="00A5354C">
      <w:pPr>
        <w:widowControl w:val="0"/>
        <w:numPr>
          <w:ilvl w:val="0"/>
          <w:numId w:val="53"/>
        </w:numPr>
        <w:spacing w:after="0" w:line="240" w:lineRule="auto"/>
        <w:contextualSpacing/>
        <w:jc w:val="both"/>
        <w:rPr>
          <w:rFonts w:ascii="Arial" w:hAnsi="Arial" w:cs="Arial"/>
          <w:color w:val="auto"/>
          <w:sz w:val="20"/>
        </w:rPr>
      </w:pPr>
      <w:r>
        <w:rPr>
          <w:rFonts w:ascii="Arial" w:hAnsi="Arial" w:cs="Arial"/>
          <w:color w:val="auto"/>
          <w:sz w:val="20"/>
        </w:rPr>
        <w:t>Comprobantes de Pago emitidos por la ENTIDAD. (copia fedateada)</w:t>
      </w:r>
    </w:p>
    <w:p w:rsidR="004C2AF4" w:rsidRDefault="004C2AF4" w:rsidP="00A5354C">
      <w:pPr>
        <w:widowControl w:val="0"/>
        <w:numPr>
          <w:ilvl w:val="0"/>
          <w:numId w:val="53"/>
        </w:numPr>
        <w:spacing w:after="0" w:line="240" w:lineRule="auto"/>
        <w:contextualSpacing/>
        <w:jc w:val="both"/>
        <w:rPr>
          <w:rFonts w:ascii="Arial" w:hAnsi="Arial" w:cs="Arial"/>
          <w:color w:val="auto"/>
          <w:sz w:val="20"/>
        </w:rPr>
      </w:pPr>
      <w:r>
        <w:rPr>
          <w:rFonts w:ascii="Arial" w:hAnsi="Arial" w:cs="Arial"/>
          <w:color w:val="auto"/>
          <w:sz w:val="20"/>
        </w:rPr>
        <w:t>Recibo por honorarios o facturas emitidas por el consultor de obra. (copia simple)</w:t>
      </w:r>
    </w:p>
    <w:p w:rsidR="004C2AF4" w:rsidRDefault="004C2AF4" w:rsidP="00A5354C">
      <w:pPr>
        <w:widowControl w:val="0"/>
        <w:numPr>
          <w:ilvl w:val="0"/>
          <w:numId w:val="52"/>
        </w:numPr>
        <w:spacing w:after="0" w:line="240" w:lineRule="auto"/>
        <w:contextualSpacing/>
        <w:jc w:val="both"/>
        <w:rPr>
          <w:rFonts w:ascii="Arial" w:hAnsi="Arial" w:cs="Arial"/>
          <w:color w:val="auto"/>
          <w:sz w:val="20"/>
        </w:rPr>
      </w:pPr>
      <w:r>
        <w:rPr>
          <w:rFonts w:ascii="Arial" w:hAnsi="Arial" w:cs="Arial"/>
          <w:color w:val="auto"/>
          <w:sz w:val="20"/>
        </w:rPr>
        <w:t>Anexos Generales</w:t>
      </w:r>
    </w:p>
    <w:p w:rsidR="004C2AF4" w:rsidRDefault="004C2AF4" w:rsidP="00A5354C">
      <w:pPr>
        <w:widowControl w:val="0"/>
        <w:numPr>
          <w:ilvl w:val="0"/>
          <w:numId w:val="54"/>
        </w:numPr>
        <w:spacing w:after="0" w:line="240" w:lineRule="auto"/>
        <w:contextualSpacing/>
        <w:jc w:val="both"/>
        <w:rPr>
          <w:rFonts w:ascii="Arial" w:hAnsi="Arial" w:cs="Arial"/>
          <w:color w:val="auto"/>
          <w:sz w:val="20"/>
        </w:rPr>
      </w:pPr>
      <w:r>
        <w:rPr>
          <w:rFonts w:ascii="Arial" w:hAnsi="Arial" w:cs="Arial"/>
          <w:color w:val="auto"/>
          <w:sz w:val="20"/>
        </w:rPr>
        <w:t>Contrato de consultoría de obra.</w:t>
      </w:r>
    </w:p>
    <w:p w:rsidR="004C2AF4" w:rsidRDefault="004C2AF4" w:rsidP="00A5354C">
      <w:pPr>
        <w:widowControl w:val="0"/>
        <w:numPr>
          <w:ilvl w:val="0"/>
          <w:numId w:val="54"/>
        </w:numPr>
        <w:spacing w:after="0" w:line="240" w:lineRule="auto"/>
        <w:contextualSpacing/>
        <w:jc w:val="both"/>
        <w:rPr>
          <w:rFonts w:ascii="Arial" w:hAnsi="Arial" w:cs="Arial"/>
          <w:color w:val="auto"/>
          <w:sz w:val="20"/>
        </w:rPr>
      </w:pPr>
      <w:r>
        <w:rPr>
          <w:rFonts w:ascii="Arial" w:hAnsi="Arial" w:cs="Arial"/>
          <w:color w:val="auto"/>
          <w:sz w:val="20"/>
        </w:rPr>
        <w:t>Bases integradas del procedimiento de selección.</w:t>
      </w:r>
    </w:p>
    <w:p w:rsidR="004C2AF4" w:rsidRDefault="004C2AF4" w:rsidP="00A5354C">
      <w:pPr>
        <w:widowControl w:val="0"/>
        <w:numPr>
          <w:ilvl w:val="0"/>
          <w:numId w:val="54"/>
        </w:numPr>
        <w:spacing w:after="0" w:line="240" w:lineRule="auto"/>
        <w:contextualSpacing/>
        <w:jc w:val="both"/>
        <w:rPr>
          <w:rFonts w:ascii="Arial" w:hAnsi="Arial" w:cs="Arial"/>
          <w:color w:val="auto"/>
          <w:sz w:val="20"/>
        </w:rPr>
      </w:pPr>
      <w:r>
        <w:rPr>
          <w:rFonts w:ascii="Arial" w:hAnsi="Arial" w:cs="Arial"/>
          <w:color w:val="auto"/>
          <w:sz w:val="20"/>
        </w:rPr>
        <w:t>Cartas Emitidas.</w:t>
      </w:r>
    </w:p>
    <w:p w:rsidR="004C2AF4" w:rsidRDefault="004C2AF4" w:rsidP="00A5354C">
      <w:pPr>
        <w:widowControl w:val="0"/>
        <w:numPr>
          <w:ilvl w:val="0"/>
          <w:numId w:val="54"/>
        </w:numPr>
        <w:spacing w:after="0" w:line="240" w:lineRule="auto"/>
        <w:contextualSpacing/>
        <w:jc w:val="both"/>
        <w:rPr>
          <w:rFonts w:ascii="Arial" w:hAnsi="Arial" w:cs="Arial"/>
          <w:color w:val="auto"/>
          <w:sz w:val="20"/>
        </w:rPr>
      </w:pPr>
      <w:r>
        <w:rPr>
          <w:rFonts w:ascii="Arial" w:hAnsi="Arial" w:cs="Arial"/>
          <w:color w:val="auto"/>
          <w:sz w:val="20"/>
        </w:rPr>
        <w:t>Cartas Recepcionadas.</w:t>
      </w:r>
    </w:p>
    <w:p w:rsidR="004C2AF4" w:rsidRDefault="004C2AF4" w:rsidP="004C2AF4">
      <w:pPr>
        <w:widowControl w:val="0"/>
        <w:ind w:left="2160"/>
        <w:contextualSpacing/>
        <w:jc w:val="both"/>
        <w:rPr>
          <w:rFonts w:ascii="Arial" w:hAnsi="Arial" w:cs="Arial"/>
          <w:color w:val="auto"/>
          <w:sz w:val="20"/>
        </w:rPr>
      </w:pPr>
    </w:p>
    <w:p w:rsidR="004C2AF4" w:rsidRDefault="004C2AF4" w:rsidP="004C2AF4">
      <w:pPr>
        <w:widowControl w:val="0"/>
        <w:ind w:left="2160"/>
        <w:contextualSpacing/>
        <w:jc w:val="both"/>
        <w:rPr>
          <w:rFonts w:ascii="Arial" w:hAnsi="Arial" w:cs="Arial"/>
          <w:color w:val="auto"/>
          <w:sz w:val="20"/>
        </w:rPr>
      </w:pPr>
      <w:r>
        <w:rPr>
          <w:rFonts w:ascii="Arial" w:hAnsi="Arial" w:cs="Arial"/>
          <w:color w:val="auto"/>
          <w:sz w:val="20"/>
        </w:rPr>
        <w:t>Presentada la liquidación del contrato de consultoría de obra, la ENTIDAD se pronuncia respecto de dicha liquidación y notifica su pronunciamiento dentro de los treinta (30) días siguientes de recibida; de no hacerlo, se tiene por aprobada la liquidación presentada por el consultor de obra.</w:t>
      </w:r>
    </w:p>
    <w:p w:rsidR="004C2AF4" w:rsidRDefault="004C2AF4" w:rsidP="004C2AF4">
      <w:pPr>
        <w:widowControl w:val="0"/>
        <w:ind w:left="2160"/>
        <w:contextualSpacing/>
        <w:jc w:val="both"/>
        <w:rPr>
          <w:rFonts w:ascii="Arial" w:hAnsi="Arial" w:cs="Arial"/>
          <w:color w:val="auto"/>
          <w:sz w:val="20"/>
        </w:rPr>
      </w:pPr>
    </w:p>
    <w:p w:rsidR="004C2AF4" w:rsidRDefault="004C2AF4" w:rsidP="00A5354C">
      <w:pPr>
        <w:widowControl w:val="0"/>
        <w:numPr>
          <w:ilvl w:val="2"/>
          <w:numId w:val="40"/>
        </w:numPr>
        <w:spacing w:after="0" w:line="240" w:lineRule="auto"/>
        <w:jc w:val="both"/>
        <w:rPr>
          <w:rFonts w:ascii="Arial" w:hAnsi="Arial" w:cs="Arial"/>
          <w:b/>
          <w:color w:val="auto"/>
          <w:sz w:val="20"/>
        </w:rPr>
      </w:pPr>
      <w:r>
        <w:rPr>
          <w:rFonts w:ascii="Arial" w:hAnsi="Arial" w:cs="Arial"/>
          <w:b/>
          <w:color w:val="auto"/>
          <w:sz w:val="20"/>
        </w:rPr>
        <w:t>Consideraciones específicas</w:t>
      </w:r>
    </w:p>
    <w:p w:rsidR="004C2AF4" w:rsidRDefault="004C2AF4" w:rsidP="004C2AF4">
      <w:pPr>
        <w:widowControl w:val="0"/>
        <w:ind w:left="927"/>
        <w:rPr>
          <w:rFonts w:ascii="Arial" w:hAnsi="Arial" w:cs="Arial"/>
          <w:b/>
          <w:bCs/>
          <w:color w:val="auto"/>
          <w:sz w:val="20"/>
        </w:rPr>
      </w:pPr>
    </w:p>
    <w:p w:rsidR="004C2AF4" w:rsidRDefault="004C2AF4" w:rsidP="00A5354C">
      <w:pPr>
        <w:widowControl w:val="0"/>
        <w:numPr>
          <w:ilvl w:val="0"/>
          <w:numId w:val="55"/>
        </w:numPr>
        <w:spacing w:after="0" w:line="240" w:lineRule="auto"/>
        <w:jc w:val="both"/>
        <w:rPr>
          <w:rFonts w:ascii="Arial" w:hAnsi="Arial" w:cs="Arial"/>
          <w:b/>
          <w:bCs/>
          <w:color w:val="auto"/>
          <w:sz w:val="20"/>
        </w:rPr>
      </w:pPr>
      <w:r>
        <w:rPr>
          <w:rFonts w:ascii="Arial" w:hAnsi="Arial" w:cs="Arial"/>
          <w:b/>
          <w:bCs/>
          <w:color w:val="auto"/>
          <w:sz w:val="20"/>
        </w:rPr>
        <w:t xml:space="preserve">De la especialidad y categoría del consultor de obra </w:t>
      </w:r>
    </w:p>
    <w:p w:rsidR="004C2AF4" w:rsidRDefault="004C2AF4" w:rsidP="004C2AF4">
      <w:pPr>
        <w:widowControl w:val="0"/>
        <w:ind w:left="927"/>
        <w:jc w:val="both"/>
        <w:rPr>
          <w:rFonts w:ascii="Arial" w:hAnsi="Arial" w:cs="Arial"/>
          <w:b/>
          <w:bCs/>
          <w:color w:val="auto"/>
          <w:sz w:val="20"/>
        </w:rPr>
      </w:pPr>
    </w:p>
    <w:p w:rsidR="004C2AF4" w:rsidRPr="00D754A7" w:rsidRDefault="004C2AF4" w:rsidP="004C2AF4">
      <w:pPr>
        <w:widowControl w:val="0"/>
        <w:ind w:left="927"/>
        <w:jc w:val="both"/>
        <w:rPr>
          <w:rFonts w:ascii="Arial" w:hAnsi="Arial" w:cs="Arial"/>
          <w:color w:val="auto"/>
          <w:sz w:val="20"/>
        </w:rPr>
      </w:pPr>
      <w:r w:rsidRPr="00D754A7">
        <w:rPr>
          <w:rFonts w:ascii="Arial" w:hAnsi="Arial" w:cs="Arial"/>
          <w:color w:val="auto"/>
          <w:sz w:val="20"/>
        </w:rPr>
        <w:t xml:space="preserve">El consultor de obra debe contar con inscripción vigente en el RNP en la(s) especialidad(es) de </w:t>
      </w:r>
      <w:r w:rsidR="00D754A7" w:rsidRPr="00D754A7">
        <w:rPr>
          <w:rFonts w:ascii="Arial" w:hAnsi="Arial" w:cs="Arial"/>
          <w:b/>
          <w:bCs/>
          <w:color w:val="auto"/>
          <w:sz w:val="20"/>
        </w:rPr>
        <w:t>OBRAS DE SANEAMIENTO</w:t>
      </w:r>
      <w:r w:rsidRPr="00D754A7">
        <w:rPr>
          <w:rFonts w:ascii="Arial" w:hAnsi="Arial" w:cs="Arial"/>
          <w:b/>
          <w:bCs/>
          <w:color w:val="auto"/>
          <w:sz w:val="20"/>
        </w:rPr>
        <w:t>.</w:t>
      </w:r>
      <w:r w:rsidRPr="00D754A7">
        <w:rPr>
          <w:rFonts w:ascii="Arial" w:hAnsi="Arial" w:cs="Arial"/>
          <w:color w:val="auto"/>
          <w:sz w:val="20"/>
        </w:rPr>
        <w:t xml:space="preserve"> y en la categoría </w:t>
      </w:r>
      <w:r w:rsidRPr="00D754A7">
        <w:rPr>
          <w:rFonts w:ascii="Arial" w:hAnsi="Arial" w:cs="Arial"/>
          <w:b/>
          <w:bCs/>
          <w:color w:val="auto"/>
          <w:sz w:val="20"/>
        </w:rPr>
        <w:t>B o superior</w:t>
      </w:r>
      <w:r w:rsidRPr="00D754A7">
        <w:rPr>
          <w:rFonts w:ascii="Arial" w:hAnsi="Arial" w:cs="Arial"/>
          <w:color w:val="auto"/>
          <w:sz w:val="20"/>
        </w:rPr>
        <w:t>.</w:t>
      </w:r>
      <w:r w:rsidRPr="00D754A7">
        <w:rPr>
          <w:rFonts w:ascii="Arial" w:hAnsi="Arial" w:cs="Arial"/>
          <w:color w:val="auto"/>
          <w:sz w:val="20"/>
          <w:vertAlign w:val="superscript"/>
        </w:rPr>
        <w:t xml:space="preserve"> </w:t>
      </w:r>
    </w:p>
    <w:p w:rsidR="004C2AF4" w:rsidRDefault="004C2AF4" w:rsidP="004C2AF4">
      <w:pPr>
        <w:widowControl w:val="0"/>
        <w:ind w:left="927"/>
        <w:jc w:val="both"/>
        <w:rPr>
          <w:rFonts w:ascii="Arial" w:hAnsi="Arial" w:cs="Arial"/>
          <w:b/>
          <w:bCs/>
          <w:color w:val="auto"/>
          <w:sz w:val="20"/>
        </w:rPr>
      </w:pPr>
      <w:r>
        <w:rPr>
          <w:rFonts w:ascii="Arial" w:hAnsi="Arial" w:cs="Arial"/>
          <w:color w:val="auto"/>
          <w:sz w:val="20"/>
          <w:vertAlign w:val="superscript"/>
        </w:rPr>
        <w:t xml:space="preserve"> </w:t>
      </w:r>
    </w:p>
    <w:p w:rsidR="004C2AF4" w:rsidRDefault="004C2AF4" w:rsidP="00A5354C">
      <w:pPr>
        <w:widowControl w:val="0"/>
        <w:numPr>
          <w:ilvl w:val="0"/>
          <w:numId w:val="55"/>
        </w:numPr>
        <w:spacing w:after="0" w:line="240" w:lineRule="auto"/>
        <w:jc w:val="both"/>
        <w:rPr>
          <w:rFonts w:ascii="Arial" w:hAnsi="Arial" w:cs="Arial"/>
          <w:b/>
          <w:bCs/>
          <w:color w:val="auto"/>
          <w:sz w:val="20"/>
        </w:rPr>
      </w:pPr>
      <w:r>
        <w:rPr>
          <w:rFonts w:ascii="Arial" w:hAnsi="Arial" w:cs="Arial"/>
          <w:b/>
          <w:bCs/>
          <w:color w:val="auto"/>
          <w:sz w:val="20"/>
        </w:rPr>
        <w:t>De la habilitación del consultor de obra</w:t>
      </w:r>
    </w:p>
    <w:p w:rsidR="004C2AF4" w:rsidRDefault="004C2AF4" w:rsidP="004C2AF4">
      <w:pPr>
        <w:widowControl w:val="0"/>
        <w:ind w:left="927"/>
        <w:jc w:val="both"/>
        <w:rPr>
          <w:rFonts w:ascii="Arial" w:hAnsi="Arial" w:cs="Arial"/>
          <w:b/>
          <w:bCs/>
          <w:color w:val="auto"/>
          <w:sz w:val="20"/>
        </w:rPr>
      </w:pPr>
    </w:p>
    <w:p w:rsidR="004C2AF4" w:rsidRDefault="004C2AF4" w:rsidP="004C2AF4">
      <w:pPr>
        <w:widowControl w:val="0"/>
        <w:ind w:left="927"/>
        <w:jc w:val="both"/>
        <w:rPr>
          <w:rFonts w:ascii="Arial" w:hAnsi="Arial" w:cs="Arial"/>
          <w:color w:val="auto"/>
          <w:sz w:val="20"/>
        </w:rPr>
      </w:pPr>
      <w:r>
        <w:rPr>
          <w:rFonts w:ascii="Arial" w:hAnsi="Arial" w:cs="Arial"/>
          <w:color w:val="auto"/>
          <w:sz w:val="20"/>
        </w:rPr>
        <w:t>No corresponde</w:t>
      </w:r>
    </w:p>
    <w:p w:rsidR="004C2AF4" w:rsidRDefault="004C2AF4" w:rsidP="004C2AF4">
      <w:pPr>
        <w:widowControl w:val="0"/>
        <w:ind w:left="927"/>
        <w:jc w:val="both"/>
        <w:rPr>
          <w:rFonts w:ascii="Arial" w:hAnsi="Arial" w:cs="Arial"/>
          <w:color w:val="auto"/>
          <w:sz w:val="20"/>
        </w:rPr>
      </w:pPr>
    </w:p>
    <w:p w:rsidR="004C2AF4" w:rsidRDefault="004C2AF4" w:rsidP="00A5354C">
      <w:pPr>
        <w:widowControl w:val="0"/>
        <w:numPr>
          <w:ilvl w:val="0"/>
          <w:numId w:val="55"/>
        </w:numPr>
        <w:spacing w:after="0" w:line="240" w:lineRule="auto"/>
        <w:ind w:left="924"/>
        <w:jc w:val="both"/>
        <w:rPr>
          <w:rFonts w:ascii="Arial" w:hAnsi="Arial" w:cs="Arial"/>
          <w:b/>
          <w:bCs/>
          <w:color w:val="auto"/>
          <w:sz w:val="20"/>
        </w:rPr>
      </w:pPr>
      <w:r>
        <w:rPr>
          <w:rFonts w:ascii="Arial" w:hAnsi="Arial" w:cs="Arial"/>
          <w:b/>
          <w:bCs/>
          <w:color w:val="auto"/>
          <w:sz w:val="20"/>
        </w:rPr>
        <w:t>Condiciones de los consorcios</w:t>
      </w:r>
    </w:p>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Pr>
          <w:rFonts w:ascii="Arial" w:hAnsi="Arial" w:cs="Arial"/>
          <w:color w:val="auto"/>
          <w:sz w:val="20"/>
        </w:rPr>
        <w:t>El número máximo de consorciados es de dos (02) integrantes.</w:t>
      </w:r>
    </w:p>
    <w:p w:rsidR="004C2AF4" w:rsidRDefault="004C2AF4" w:rsidP="004C2AF4">
      <w:pPr>
        <w:widowControl w:val="0"/>
        <w:ind w:left="924"/>
        <w:jc w:val="both"/>
        <w:rPr>
          <w:rFonts w:ascii="Arial" w:hAnsi="Arial" w:cs="Arial"/>
          <w:color w:val="auto"/>
          <w:sz w:val="20"/>
        </w:rPr>
      </w:pPr>
    </w:p>
    <w:p w:rsidR="004C2AF4" w:rsidRDefault="004C2AF4" w:rsidP="00A5354C">
      <w:pPr>
        <w:widowControl w:val="0"/>
        <w:numPr>
          <w:ilvl w:val="0"/>
          <w:numId w:val="55"/>
        </w:numPr>
        <w:spacing w:after="0" w:line="240" w:lineRule="auto"/>
        <w:jc w:val="both"/>
        <w:rPr>
          <w:rFonts w:ascii="Arial" w:hAnsi="Arial" w:cs="Arial"/>
          <w:b/>
          <w:bCs/>
          <w:color w:val="auto"/>
          <w:sz w:val="20"/>
        </w:rPr>
      </w:pPr>
      <w:r>
        <w:rPr>
          <w:rFonts w:ascii="Arial" w:hAnsi="Arial" w:cs="Arial"/>
          <w:b/>
          <w:bCs/>
          <w:color w:val="auto"/>
          <w:sz w:val="20"/>
        </w:rPr>
        <w:t>Del personal</w:t>
      </w:r>
    </w:p>
    <w:p w:rsidR="004C2AF4" w:rsidRDefault="004C2AF4" w:rsidP="004C2AF4">
      <w:pPr>
        <w:widowControl w:val="0"/>
        <w:ind w:left="924"/>
        <w:jc w:val="both"/>
        <w:rPr>
          <w:rFonts w:ascii="Arial" w:hAnsi="Arial" w:cs="Arial"/>
          <w:color w:val="auto"/>
          <w:sz w:val="20"/>
        </w:rPr>
      </w:pPr>
    </w:p>
    <w:p w:rsidR="004C2AF4" w:rsidRPr="00CB4E39" w:rsidRDefault="004C2AF4" w:rsidP="004C2AF4">
      <w:pPr>
        <w:pStyle w:val="Prrafodelista"/>
        <w:widowControl w:val="0"/>
        <w:ind w:left="927"/>
        <w:jc w:val="both"/>
        <w:rPr>
          <w:rFonts w:ascii="Arial" w:hAnsi="Arial" w:cs="Arial"/>
          <w:b/>
          <w:color w:val="auto"/>
          <w:sz w:val="20"/>
        </w:rPr>
      </w:pPr>
      <w:r>
        <w:rPr>
          <w:rFonts w:ascii="Arial" w:hAnsi="Arial" w:cs="Arial"/>
          <w:bCs/>
          <w:color w:val="auto"/>
          <w:sz w:val="20"/>
        </w:rPr>
        <w:t>Acorde a las Fichas de Homologación aprobadas por el Ministerio de Vivienda, Construcción y Saneamiento, el Perfil profesional del personal clave para la supervisión de la ejecución de la obra de saneamiento en el ámbito rural por gravedad o pluvial, para el procedimiento de selección por adjudicación simplificada; es el siguiente:</w:t>
      </w:r>
    </w:p>
    <w:p w:rsidR="004C2AF4" w:rsidRDefault="004C2AF4" w:rsidP="004C2AF4">
      <w:pPr>
        <w:widowControl w:val="0"/>
        <w:tabs>
          <w:tab w:val="left" w:pos="1454"/>
        </w:tabs>
        <w:ind w:left="924"/>
        <w:jc w:val="both"/>
        <w:rPr>
          <w:rFonts w:ascii="Arial" w:hAnsi="Arial"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069"/>
        <w:gridCol w:w="4575"/>
        <w:gridCol w:w="12"/>
      </w:tblGrid>
      <w:tr w:rsidR="004C2AF4" w:rsidTr="004C2AF4">
        <w:trPr>
          <w:trHeight w:val="340"/>
        </w:trPr>
        <w:tc>
          <w:tcPr>
            <w:tcW w:w="8494" w:type="dxa"/>
            <w:gridSpan w:val="4"/>
            <w:tcBorders>
              <w:top w:val="single" w:sz="4" w:space="0" w:color="auto"/>
              <w:left w:val="single" w:sz="4" w:space="0" w:color="auto"/>
              <w:bottom w:val="single" w:sz="4" w:space="0" w:color="auto"/>
              <w:right w:val="single" w:sz="4" w:space="0" w:color="auto"/>
            </w:tcBorders>
            <w:hideMark/>
          </w:tcPr>
          <w:p w:rsidR="004C2AF4" w:rsidRDefault="004C2AF4" w:rsidP="004C2AF4">
            <w:pPr>
              <w:widowControl w:val="0"/>
              <w:spacing w:line="256" w:lineRule="auto"/>
              <w:jc w:val="center"/>
              <w:rPr>
                <w:rFonts w:ascii="Arial" w:hAnsi="Arial" w:cs="Arial"/>
                <w:b/>
                <w:color w:val="auto"/>
                <w:sz w:val="20"/>
                <w:lang w:eastAsia="en-US"/>
              </w:rPr>
            </w:pPr>
            <w:bookmarkStart w:id="7" w:name="_Hlk17275364"/>
            <w:r>
              <w:rPr>
                <w:rFonts w:ascii="Arial" w:hAnsi="Arial" w:cs="Arial"/>
                <w:b/>
                <w:color w:val="auto"/>
                <w:sz w:val="20"/>
                <w:lang w:eastAsia="en-US"/>
              </w:rPr>
              <w:t>Personal clave</w:t>
            </w:r>
          </w:p>
        </w:tc>
      </w:tr>
      <w:tr w:rsidR="004C2AF4" w:rsidTr="004C2AF4">
        <w:trPr>
          <w:gridAfter w:val="1"/>
          <w:wAfter w:w="12" w:type="dxa"/>
          <w:trHeight w:val="340"/>
        </w:trPr>
        <w:tc>
          <w:tcPr>
            <w:tcW w:w="1838" w:type="dxa"/>
            <w:tcBorders>
              <w:top w:val="single" w:sz="4" w:space="0" w:color="auto"/>
              <w:left w:val="single" w:sz="4" w:space="0" w:color="auto"/>
              <w:bottom w:val="single" w:sz="4" w:space="0" w:color="auto"/>
              <w:right w:val="single" w:sz="4" w:space="0" w:color="auto"/>
            </w:tcBorders>
            <w:hideMark/>
          </w:tcPr>
          <w:p w:rsidR="004C2AF4" w:rsidRDefault="004C2AF4" w:rsidP="004C2AF4">
            <w:pPr>
              <w:widowControl w:val="0"/>
              <w:spacing w:line="256" w:lineRule="auto"/>
              <w:jc w:val="center"/>
              <w:rPr>
                <w:rFonts w:ascii="Arial" w:hAnsi="Arial" w:cs="Arial"/>
                <w:b/>
                <w:color w:val="auto"/>
                <w:sz w:val="20"/>
                <w:lang w:eastAsia="en-US"/>
              </w:rPr>
            </w:pPr>
            <w:r>
              <w:rPr>
                <w:rFonts w:ascii="Arial" w:hAnsi="Arial" w:cs="Arial"/>
                <w:b/>
                <w:color w:val="auto"/>
                <w:sz w:val="20"/>
                <w:lang w:eastAsia="en-US"/>
              </w:rPr>
              <w:t>Cargo</w:t>
            </w:r>
          </w:p>
        </w:tc>
        <w:tc>
          <w:tcPr>
            <w:tcW w:w="2069" w:type="dxa"/>
            <w:tcBorders>
              <w:top w:val="single" w:sz="4" w:space="0" w:color="auto"/>
              <w:left w:val="single" w:sz="4" w:space="0" w:color="auto"/>
              <w:bottom w:val="single" w:sz="4" w:space="0" w:color="auto"/>
              <w:right w:val="single" w:sz="4" w:space="0" w:color="auto"/>
            </w:tcBorders>
            <w:hideMark/>
          </w:tcPr>
          <w:p w:rsidR="004C2AF4" w:rsidRDefault="004C2AF4" w:rsidP="004C2AF4">
            <w:pPr>
              <w:widowControl w:val="0"/>
              <w:spacing w:line="256" w:lineRule="auto"/>
              <w:jc w:val="center"/>
              <w:rPr>
                <w:rFonts w:ascii="Arial" w:hAnsi="Arial" w:cs="Arial"/>
                <w:b/>
                <w:color w:val="auto"/>
                <w:sz w:val="20"/>
                <w:lang w:eastAsia="en-US"/>
              </w:rPr>
            </w:pPr>
            <w:r>
              <w:rPr>
                <w:rFonts w:ascii="Arial" w:hAnsi="Arial" w:cs="Arial"/>
                <w:b/>
                <w:color w:val="auto"/>
                <w:sz w:val="20"/>
                <w:lang w:eastAsia="en-US"/>
              </w:rPr>
              <w:t>Profesión</w:t>
            </w:r>
          </w:p>
        </w:tc>
        <w:tc>
          <w:tcPr>
            <w:tcW w:w="4575" w:type="dxa"/>
            <w:tcBorders>
              <w:top w:val="single" w:sz="4" w:space="0" w:color="auto"/>
              <w:left w:val="single" w:sz="4" w:space="0" w:color="auto"/>
              <w:bottom w:val="single" w:sz="4" w:space="0" w:color="auto"/>
              <w:right w:val="single" w:sz="4" w:space="0" w:color="auto"/>
            </w:tcBorders>
            <w:hideMark/>
          </w:tcPr>
          <w:p w:rsidR="004C2AF4" w:rsidRDefault="004C2AF4" w:rsidP="004C2AF4">
            <w:pPr>
              <w:widowControl w:val="0"/>
              <w:spacing w:line="256" w:lineRule="auto"/>
              <w:jc w:val="center"/>
              <w:rPr>
                <w:rFonts w:ascii="Arial" w:hAnsi="Arial" w:cs="Arial"/>
                <w:b/>
                <w:color w:val="auto"/>
                <w:sz w:val="20"/>
                <w:lang w:eastAsia="en-US"/>
              </w:rPr>
            </w:pPr>
            <w:r>
              <w:rPr>
                <w:rFonts w:ascii="Arial" w:hAnsi="Arial" w:cs="Arial"/>
                <w:b/>
                <w:color w:val="auto"/>
                <w:sz w:val="20"/>
                <w:lang w:eastAsia="en-US"/>
              </w:rPr>
              <w:t>Experiencia</w:t>
            </w:r>
          </w:p>
        </w:tc>
      </w:tr>
      <w:tr w:rsidR="004C2AF4" w:rsidTr="004C2AF4">
        <w:trPr>
          <w:gridAfter w:val="1"/>
          <w:wAfter w:w="12" w:type="dxa"/>
          <w:trHeight w:val="340"/>
        </w:trPr>
        <w:tc>
          <w:tcPr>
            <w:tcW w:w="1838"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Supervisor de Obra</w:t>
            </w:r>
          </w:p>
        </w:tc>
        <w:tc>
          <w:tcPr>
            <w:tcW w:w="2069"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Ingeniero Civil o Ingeniero Sanitario</w:t>
            </w:r>
          </w:p>
        </w:tc>
        <w:tc>
          <w:tcPr>
            <w:tcW w:w="4575"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jc w:val="both"/>
              <w:rPr>
                <w:rFonts w:ascii="Arial" w:hAnsi="Arial" w:cs="Arial"/>
                <w:color w:val="auto"/>
                <w:sz w:val="20"/>
                <w:lang w:eastAsia="en-US"/>
              </w:rPr>
            </w:pPr>
            <w:r>
              <w:rPr>
                <w:rFonts w:ascii="Arial" w:hAnsi="Arial" w:cs="Arial"/>
                <w:color w:val="auto"/>
                <w:sz w:val="20"/>
                <w:lang w:eastAsia="en-US"/>
              </w:rPr>
              <w:t>Veinticuatro (24) meses en el cargo desempeñado como residente o supervisor o inspector o gerente de construcción o gerente de proyectos de construcción o jefe de supervisión o la combinación de estos, en: la ejecución de obra o inspección de obra o supervisión de obra; en obras de saneamiento u obras similares; que se computa desde la fecha de la colegiatura.</w:t>
            </w:r>
          </w:p>
        </w:tc>
      </w:tr>
      <w:tr w:rsidR="004C2AF4" w:rsidTr="004C2AF4">
        <w:trPr>
          <w:gridAfter w:val="1"/>
          <w:wAfter w:w="12" w:type="dxa"/>
          <w:trHeight w:val="340"/>
        </w:trPr>
        <w:tc>
          <w:tcPr>
            <w:tcW w:w="1838"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Especialista en seguridad en obra y salud ocupacional</w:t>
            </w:r>
          </w:p>
        </w:tc>
        <w:tc>
          <w:tcPr>
            <w:tcW w:w="2069"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Ingeniero de Higiene y Seguridad Industrial o Ingeniero Industrial o Ingeniería de Seguridad y Salud en el Trabajo o Ingeniero Sanitario o Ingeniero Civil.</w:t>
            </w:r>
          </w:p>
        </w:tc>
        <w:tc>
          <w:tcPr>
            <w:tcW w:w="4575"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jc w:val="both"/>
              <w:rPr>
                <w:rFonts w:ascii="Arial" w:hAnsi="Arial" w:cs="Arial"/>
                <w:color w:val="auto"/>
                <w:sz w:val="20"/>
                <w:lang w:eastAsia="en-US"/>
              </w:rPr>
            </w:pPr>
            <w:r>
              <w:rPr>
                <w:rFonts w:ascii="Arial" w:hAnsi="Arial" w:cs="Arial"/>
                <w:color w:val="auto"/>
                <w:sz w:val="20"/>
                <w:lang w:eastAsia="en-US"/>
              </w:rPr>
              <w:t>Doce (12) meses en el cargo desempeñado cono especialista, ingeniero, supervisor, jefe, responsable, coordinador o la combinación de estos, en seguridad y salud ocupacional o seguridad e higiene ocupacional o seguridad de obra o seguridad en el trabajo o seguridad y salud ocupacional y medio ambiente o salud ocupacional o implementación de planes de seguridad e higiene ocupacional; en la ejecución y/o inspección y/o supervisión de obra en general; que se computa desde la fecha de la colegiatura.</w:t>
            </w:r>
          </w:p>
        </w:tc>
      </w:tr>
      <w:tr w:rsidR="004C2AF4" w:rsidTr="004C2AF4">
        <w:trPr>
          <w:gridAfter w:val="1"/>
          <w:wAfter w:w="12" w:type="dxa"/>
          <w:trHeight w:val="340"/>
        </w:trPr>
        <w:tc>
          <w:tcPr>
            <w:tcW w:w="1838"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Especialista ambiental</w:t>
            </w:r>
          </w:p>
        </w:tc>
        <w:tc>
          <w:tcPr>
            <w:tcW w:w="2069"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Ingeniero ambiental o ingeniero ambiental y de recursos naturales o ingeniero de recursos naturales o ingeniero sanitario o ingeniero civil o ingeniero mecánica de fluidos.</w:t>
            </w:r>
          </w:p>
        </w:tc>
        <w:tc>
          <w:tcPr>
            <w:tcW w:w="4575"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jc w:val="both"/>
              <w:rPr>
                <w:rFonts w:ascii="Arial" w:hAnsi="Arial" w:cs="Arial"/>
                <w:color w:val="auto"/>
                <w:sz w:val="20"/>
                <w:lang w:eastAsia="en-US"/>
              </w:rPr>
            </w:pPr>
            <w:r>
              <w:rPr>
                <w:rFonts w:ascii="Arial" w:hAnsi="Arial" w:cs="Arial"/>
                <w:color w:val="auto"/>
                <w:sz w:val="20"/>
                <w:lang w:eastAsia="en-US"/>
              </w:rPr>
              <w:t>Doce (12) meses en el cargo desempeñado como especialista o ingeniero o supervisor o jefe o responsable o residente o la combinación de estos, en: ambiental o mitigación ambiental o ambientalista o monitoreo y mitigación ambiental o impacto ambiental o medio ambiente o protección de medio ambiente; en la ejecución y/o inspección y/o supervisión de obrasen general; que se computa desde la fecha de la colegiatura.</w:t>
            </w:r>
          </w:p>
        </w:tc>
      </w:tr>
      <w:tr w:rsidR="004C2AF4" w:rsidTr="004C2AF4">
        <w:trPr>
          <w:gridAfter w:val="1"/>
          <w:wAfter w:w="12" w:type="dxa"/>
          <w:trHeight w:val="340"/>
        </w:trPr>
        <w:tc>
          <w:tcPr>
            <w:tcW w:w="1838"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Especialista en calidad</w:t>
            </w:r>
          </w:p>
        </w:tc>
        <w:tc>
          <w:tcPr>
            <w:tcW w:w="2069"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rPr>
                <w:rFonts w:ascii="Arial" w:hAnsi="Arial" w:cs="Arial"/>
                <w:color w:val="auto"/>
                <w:sz w:val="20"/>
                <w:lang w:eastAsia="en-US"/>
              </w:rPr>
            </w:pPr>
            <w:r>
              <w:rPr>
                <w:rFonts w:ascii="Arial" w:hAnsi="Arial" w:cs="Arial"/>
                <w:color w:val="auto"/>
                <w:sz w:val="20"/>
                <w:lang w:eastAsia="en-US"/>
              </w:rPr>
              <w:t>Ingeniero sanitario o ingeniero civil</w:t>
            </w:r>
          </w:p>
        </w:tc>
        <w:tc>
          <w:tcPr>
            <w:tcW w:w="4575" w:type="dxa"/>
            <w:tcBorders>
              <w:top w:val="single" w:sz="4" w:space="0" w:color="auto"/>
              <w:left w:val="single" w:sz="4" w:space="0" w:color="auto"/>
              <w:bottom w:val="single" w:sz="4" w:space="0" w:color="auto"/>
              <w:right w:val="single" w:sz="4" w:space="0" w:color="auto"/>
            </w:tcBorders>
          </w:tcPr>
          <w:p w:rsidR="004C2AF4" w:rsidRDefault="004C2AF4" w:rsidP="004C2AF4">
            <w:pPr>
              <w:widowControl w:val="0"/>
              <w:spacing w:line="256" w:lineRule="auto"/>
              <w:jc w:val="both"/>
              <w:rPr>
                <w:rFonts w:ascii="Arial" w:hAnsi="Arial" w:cs="Arial"/>
                <w:color w:val="auto"/>
                <w:sz w:val="20"/>
                <w:lang w:eastAsia="en-US"/>
              </w:rPr>
            </w:pPr>
            <w:r>
              <w:rPr>
                <w:rFonts w:ascii="Arial" w:hAnsi="Arial" w:cs="Arial"/>
                <w:color w:val="auto"/>
                <w:sz w:val="20"/>
                <w:lang w:eastAsia="en-US"/>
              </w:rPr>
              <w:t>Doce (12) meses en el cargo desempeñado como especialista, ingeniero, supervisor, jefe, residente, gerente de construcción, responsable, coordinador o la combinación de estos, en: control de calidad o calidad o aseguramiento de calidad o programa de calidad o protocolos de calidad; en la ejecución y/o inspección y/o supervisión de obras en general; que se computa desde la fecha de la colegiatura.</w:t>
            </w:r>
          </w:p>
        </w:tc>
      </w:tr>
      <w:bookmarkEnd w:id="7"/>
    </w:tbl>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u w:val="single"/>
        </w:rPr>
      </w:pPr>
      <w:bookmarkStart w:id="8" w:name="_Hlk54728887"/>
      <w:bookmarkStart w:id="9" w:name="_Hlk17729968"/>
      <w:bookmarkStart w:id="10" w:name="_Hlk17729978"/>
      <w:r w:rsidRPr="009509C5">
        <w:rPr>
          <w:rFonts w:ascii="Arial" w:hAnsi="Arial" w:cs="Arial"/>
          <w:color w:val="auto"/>
          <w:sz w:val="20"/>
          <w:u w:val="single"/>
        </w:rPr>
        <w:t>Definición de obras de saneamiento</w:t>
      </w:r>
    </w:p>
    <w:p w:rsidR="004C2AF4" w:rsidRPr="009509C5" w:rsidRDefault="004C2AF4" w:rsidP="004C2AF4">
      <w:pPr>
        <w:widowControl w:val="0"/>
        <w:ind w:left="924"/>
        <w:jc w:val="both"/>
        <w:rPr>
          <w:rFonts w:ascii="Arial" w:hAnsi="Arial" w:cs="Arial"/>
          <w:color w:val="auto"/>
          <w:sz w:val="20"/>
          <w:u w:val="single"/>
        </w:rPr>
      </w:pPr>
    </w:p>
    <w:p w:rsidR="004C2AF4" w:rsidRPr="009509C5" w:rsidRDefault="004C2AF4" w:rsidP="004C2AF4">
      <w:pPr>
        <w:widowControl w:val="0"/>
        <w:ind w:left="924"/>
        <w:jc w:val="both"/>
        <w:rPr>
          <w:rFonts w:ascii="Arial" w:hAnsi="Arial" w:cs="Arial"/>
          <w:color w:val="auto"/>
          <w:sz w:val="20"/>
        </w:rPr>
      </w:pPr>
      <w:r w:rsidRPr="009509C5">
        <w:rPr>
          <w:rFonts w:ascii="Arial" w:hAnsi="Arial" w:cs="Arial"/>
          <w:color w:val="auto"/>
          <w:sz w:val="20"/>
        </w:rPr>
        <w:t>Sistemas de agua potable o Unidades Básicas de Saneamiento (UBS) de arrastre</w:t>
      </w:r>
      <w:r>
        <w:rPr>
          <w:rFonts w:ascii="Arial" w:hAnsi="Arial" w:cs="Arial"/>
          <w:color w:val="auto"/>
          <w:sz w:val="20"/>
        </w:rPr>
        <w:t xml:space="preserve"> </w:t>
      </w:r>
      <w:r w:rsidRPr="009509C5">
        <w:rPr>
          <w:rFonts w:ascii="Arial" w:hAnsi="Arial" w:cs="Arial"/>
          <w:color w:val="auto"/>
          <w:sz w:val="20"/>
        </w:rPr>
        <w:t>hidráulico o ecológica o compostera o de hoyo seco.</w:t>
      </w:r>
    </w:p>
    <w:p w:rsidR="004C2AF4" w:rsidRPr="009509C5" w:rsidRDefault="004C2AF4" w:rsidP="004C2AF4">
      <w:pPr>
        <w:widowControl w:val="0"/>
        <w:ind w:left="924"/>
        <w:jc w:val="both"/>
        <w:rPr>
          <w:rFonts w:ascii="Arial" w:hAnsi="Arial" w:cs="Arial"/>
          <w:color w:val="auto"/>
          <w:sz w:val="20"/>
          <w:u w:val="single"/>
        </w:rPr>
      </w:pPr>
    </w:p>
    <w:p w:rsidR="004C2AF4" w:rsidRDefault="004C2AF4" w:rsidP="004C2AF4">
      <w:pPr>
        <w:widowControl w:val="0"/>
        <w:ind w:left="924"/>
        <w:jc w:val="both"/>
        <w:rPr>
          <w:rFonts w:ascii="Arial" w:hAnsi="Arial" w:cs="Arial"/>
          <w:color w:val="auto"/>
          <w:sz w:val="20"/>
          <w:u w:val="single"/>
        </w:rPr>
      </w:pPr>
      <w:r w:rsidRPr="009509C5">
        <w:rPr>
          <w:rFonts w:ascii="Arial" w:hAnsi="Arial" w:cs="Arial"/>
          <w:color w:val="auto"/>
          <w:sz w:val="20"/>
          <w:u w:val="single"/>
        </w:rPr>
        <w:t>Definición de obras similares</w:t>
      </w:r>
    </w:p>
    <w:p w:rsidR="004C2AF4" w:rsidRPr="009509C5" w:rsidRDefault="004C2AF4" w:rsidP="004C2AF4">
      <w:pPr>
        <w:widowControl w:val="0"/>
        <w:ind w:left="924"/>
        <w:jc w:val="both"/>
        <w:rPr>
          <w:rFonts w:ascii="Arial" w:hAnsi="Arial" w:cs="Arial"/>
          <w:color w:val="auto"/>
          <w:sz w:val="20"/>
          <w:u w:val="single"/>
        </w:rPr>
      </w:pPr>
    </w:p>
    <w:p w:rsidR="004C2AF4" w:rsidRPr="009509C5" w:rsidRDefault="004C2AF4" w:rsidP="004C2AF4">
      <w:pPr>
        <w:widowControl w:val="0"/>
        <w:ind w:left="924"/>
        <w:jc w:val="both"/>
        <w:rPr>
          <w:rFonts w:ascii="Arial" w:hAnsi="Arial" w:cs="Arial"/>
          <w:color w:val="auto"/>
          <w:sz w:val="20"/>
        </w:rPr>
      </w:pPr>
      <w:r w:rsidRPr="009509C5">
        <w:rPr>
          <w:rFonts w:ascii="Arial" w:hAnsi="Arial" w:cs="Arial"/>
          <w:color w:val="auto"/>
          <w:sz w:val="20"/>
        </w:rPr>
        <w:t>Las obras de construcción y/o instalación y/o remodelación y/o ampliación y/o</w:t>
      </w:r>
      <w:r>
        <w:rPr>
          <w:rFonts w:ascii="Arial" w:hAnsi="Arial" w:cs="Arial"/>
          <w:color w:val="auto"/>
          <w:sz w:val="20"/>
        </w:rPr>
        <w:t xml:space="preserve"> </w:t>
      </w:r>
      <w:r w:rsidRPr="009509C5">
        <w:rPr>
          <w:rFonts w:ascii="Arial" w:hAnsi="Arial" w:cs="Arial"/>
          <w:color w:val="auto"/>
          <w:sz w:val="20"/>
        </w:rPr>
        <w:t>mejoramiento y/o reconstrucción y/o rehabilitación y/o reparación y/o renovación y/o</w:t>
      </w:r>
      <w:r>
        <w:rPr>
          <w:rFonts w:ascii="Arial" w:hAnsi="Arial" w:cs="Arial"/>
          <w:color w:val="auto"/>
          <w:sz w:val="20"/>
        </w:rPr>
        <w:t xml:space="preserve"> </w:t>
      </w:r>
      <w:r w:rsidRPr="009509C5">
        <w:rPr>
          <w:rFonts w:ascii="Arial" w:hAnsi="Arial" w:cs="Arial"/>
          <w:color w:val="auto"/>
          <w:sz w:val="20"/>
        </w:rPr>
        <w:t>reposición y/o cambio y/o reubicación y/u optimización de infraestructura de sistemas</w:t>
      </w:r>
      <w:r>
        <w:rPr>
          <w:rFonts w:ascii="Arial" w:hAnsi="Arial" w:cs="Arial"/>
          <w:color w:val="auto"/>
          <w:sz w:val="20"/>
        </w:rPr>
        <w:t xml:space="preserve"> </w:t>
      </w:r>
      <w:r w:rsidRPr="009509C5">
        <w:rPr>
          <w:rFonts w:ascii="Arial" w:hAnsi="Arial" w:cs="Arial"/>
          <w:color w:val="auto"/>
          <w:sz w:val="20"/>
        </w:rPr>
        <w:t>y/o servicio de agua potable, como captaciones y/o líneas de conducción y/o</w:t>
      </w:r>
      <w:r>
        <w:rPr>
          <w:rFonts w:ascii="Arial" w:hAnsi="Arial" w:cs="Arial"/>
          <w:color w:val="auto"/>
          <w:sz w:val="20"/>
        </w:rPr>
        <w:t xml:space="preserve"> </w:t>
      </w:r>
      <w:r w:rsidRPr="009509C5">
        <w:rPr>
          <w:rFonts w:ascii="Arial" w:hAnsi="Arial" w:cs="Arial"/>
          <w:color w:val="auto"/>
          <w:sz w:val="20"/>
        </w:rPr>
        <w:t>reservorios y/o plantas de tratamiento de agua potable y/o líneas de aducción y/o redes</w:t>
      </w:r>
      <w:r>
        <w:rPr>
          <w:rFonts w:ascii="Arial" w:hAnsi="Arial" w:cs="Arial"/>
          <w:color w:val="auto"/>
          <w:sz w:val="20"/>
        </w:rPr>
        <w:t xml:space="preserve"> </w:t>
      </w:r>
      <w:r w:rsidRPr="009509C5">
        <w:rPr>
          <w:rFonts w:ascii="Arial" w:hAnsi="Arial" w:cs="Arial"/>
          <w:color w:val="auto"/>
          <w:sz w:val="20"/>
        </w:rPr>
        <w:t>de agua y/o acueductos y/o conexiones domiciliarias de agua potable y/o redes</w:t>
      </w:r>
      <w:r>
        <w:rPr>
          <w:rFonts w:ascii="Arial" w:hAnsi="Arial" w:cs="Arial"/>
          <w:color w:val="auto"/>
          <w:sz w:val="20"/>
        </w:rPr>
        <w:t xml:space="preserve"> </w:t>
      </w:r>
      <w:r w:rsidRPr="009509C5">
        <w:rPr>
          <w:rFonts w:ascii="Arial" w:hAnsi="Arial" w:cs="Arial"/>
          <w:color w:val="auto"/>
          <w:sz w:val="20"/>
        </w:rPr>
        <w:t>secundarias de agua potable; y/o infraestructura de saneamiento de sistemas y/o</w:t>
      </w:r>
      <w:r>
        <w:rPr>
          <w:rFonts w:ascii="Arial" w:hAnsi="Arial" w:cs="Arial"/>
          <w:color w:val="auto"/>
          <w:sz w:val="20"/>
        </w:rPr>
        <w:t xml:space="preserve"> </w:t>
      </w:r>
      <w:r w:rsidRPr="009509C5">
        <w:rPr>
          <w:rFonts w:ascii="Arial" w:hAnsi="Arial" w:cs="Arial"/>
          <w:color w:val="auto"/>
          <w:sz w:val="20"/>
        </w:rPr>
        <w:t>servicios de alcantarillado y/o desagüe como plantas de tratamiento de aguas</w:t>
      </w:r>
      <w:r>
        <w:rPr>
          <w:rFonts w:ascii="Arial" w:hAnsi="Arial" w:cs="Arial"/>
          <w:color w:val="auto"/>
          <w:sz w:val="20"/>
        </w:rPr>
        <w:t xml:space="preserve"> </w:t>
      </w:r>
      <w:r w:rsidRPr="009509C5">
        <w:rPr>
          <w:rFonts w:ascii="Arial" w:hAnsi="Arial" w:cs="Arial"/>
          <w:color w:val="auto"/>
          <w:sz w:val="20"/>
        </w:rPr>
        <w:t>residuales y/o conexiones domiciliarias de alcantarillado y/o redes secundarias de</w:t>
      </w:r>
      <w:r>
        <w:rPr>
          <w:rFonts w:ascii="Arial" w:hAnsi="Arial" w:cs="Arial"/>
          <w:color w:val="auto"/>
          <w:sz w:val="20"/>
        </w:rPr>
        <w:t xml:space="preserve"> </w:t>
      </w:r>
      <w:r w:rsidRPr="009509C5">
        <w:rPr>
          <w:rFonts w:ascii="Arial" w:hAnsi="Arial" w:cs="Arial"/>
          <w:color w:val="auto"/>
          <w:sz w:val="20"/>
        </w:rPr>
        <w:t>alcantarillado y/o redes secundarias de desagüe y/o unidades básicas de saneamiento</w:t>
      </w:r>
      <w:r>
        <w:rPr>
          <w:rFonts w:ascii="Arial" w:hAnsi="Arial" w:cs="Arial"/>
          <w:color w:val="auto"/>
          <w:sz w:val="20"/>
        </w:rPr>
        <w:t xml:space="preserve"> </w:t>
      </w:r>
      <w:r w:rsidRPr="009509C5">
        <w:rPr>
          <w:rFonts w:ascii="Arial" w:hAnsi="Arial" w:cs="Arial"/>
          <w:color w:val="auto"/>
          <w:sz w:val="20"/>
        </w:rPr>
        <w:t>(UBS) de arrastre hidráulico o ecológica o compostera o de hoyo seco.</w:t>
      </w:r>
    </w:p>
    <w:bookmarkEnd w:id="8"/>
    <w:p w:rsidR="004C2AF4" w:rsidRDefault="004C2AF4" w:rsidP="004C2AF4">
      <w:pPr>
        <w:widowControl w:val="0"/>
        <w:ind w:left="924"/>
        <w:jc w:val="both"/>
        <w:rPr>
          <w:rFonts w:ascii="Arial" w:hAnsi="Arial" w:cs="Arial"/>
          <w:color w:val="auto"/>
          <w:sz w:val="20"/>
        </w:rPr>
      </w:pPr>
    </w:p>
    <w:bookmarkEnd w:id="9"/>
    <w:bookmarkEnd w:id="10"/>
    <w:p w:rsidR="004C2AF4" w:rsidRPr="00CB4E39" w:rsidRDefault="004C2AF4" w:rsidP="004C2AF4">
      <w:pPr>
        <w:widowControl w:val="0"/>
        <w:ind w:left="924"/>
        <w:jc w:val="both"/>
        <w:rPr>
          <w:rFonts w:ascii="Arial" w:hAnsi="Arial" w:cs="Arial"/>
          <w:color w:val="auto"/>
          <w:sz w:val="20"/>
          <w:u w:val="single"/>
        </w:rPr>
      </w:pPr>
      <w:r w:rsidRPr="00CB4E39">
        <w:rPr>
          <w:rFonts w:ascii="Arial" w:hAnsi="Arial" w:cs="Arial"/>
          <w:color w:val="auto"/>
          <w:sz w:val="20"/>
          <w:u w:val="single"/>
        </w:rPr>
        <w:t>Acreditación</w:t>
      </w:r>
    </w:p>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Pr>
          <w:rFonts w:ascii="Arial" w:hAnsi="Arial" w:cs="Arial"/>
          <w:color w:val="auto"/>
          <w:sz w:val="20"/>
        </w:rPr>
        <w:t>De conformidad con el numeral 49.3 del artículo 49 y el literal e) del numeral 139.1 del artículo 139 del Reglamento este requisito de calificación se acredita para la suscripción del contrato.</w:t>
      </w:r>
    </w:p>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sidRPr="00CB4E39">
        <w:rPr>
          <w:rFonts w:ascii="Arial" w:hAnsi="Arial" w:cs="Arial"/>
          <w:color w:val="auto"/>
          <w:sz w:val="20"/>
        </w:rPr>
        <w:t xml:space="preserve">Para la formación académica se verificará en el portal web de la Superintendencia Nacional de Educación Superior Universitaria – SUNEDU a través del siguiente link </w:t>
      </w:r>
      <w:hyperlink r:id="rId22" w:history="1">
        <w:r w:rsidRPr="00877831">
          <w:rPr>
            <w:rStyle w:val="Hipervnculo"/>
            <w:rFonts w:ascii="Arial" w:hAnsi="Arial" w:cs="Arial"/>
            <w:sz w:val="20"/>
          </w:rPr>
          <w:t>https://enlinea.sunedu.gob.pe/</w:t>
        </w:r>
      </w:hyperlink>
      <w:r>
        <w:rPr>
          <w:rFonts w:ascii="Arial" w:hAnsi="Arial" w:cs="Arial"/>
          <w:color w:val="auto"/>
          <w:sz w:val="20"/>
        </w:rPr>
        <w:t xml:space="preserve"> </w:t>
      </w:r>
    </w:p>
    <w:p w:rsidR="004C2AF4" w:rsidRPr="00CB4E39" w:rsidRDefault="004C2AF4" w:rsidP="004C2AF4">
      <w:pPr>
        <w:widowControl w:val="0"/>
        <w:ind w:left="924"/>
        <w:jc w:val="both"/>
        <w:rPr>
          <w:rFonts w:ascii="Arial" w:hAnsi="Arial" w:cs="Arial"/>
          <w:color w:val="auto"/>
          <w:sz w:val="20"/>
        </w:rPr>
      </w:pPr>
      <w:r w:rsidRPr="00CB4E39">
        <w:rPr>
          <w:rFonts w:ascii="Arial" w:hAnsi="Arial" w:cs="Arial"/>
          <w:color w:val="auto"/>
          <w:sz w:val="20"/>
        </w:rPr>
        <w:t>De no encontrarse inscrito, se presentará la copia del diploma respectivo.</w:t>
      </w:r>
    </w:p>
    <w:p w:rsidR="004C2AF4" w:rsidRPr="00CB4E39" w:rsidRDefault="004C2AF4" w:rsidP="004C2AF4">
      <w:pPr>
        <w:widowControl w:val="0"/>
        <w:ind w:left="924"/>
        <w:jc w:val="both"/>
        <w:rPr>
          <w:rFonts w:ascii="Arial" w:hAnsi="Arial" w:cs="Arial"/>
          <w:color w:val="auto"/>
          <w:sz w:val="20"/>
        </w:rPr>
      </w:pPr>
    </w:p>
    <w:p w:rsidR="004C2AF4" w:rsidRPr="00CB4E39" w:rsidRDefault="004C2AF4" w:rsidP="004C2AF4">
      <w:pPr>
        <w:widowControl w:val="0"/>
        <w:ind w:left="924"/>
        <w:jc w:val="both"/>
        <w:rPr>
          <w:rFonts w:ascii="Arial" w:hAnsi="Arial" w:cs="Arial"/>
          <w:color w:val="auto"/>
          <w:sz w:val="20"/>
        </w:rPr>
      </w:pPr>
      <w:r w:rsidRPr="00CB4E39">
        <w:rPr>
          <w:rFonts w:ascii="Arial" w:hAnsi="Arial" w:cs="Arial"/>
          <w:color w:val="auto"/>
          <w:sz w:val="20"/>
        </w:rPr>
        <w:t>La experiencia se acreditará mediante (i) copia simple de contratos y su respectiva conformidad o (ii) constancias o (iii) certificados o (iv) cualquier otra documentación que, de manera fehaciente demuestre la experiencia del personal clave propuesto.</w:t>
      </w:r>
    </w:p>
    <w:p w:rsidR="004C2AF4" w:rsidRPr="00CB4E39"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sidRPr="00CB4E39">
        <w:rPr>
          <w:rFonts w:ascii="Arial" w:hAnsi="Arial" w:cs="Arial"/>
          <w:color w:val="auto"/>
          <w:sz w:val="20"/>
        </w:rPr>
        <w:t>La colegiatura y la habilitación serán acreditadas para el inicio efectivo de la obra, teniéndose en cuenta que los profesionales deberán entregar su habilitación por el total del plazo de ejecución de la obra y/o según su incidencia de participación; esto acorde a la Ley 28858, Ley del Profesional de Ingeniería y su Reglamento.</w:t>
      </w:r>
    </w:p>
    <w:p w:rsidR="004C2AF4" w:rsidRDefault="004C2AF4" w:rsidP="004C2AF4">
      <w:pPr>
        <w:widowControl w:val="0"/>
        <w:ind w:left="924"/>
        <w:jc w:val="both"/>
        <w:rPr>
          <w:rFonts w:ascii="Arial" w:hAnsi="Arial" w:cs="Arial"/>
          <w:color w:val="auto"/>
          <w:sz w:val="20"/>
        </w:rPr>
      </w:pPr>
    </w:p>
    <w:p w:rsidR="004C2AF4" w:rsidRPr="009509C5" w:rsidRDefault="004C2AF4" w:rsidP="00A5354C">
      <w:pPr>
        <w:widowControl w:val="0"/>
        <w:numPr>
          <w:ilvl w:val="0"/>
          <w:numId w:val="55"/>
        </w:numPr>
        <w:spacing w:after="0" w:line="240" w:lineRule="auto"/>
        <w:jc w:val="both"/>
        <w:rPr>
          <w:rFonts w:ascii="Arial" w:hAnsi="Arial" w:cs="Arial"/>
          <w:b/>
          <w:bCs/>
          <w:color w:val="auto"/>
          <w:sz w:val="20"/>
        </w:rPr>
      </w:pPr>
      <w:r w:rsidRPr="009509C5">
        <w:rPr>
          <w:rFonts w:ascii="Arial" w:hAnsi="Arial" w:cs="Arial"/>
          <w:b/>
          <w:bCs/>
          <w:color w:val="auto"/>
          <w:sz w:val="20"/>
        </w:rPr>
        <w:t>Del equipamiento</w:t>
      </w:r>
    </w:p>
    <w:p w:rsidR="004C2AF4" w:rsidRDefault="004C2AF4" w:rsidP="004C2AF4">
      <w:pPr>
        <w:widowControl w:val="0"/>
        <w:ind w:left="927"/>
        <w:jc w:val="both"/>
        <w:rPr>
          <w:rFonts w:ascii="Arial" w:hAnsi="Arial" w:cs="Arial"/>
          <w:bCs/>
          <w:color w:val="auto"/>
          <w:sz w:val="20"/>
        </w:rPr>
      </w:pPr>
    </w:p>
    <w:p w:rsidR="004C2AF4" w:rsidRDefault="004C2AF4" w:rsidP="004C2AF4">
      <w:pPr>
        <w:widowControl w:val="0"/>
        <w:ind w:left="924"/>
        <w:jc w:val="both"/>
        <w:rPr>
          <w:rFonts w:ascii="Arial" w:hAnsi="Arial" w:cs="Arial"/>
          <w:color w:val="auto"/>
          <w:sz w:val="20"/>
        </w:rPr>
      </w:pPr>
      <w:r>
        <w:rPr>
          <w:rFonts w:ascii="Arial" w:hAnsi="Arial" w:cs="Arial"/>
          <w:color w:val="auto"/>
          <w:sz w:val="20"/>
        </w:rPr>
        <w:t>El postor deberá acreditar para la suscripción del contrato los siguientes equipos.</w:t>
      </w:r>
    </w:p>
    <w:p w:rsidR="004C2AF4" w:rsidRDefault="004C2AF4" w:rsidP="004C2AF4">
      <w:pPr>
        <w:widowControl w:val="0"/>
        <w:ind w:left="924"/>
        <w:jc w:val="both"/>
        <w:rPr>
          <w:rFonts w:ascii="Arial" w:hAnsi="Arial" w:cs="Arial"/>
          <w:color w:val="auto"/>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991"/>
        <w:gridCol w:w="2024"/>
      </w:tblGrid>
      <w:tr w:rsidR="004C2AF4" w:rsidRPr="004D490E" w:rsidTr="004C2AF4">
        <w:trPr>
          <w:trHeight w:val="340"/>
        </w:trPr>
        <w:tc>
          <w:tcPr>
            <w:tcW w:w="5000" w:type="pct"/>
            <w:gridSpan w:val="3"/>
            <w:vAlign w:val="center"/>
          </w:tcPr>
          <w:p w:rsidR="004C2AF4" w:rsidRPr="004D490E" w:rsidRDefault="004C2AF4" w:rsidP="004C2AF4">
            <w:pPr>
              <w:jc w:val="center"/>
              <w:rPr>
                <w:rFonts w:ascii="Arial" w:hAnsi="Arial" w:cs="Arial"/>
                <w:b/>
                <w:sz w:val="20"/>
              </w:rPr>
            </w:pPr>
            <w:bookmarkStart w:id="11" w:name="_Hlk54728892"/>
            <w:r w:rsidRPr="004D490E">
              <w:rPr>
                <w:rFonts w:ascii="Arial" w:hAnsi="Arial" w:cs="Arial"/>
                <w:b/>
                <w:sz w:val="20"/>
              </w:rPr>
              <w:t>Equipamiento Estratégico</w:t>
            </w:r>
          </w:p>
        </w:tc>
      </w:tr>
      <w:tr w:rsidR="004C2AF4" w:rsidRPr="004D490E" w:rsidTr="004C2AF4">
        <w:trPr>
          <w:trHeight w:val="340"/>
        </w:trPr>
        <w:tc>
          <w:tcPr>
            <w:tcW w:w="577"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Ítem</w:t>
            </w:r>
          </w:p>
        </w:tc>
        <w:tc>
          <w:tcPr>
            <w:tcW w:w="3306"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Equipos</w:t>
            </w:r>
          </w:p>
        </w:tc>
        <w:tc>
          <w:tcPr>
            <w:tcW w:w="1117"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Cantidad</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1</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Estación Total o Teodolito (inc. Trípode, prisma o mira)</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2</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Nivel de Ingeniero (inc. Trípode y mira)</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3</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Equipo para Pruebas de Revenimiento. (cono de abrams)</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4</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Termómetro de Concreto</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5</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Penetrometro de bolsillo para control de fraguado</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6</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Laptop.</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7</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Impresora láser o multifuncional</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8</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elaboración de presupuestos, valorizaciones y/o liquidación S10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9</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Dibujo Asistido por Computadora, AutoCAD, ArchiCAD o K&amp;BCAD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10</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estructuras, mecánica de suelos o geotecnia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bookmarkEnd w:id="11"/>
    </w:tbl>
    <w:p w:rsidR="004C2AF4" w:rsidRPr="00BF3698" w:rsidRDefault="004C2AF4" w:rsidP="004C2AF4">
      <w:pPr>
        <w:widowControl w:val="0"/>
        <w:ind w:left="924"/>
        <w:jc w:val="both"/>
        <w:rPr>
          <w:rFonts w:ascii="Arial" w:hAnsi="Arial" w:cs="Arial"/>
          <w:color w:val="auto"/>
          <w:sz w:val="20"/>
          <w:u w:val="single"/>
        </w:rPr>
      </w:pPr>
    </w:p>
    <w:p w:rsidR="004C2AF4" w:rsidRPr="00BF3698" w:rsidRDefault="004C2AF4" w:rsidP="004C2AF4">
      <w:pPr>
        <w:widowControl w:val="0"/>
        <w:ind w:left="924"/>
        <w:jc w:val="both"/>
        <w:rPr>
          <w:rFonts w:ascii="Arial" w:hAnsi="Arial" w:cs="Arial"/>
          <w:color w:val="auto"/>
          <w:sz w:val="20"/>
          <w:u w:val="single"/>
        </w:rPr>
      </w:pPr>
      <w:r w:rsidRPr="00BF3698">
        <w:rPr>
          <w:rFonts w:ascii="Arial" w:hAnsi="Arial" w:cs="Arial"/>
          <w:color w:val="auto"/>
          <w:sz w:val="20"/>
          <w:u w:val="single"/>
        </w:rPr>
        <w:t>Acreditación:</w:t>
      </w:r>
    </w:p>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Pr>
          <w:rFonts w:ascii="Arial" w:hAnsi="Arial" w:cs="Arial"/>
          <w:color w:val="auto"/>
          <w:sz w:val="20"/>
        </w:rPr>
        <w:t>De conformidad con el numeral 49.3 del artículo 49 y el literal e) del numeral 139.1 del artículo 139 del Reglamento este requisito de calificación se acredita para la suscripción del contrato a través de:</w:t>
      </w:r>
    </w:p>
    <w:p w:rsidR="004C2AF4" w:rsidRDefault="004C2AF4" w:rsidP="004C2AF4">
      <w:pPr>
        <w:widowControl w:val="0"/>
        <w:ind w:left="924"/>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rPr>
      </w:pPr>
      <w:r>
        <w:rPr>
          <w:rFonts w:ascii="Arial" w:hAnsi="Arial" w:cs="Arial"/>
          <w:color w:val="auto"/>
          <w:sz w:val="20"/>
        </w:rPr>
        <w:t>Copia de documentos que sustenten la propiedad, la posesión, el compromiso de compra venta o alquiler u otro documento que acredite la disponibilidad del requisito de calificación equipamiento estratégico.</w:t>
      </w:r>
    </w:p>
    <w:p w:rsidR="004C2AF4" w:rsidRDefault="004C2AF4" w:rsidP="004C2AF4">
      <w:pPr>
        <w:widowControl w:val="0"/>
        <w:ind w:left="924"/>
        <w:jc w:val="both"/>
        <w:rPr>
          <w:rFonts w:ascii="Arial" w:hAnsi="Arial" w:cs="Arial"/>
          <w:color w:val="auto"/>
          <w:sz w:val="20"/>
        </w:rPr>
      </w:pPr>
    </w:p>
    <w:p w:rsidR="004C2AF4" w:rsidRDefault="004C2AF4" w:rsidP="00A5354C">
      <w:pPr>
        <w:widowControl w:val="0"/>
        <w:numPr>
          <w:ilvl w:val="0"/>
          <w:numId w:val="55"/>
        </w:numPr>
        <w:spacing w:after="0" w:line="240" w:lineRule="auto"/>
        <w:jc w:val="both"/>
        <w:rPr>
          <w:rFonts w:ascii="Arial" w:hAnsi="Arial" w:cs="Arial"/>
          <w:b/>
          <w:color w:val="auto"/>
          <w:sz w:val="20"/>
        </w:rPr>
      </w:pPr>
      <w:r>
        <w:rPr>
          <w:rFonts w:ascii="Arial" w:hAnsi="Arial" w:cs="Arial"/>
          <w:b/>
          <w:color w:val="auto"/>
          <w:sz w:val="20"/>
        </w:rPr>
        <w:t>De la experiencia del consultor de obra en la especialidad</w:t>
      </w:r>
    </w:p>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927"/>
        <w:jc w:val="both"/>
        <w:rPr>
          <w:rFonts w:ascii="Arial" w:hAnsi="Arial" w:cs="Arial"/>
          <w:color w:val="auto"/>
          <w:sz w:val="20"/>
        </w:rPr>
      </w:pPr>
      <w:bookmarkStart w:id="12" w:name="_Hlk8027517"/>
      <w:r>
        <w:rPr>
          <w:rFonts w:ascii="Arial" w:hAnsi="Arial" w:cs="Arial"/>
          <w:color w:val="auto"/>
          <w:sz w:val="20"/>
        </w:rPr>
        <w:t xml:space="preserve">El postor debe acreditar un monto facturado acumulado equivalente a </w:t>
      </w:r>
      <w:bookmarkStart w:id="13" w:name="_Hlk17275376"/>
      <w:r w:rsidRPr="00FC33DA">
        <w:rPr>
          <w:rFonts w:ascii="Arial" w:hAnsi="Arial" w:cs="Arial"/>
          <w:b/>
          <w:color w:val="auto"/>
          <w:sz w:val="20"/>
        </w:rPr>
        <w:t xml:space="preserve">S/ </w:t>
      </w:r>
      <w:r>
        <w:rPr>
          <w:rFonts w:ascii="Arial" w:hAnsi="Arial" w:cs="Arial"/>
          <w:b/>
          <w:color w:val="auto"/>
          <w:sz w:val="20"/>
        </w:rPr>
        <w:t>180,000.00 (ciento ochenta mil con 00</w:t>
      </w:r>
      <w:r w:rsidRPr="00FC33DA">
        <w:rPr>
          <w:rFonts w:ascii="Arial" w:hAnsi="Arial" w:cs="Arial"/>
          <w:b/>
          <w:color w:val="auto"/>
          <w:sz w:val="20"/>
        </w:rPr>
        <w:t>/100 soles)</w:t>
      </w:r>
      <w:r>
        <w:rPr>
          <w:rFonts w:ascii="Arial" w:hAnsi="Arial" w:cs="Arial"/>
          <w:color w:val="auto"/>
          <w:sz w:val="20"/>
        </w:rPr>
        <w:t xml:space="preserve">, </w:t>
      </w:r>
      <w:bookmarkEnd w:id="13"/>
      <w:r>
        <w:rPr>
          <w:rFonts w:ascii="Arial" w:hAnsi="Arial" w:cs="Arial"/>
          <w:color w:val="auto"/>
          <w:sz w:val="20"/>
        </w:rPr>
        <w:t>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w:t>
      </w:r>
    </w:p>
    <w:bookmarkEnd w:id="12"/>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924"/>
        <w:jc w:val="both"/>
        <w:rPr>
          <w:rFonts w:ascii="Arial" w:hAnsi="Arial" w:cs="Arial"/>
          <w:color w:val="auto"/>
          <w:sz w:val="20"/>
          <w:u w:val="single"/>
        </w:rPr>
      </w:pPr>
      <w:r w:rsidRPr="009509C5">
        <w:rPr>
          <w:rFonts w:ascii="Arial" w:hAnsi="Arial" w:cs="Arial"/>
          <w:color w:val="auto"/>
          <w:sz w:val="20"/>
          <w:u w:val="single"/>
        </w:rPr>
        <w:t>Definición de obras de saneamiento</w:t>
      </w:r>
    </w:p>
    <w:p w:rsidR="004C2AF4" w:rsidRPr="009509C5" w:rsidRDefault="004C2AF4" w:rsidP="004C2AF4">
      <w:pPr>
        <w:widowControl w:val="0"/>
        <w:ind w:left="924"/>
        <w:jc w:val="both"/>
        <w:rPr>
          <w:rFonts w:ascii="Arial" w:hAnsi="Arial" w:cs="Arial"/>
          <w:color w:val="auto"/>
          <w:sz w:val="20"/>
          <w:u w:val="single"/>
        </w:rPr>
      </w:pPr>
    </w:p>
    <w:p w:rsidR="004C2AF4" w:rsidRPr="009509C5" w:rsidRDefault="004C2AF4" w:rsidP="004C2AF4">
      <w:pPr>
        <w:widowControl w:val="0"/>
        <w:ind w:left="924"/>
        <w:jc w:val="both"/>
        <w:rPr>
          <w:rFonts w:ascii="Arial" w:hAnsi="Arial" w:cs="Arial"/>
          <w:color w:val="auto"/>
          <w:sz w:val="20"/>
        </w:rPr>
      </w:pPr>
      <w:r w:rsidRPr="009509C5">
        <w:rPr>
          <w:rFonts w:ascii="Arial" w:hAnsi="Arial" w:cs="Arial"/>
          <w:color w:val="auto"/>
          <w:sz w:val="20"/>
        </w:rPr>
        <w:t>Sistemas de agua potable o Unidades Básicas de Saneamiento (UBS) de arrastre</w:t>
      </w:r>
      <w:r>
        <w:rPr>
          <w:rFonts w:ascii="Arial" w:hAnsi="Arial" w:cs="Arial"/>
          <w:color w:val="auto"/>
          <w:sz w:val="20"/>
        </w:rPr>
        <w:t xml:space="preserve"> </w:t>
      </w:r>
      <w:r w:rsidRPr="009509C5">
        <w:rPr>
          <w:rFonts w:ascii="Arial" w:hAnsi="Arial" w:cs="Arial"/>
          <w:color w:val="auto"/>
          <w:sz w:val="20"/>
        </w:rPr>
        <w:t>hidráulico o ecológica o compostera o de hoyo seco.</w:t>
      </w:r>
    </w:p>
    <w:p w:rsidR="004C2AF4" w:rsidRPr="009509C5" w:rsidRDefault="004C2AF4" w:rsidP="004C2AF4">
      <w:pPr>
        <w:widowControl w:val="0"/>
        <w:ind w:left="924"/>
        <w:jc w:val="both"/>
        <w:rPr>
          <w:rFonts w:ascii="Arial" w:hAnsi="Arial" w:cs="Arial"/>
          <w:color w:val="auto"/>
          <w:sz w:val="20"/>
          <w:u w:val="single"/>
        </w:rPr>
      </w:pPr>
    </w:p>
    <w:p w:rsidR="004C2AF4" w:rsidRDefault="004C2AF4" w:rsidP="004C2AF4">
      <w:pPr>
        <w:widowControl w:val="0"/>
        <w:ind w:left="924"/>
        <w:jc w:val="both"/>
        <w:rPr>
          <w:rFonts w:ascii="Arial" w:hAnsi="Arial" w:cs="Arial"/>
          <w:color w:val="auto"/>
          <w:sz w:val="20"/>
          <w:u w:val="single"/>
        </w:rPr>
      </w:pPr>
      <w:r w:rsidRPr="009509C5">
        <w:rPr>
          <w:rFonts w:ascii="Arial" w:hAnsi="Arial" w:cs="Arial"/>
          <w:color w:val="auto"/>
          <w:sz w:val="20"/>
          <w:u w:val="single"/>
        </w:rPr>
        <w:t>Definición de obras similares</w:t>
      </w:r>
    </w:p>
    <w:p w:rsidR="004C2AF4" w:rsidRPr="009509C5" w:rsidRDefault="004C2AF4" w:rsidP="004C2AF4">
      <w:pPr>
        <w:widowControl w:val="0"/>
        <w:ind w:left="924"/>
        <w:jc w:val="both"/>
        <w:rPr>
          <w:rFonts w:ascii="Arial" w:hAnsi="Arial" w:cs="Arial"/>
          <w:color w:val="auto"/>
          <w:sz w:val="20"/>
          <w:u w:val="single"/>
        </w:rPr>
      </w:pPr>
    </w:p>
    <w:p w:rsidR="004C2AF4" w:rsidRPr="009509C5" w:rsidRDefault="004C2AF4" w:rsidP="004C2AF4">
      <w:pPr>
        <w:widowControl w:val="0"/>
        <w:ind w:left="924"/>
        <w:jc w:val="both"/>
        <w:rPr>
          <w:rFonts w:ascii="Arial" w:hAnsi="Arial" w:cs="Arial"/>
          <w:color w:val="auto"/>
          <w:sz w:val="20"/>
        </w:rPr>
      </w:pPr>
      <w:r w:rsidRPr="009509C5">
        <w:rPr>
          <w:rFonts w:ascii="Arial" w:hAnsi="Arial" w:cs="Arial"/>
          <w:color w:val="auto"/>
          <w:sz w:val="20"/>
        </w:rPr>
        <w:t>Las obras de construcción y/o instalación y/o remodelación y/o ampliación y/o</w:t>
      </w:r>
      <w:r>
        <w:rPr>
          <w:rFonts w:ascii="Arial" w:hAnsi="Arial" w:cs="Arial"/>
          <w:color w:val="auto"/>
          <w:sz w:val="20"/>
        </w:rPr>
        <w:t xml:space="preserve"> </w:t>
      </w:r>
      <w:r w:rsidRPr="009509C5">
        <w:rPr>
          <w:rFonts w:ascii="Arial" w:hAnsi="Arial" w:cs="Arial"/>
          <w:color w:val="auto"/>
          <w:sz w:val="20"/>
        </w:rPr>
        <w:t>mejoramiento y/o reconstrucción y/o rehabilitación y/o reparación y/o renovación y/o</w:t>
      </w:r>
      <w:r>
        <w:rPr>
          <w:rFonts w:ascii="Arial" w:hAnsi="Arial" w:cs="Arial"/>
          <w:color w:val="auto"/>
          <w:sz w:val="20"/>
        </w:rPr>
        <w:t xml:space="preserve"> </w:t>
      </w:r>
      <w:r w:rsidRPr="009509C5">
        <w:rPr>
          <w:rFonts w:ascii="Arial" w:hAnsi="Arial" w:cs="Arial"/>
          <w:color w:val="auto"/>
          <w:sz w:val="20"/>
        </w:rPr>
        <w:t>reposición y/o cambio y/o reubicación y/u optimización de infraestructura de sistemas</w:t>
      </w:r>
      <w:r>
        <w:rPr>
          <w:rFonts w:ascii="Arial" w:hAnsi="Arial" w:cs="Arial"/>
          <w:color w:val="auto"/>
          <w:sz w:val="20"/>
        </w:rPr>
        <w:t xml:space="preserve"> </w:t>
      </w:r>
      <w:r w:rsidRPr="009509C5">
        <w:rPr>
          <w:rFonts w:ascii="Arial" w:hAnsi="Arial" w:cs="Arial"/>
          <w:color w:val="auto"/>
          <w:sz w:val="20"/>
        </w:rPr>
        <w:t>y/o servicio de agua potable, como captaciones y/o líneas de conducción y/o</w:t>
      </w:r>
      <w:r>
        <w:rPr>
          <w:rFonts w:ascii="Arial" w:hAnsi="Arial" w:cs="Arial"/>
          <w:color w:val="auto"/>
          <w:sz w:val="20"/>
        </w:rPr>
        <w:t xml:space="preserve"> </w:t>
      </w:r>
      <w:r w:rsidRPr="009509C5">
        <w:rPr>
          <w:rFonts w:ascii="Arial" w:hAnsi="Arial" w:cs="Arial"/>
          <w:color w:val="auto"/>
          <w:sz w:val="20"/>
        </w:rPr>
        <w:t>reservorios y/o plantas de tratamiento de agua potable y/o líneas de aducción y/o redes</w:t>
      </w:r>
      <w:r>
        <w:rPr>
          <w:rFonts w:ascii="Arial" w:hAnsi="Arial" w:cs="Arial"/>
          <w:color w:val="auto"/>
          <w:sz w:val="20"/>
        </w:rPr>
        <w:t xml:space="preserve"> </w:t>
      </w:r>
      <w:r w:rsidRPr="009509C5">
        <w:rPr>
          <w:rFonts w:ascii="Arial" w:hAnsi="Arial" w:cs="Arial"/>
          <w:color w:val="auto"/>
          <w:sz w:val="20"/>
        </w:rPr>
        <w:t>de agua y/o acueductos y/o conexiones domiciliarias de agua potable y/o redes</w:t>
      </w:r>
      <w:r>
        <w:rPr>
          <w:rFonts w:ascii="Arial" w:hAnsi="Arial" w:cs="Arial"/>
          <w:color w:val="auto"/>
          <w:sz w:val="20"/>
        </w:rPr>
        <w:t xml:space="preserve"> </w:t>
      </w:r>
      <w:r w:rsidRPr="009509C5">
        <w:rPr>
          <w:rFonts w:ascii="Arial" w:hAnsi="Arial" w:cs="Arial"/>
          <w:color w:val="auto"/>
          <w:sz w:val="20"/>
        </w:rPr>
        <w:t>secundarias de agua potable; y/o infraestructura de saneamiento de sistemas y/o</w:t>
      </w:r>
      <w:r>
        <w:rPr>
          <w:rFonts w:ascii="Arial" w:hAnsi="Arial" w:cs="Arial"/>
          <w:color w:val="auto"/>
          <w:sz w:val="20"/>
        </w:rPr>
        <w:t xml:space="preserve"> </w:t>
      </w:r>
      <w:r w:rsidRPr="009509C5">
        <w:rPr>
          <w:rFonts w:ascii="Arial" w:hAnsi="Arial" w:cs="Arial"/>
          <w:color w:val="auto"/>
          <w:sz w:val="20"/>
        </w:rPr>
        <w:t>servicios de alcantarillado y/o desagüe como plantas de tratamiento de aguas</w:t>
      </w:r>
      <w:r>
        <w:rPr>
          <w:rFonts w:ascii="Arial" w:hAnsi="Arial" w:cs="Arial"/>
          <w:color w:val="auto"/>
          <w:sz w:val="20"/>
        </w:rPr>
        <w:t xml:space="preserve"> </w:t>
      </w:r>
      <w:r w:rsidRPr="009509C5">
        <w:rPr>
          <w:rFonts w:ascii="Arial" w:hAnsi="Arial" w:cs="Arial"/>
          <w:color w:val="auto"/>
          <w:sz w:val="20"/>
        </w:rPr>
        <w:t>residuales y/o conexiones domiciliarias de alcantarillado y/o redes secundarias de</w:t>
      </w:r>
      <w:r>
        <w:rPr>
          <w:rFonts w:ascii="Arial" w:hAnsi="Arial" w:cs="Arial"/>
          <w:color w:val="auto"/>
          <w:sz w:val="20"/>
        </w:rPr>
        <w:t xml:space="preserve"> </w:t>
      </w:r>
      <w:r w:rsidRPr="009509C5">
        <w:rPr>
          <w:rFonts w:ascii="Arial" w:hAnsi="Arial" w:cs="Arial"/>
          <w:color w:val="auto"/>
          <w:sz w:val="20"/>
        </w:rPr>
        <w:t>alcantarillado y/o redes secundarias de desagüe y/o unidades básicas de saneamiento</w:t>
      </w:r>
      <w:r>
        <w:rPr>
          <w:rFonts w:ascii="Arial" w:hAnsi="Arial" w:cs="Arial"/>
          <w:color w:val="auto"/>
          <w:sz w:val="20"/>
        </w:rPr>
        <w:t xml:space="preserve"> </w:t>
      </w:r>
      <w:r w:rsidRPr="009509C5">
        <w:rPr>
          <w:rFonts w:ascii="Arial" w:hAnsi="Arial" w:cs="Arial"/>
          <w:color w:val="auto"/>
          <w:sz w:val="20"/>
        </w:rPr>
        <w:t>(UBS) de arrastre hidráulico o ecológica o compostera o de hoyo seco.</w:t>
      </w:r>
    </w:p>
    <w:p w:rsidR="004C2AF4" w:rsidRDefault="004C2AF4" w:rsidP="004C2AF4">
      <w:pPr>
        <w:widowControl w:val="0"/>
        <w:ind w:left="924"/>
        <w:jc w:val="both"/>
        <w:rPr>
          <w:rFonts w:ascii="Arial" w:hAnsi="Arial" w:cs="Arial"/>
          <w:color w:val="auto"/>
          <w:sz w:val="20"/>
        </w:rPr>
      </w:pPr>
    </w:p>
    <w:p w:rsidR="004C2AF4" w:rsidRDefault="004C2AF4" w:rsidP="00A5354C">
      <w:pPr>
        <w:widowControl w:val="0"/>
        <w:numPr>
          <w:ilvl w:val="0"/>
          <w:numId w:val="55"/>
        </w:numPr>
        <w:spacing w:after="0" w:line="240" w:lineRule="auto"/>
        <w:jc w:val="both"/>
        <w:rPr>
          <w:rFonts w:ascii="Arial" w:hAnsi="Arial" w:cs="Arial"/>
          <w:b/>
          <w:color w:val="auto"/>
          <w:sz w:val="20"/>
        </w:rPr>
      </w:pPr>
      <w:r>
        <w:rPr>
          <w:rFonts w:ascii="Arial" w:hAnsi="Arial" w:cs="Arial"/>
          <w:b/>
          <w:color w:val="auto"/>
          <w:sz w:val="20"/>
        </w:rPr>
        <w:t>De las otras penalidades</w:t>
      </w:r>
    </w:p>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927"/>
        <w:jc w:val="both"/>
        <w:rPr>
          <w:rFonts w:ascii="Arial" w:hAnsi="Arial" w:cs="Arial"/>
          <w:color w:val="auto"/>
          <w:sz w:val="20"/>
        </w:rPr>
      </w:pPr>
      <w:r>
        <w:rPr>
          <w:rFonts w:ascii="Arial" w:hAnsi="Arial" w:cs="Arial"/>
          <w:color w:val="auto"/>
          <w:sz w:val="20"/>
        </w:rPr>
        <w:t xml:space="preserve">De acuerdo con el artículo 163 del Reglamento, se pueden establecer penalidades distintas al retraso o mora en la ejecución de la prestación, las cuales deben ser objetivas, razonables, congruentes y proporcionales con el objeto de la contratación. </w:t>
      </w:r>
    </w:p>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927"/>
        <w:jc w:val="both"/>
        <w:rPr>
          <w:rFonts w:ascii="Arial" w:hAnsi="Arial" w:cs="Arial"/>
          <w:color w:val="auto"/>
          <w:sz w:val="20"/>
        </w:rPr>
      </w:pPr>
      <w:r>
        <w:rPr>
          <w:rFonts w:ascii="Arial" w:hAnsi="Arial" w:cs="Arial"/>
          <w:color w:val="auto"/>
          <w:sz w:val="20"/>
        </w:rPr>
        <w:t>Según lo previsto en el artículo 190 del Reglamento, en este tipo de penalidades se debe incluir las siguientes penalidades:</w:t>
      </w:r>
    </w:p>
    <w:p w:rsidR="004C2AF4" w:rsidRDefault="004C2AF4" w:rsidP="004C2AF4">
      <w:pPr>
        <w:widowControl w:val="0"/>
        <w:ind w:left="927"/>
        <w:jc w:val="both"/>
        <w:rPr>
          <w:rFonts w:ascii="Arial" w:hAnsi="Arial" w:cs="Arial"/>
          <w:color w:val="auto"/>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627"/>
        <w:gridCol w:w="1934"/>
        <w:gridCol w:w="1877"/>
      </w:tblGrid>
      <w:tr w:rsidR="004C2AF4" w:rsidTr="004C2AF4">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center"/>
              <w:rPr>
                <w:rFonts w:ascii="Arial" w:hAnsi="Arial" w:cs="Arial"/>
                <w:b/>
                <w:sz w:val="20"/>
                <w:lang w:eastAsia="en-US"/>
              </w:rPr>
            </w:pPr>
            <w:r>
              <w:rPr>
                <w:rFonts w:ascii="Arial" w:hAnsi="Arial" w:cs="Arial"/>
                <w:b/>
                <w:sz w:val="20"/>
                <w:lang w:eastAsia="en-US"/>
              </w:rPr>
              <w:t>Otras Penalidades</w:t>
            </w:r>
          </w:p>
        </w:tc>
      </w:tr>
      <w:tr w:rsidR="004C2AF4" w:rsidTr="00115551">
        <w:trPr>
          <w:trHeight w:val="340"/>
        </w:trPr>
        <w:tc>
          <w:tcPr>
            <w:tcW w:w="344"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center"/>
              <w:rPr>
                <w:rFonts w:ascii="Arial" w:hAnsi="Arial" w:cs="Arial"/>
                <w:b/>
                <w:sz w:val="20"/>
                <w:lang w:eastAsia="en-US"/>
              </w:rPr>
            </w:pPr>
            <w:bookmarkStart w:id="14" w:name="_Hlk3392091"/>
            <w:r>
              <w:rPr>
                <w:rFonts w:ascii="Arial" w:hAnsi="Arial" w:cs="Arial"/>
                <w:b/>
                <w:sz w:val="20"/>
                <w:lang w:eastAsia="en-US"/>
              </w:rPr>
              <w:t>N°</w:t>
            </w:r>
          </w:p>
        </w:tc>
        <w:tc>
          <w:tcPr>
            <w:tcW w:w="2553"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center"/>
              <w:rPr>
                <w:rFonts w:ascii="Arial" w:hAnsi="Arial" w:cs="Arial"/>
                <w:b/>
                <w:sz w:val="20"/>
                <w:lang w:eastAsia="en-US"/>
              </w:rPr>
            </w:pPr>
            <w:r>
              <w:rPr>
                <w:rFonts w:ascii="Arial" w:hAnsi="Arial" w:cs="Arial"/>
                <w:b/>
                <w:sz w:val="20"/>
                <w:lang w:eastAsia="en-US"/>
              </w:rPr>
              <w:t>Supuestos de Aplicación de Penalidad</w:t>
            </w:r>
          </w:p>
        </w:tc>
        <w:tc>
          <w:tcPr>
            <w:tcW w:w="1067"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center"/>
              <w:rPr>
                <w:rFonts w:ascii="Arial" w:hAnsi="Arial" w:cs="Arial"/>
                <w:b/>
                <w:sz w:val="20"/>
                <w:lang w:eastAsia="en-US"/>
              </w:rPr>
            </w:pPr>
            <w:r>
              <w:rPr>
                <w:rFonts w:ascii="Arial" w:hAnsi="Arial" w:cs="Arial"/>
                <w:b/>
                <w:sz w:val="20"/>
                <w:lang w:eastAsia="en-US"/>
              </w:rPr>
              <w:t>Forma de Calculo</w:t>
            </w:r>
          </w:p>
        </w:tc>
        <w:tc>
          <w:tcPr>
            <w:tcW w:w="1036"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center"/>
              <w:rPr>
                <w:rFonts w:ascii="Arial" w:hAnsi="Arial" w:cs="Arial"/>
                <w:b/>
                <w:sz w:val="20"/>
                <w:lang w:eastAsia="en-US"/>
              </w:rPr>
            </w:pPr>
            <w:r>
              <w:rPr>
                <w:rFonts w:ascii="Arial" w:hAnsi="Arial" w:cs="Arial"/>
                <w:b/>
                <w:sz w:val="20"/>
                <w:lang w:eastAsia="en-US"/>
              </w:rPr>
              <w:t>Procedimiento</w:t>
            </w:r>
          </w:p>
        </w:tc>
      </w:tr>
      <w:tr w:rsidR="004C2AF4" w:rsidTr="00115551">
        <w:trPr>
          <w:trHeight w:val="340"/>
        </w:trPr>
        <w:tc>
          <w:tcPr>
            <w:tcW w:w="344" w:type="pct"/>
            <w:tcBorders>
              <w:top w:val="single" w:sz="4" w:space="0" w:color="auto"/>
              <w:left w:val="single" w:sz="4" w:space="0" w:color="auto"/>
              <w:bottom w:val="single" w:sz="4" w:space="0" w:color="auto"/>
              <w:right w:val="single" w:sz="4" w:space="0" w:color="auto"/>
            </w:tcBorders>
            <w:hideMark/>
          </w:tcPr>
          <w:p w:rsidR="004C2AF4" w:rsidRDefault="004C2AF4" w:rsidP="004C2AF4">
            <w:pPr>
              <w:spacing w:line="256" w:lineRule="auto"/>
              <w:rPr>
                <w:rFonts w:ascii="Arial" w:hAnsi="Arial" w:cs="Arial"/>
                <w:sz w:val="20"/>
                <w:lang w:eastAsia="en-US"/>
              </w:rPr>
            </w:pPr>
            <w:r>
              <w:rPr>
                <w:rFonts w:ascii="Arial" w:hAnsi="Arial" w:cs="Arial"/>
                <w:sz w:val="20"/>
                <w:lang w:eastAsia="en-US"/>
              </w:rPr>
              <w:t>1</w:t>
            </w:r>
          </w:p>
        </w:tc>
        <w:tc>
          <w:tcPr>
            <w:tcW w:w="2553" w:type="pct"/>
            <w:tcBorders>
              <w:top w:val="single" w:sz="4" w:space="0" w:color="auto"/>
              <w:left w:val="single" w:sz="4" w:space="0" w:color="auto"/>
              <w:bottom w:val="single" w:sz="4" w:space="0" w:color="auto"/>
              <w:right w:val="single" w:sz="4" w:space="0" w:color="auto"/>
            </w:tcBorders>
            <w:hideMark/>
          </w:tcPr>
          <w:p w:rsidR="004C2AF4" w:rsidRDefault="004C2AF4" w:rsidP="004C2AF4">
            <w:pPr>
              <w:spacing w:line="256" w:lineRule="auto"/>
              <w:jc w:val="both"/>
              <w:rPr>
                <w:rFonts w:ascii="Arial" w:hAnsi="Arial" w:cs="Arial"/>
                <w:sz w:val="20"/>
                <w:lang w:eastAsia="en-US"/>
              </w:rPr>
            </w:pPr>
            <w:r>
              <w:rPr>
                <w:rFonts w:ascii="Arial" w:hAnsi="Arial" w:cs="Arial"/>
                <w:sz w:val="20"/>
                <w:lang w:eastAsia="en-US"/>
              </w:rPr>
              <w:t>Cuando el personal clave permanece menos de sesenta (60) días calendario o del íntegro del plazo de ejecución de la prestación, si este es menor a los sesenta (60) días calendario, de conformidad con las disposiciones establecidas en el numeral 190.2 del artículo 190 del Reglamento.</w:t>
            </w:r>
          </w:p>
        </w:tc>
        <w:tc>
          <w:tcPr>
            <w:tcW w:w="1067" w:type="pct"/>
            <w:tcBorders>
              <w:top w:val="single" w:sz="4" w:space="0" w:color="auto"/>
              <w:left w:val="single" w:sz="4" w:space="0" w:color="auto"/>
              <w:bottom w:val="single" w:sz="4" w:space="0" w:color="auto"/>
              <w:right w:val="single" w:sz="4" w:space="0" w:color="auto"/>
            </w:tcBorders>
            <w:hideMark/>
          </w:tcPr>
          <w:p w:rsidR="004C2AF4" w:rsidRDefault="004C2AF4" w:rsidP="004C2AF4">
            <w:pPr>
              <w:spacing w:line="256" w:lineRule="auto"/>
              <w:jc w:val="both"/>
              <w:rPr>
                <w:rFonts w:ascii="Arial" w:hAnsi="Arial" w:cs="Arial"/>
                <w:sz w:val="20"/>
                <w:lang w:eastAsia="en-US"/>
              </w:rPr>
            </w:pPr>
            <w:r>
              <w:rPr>
                <w:rFonts w:ascii="Arial" w:hAnsi="Arial" w:cs="Arial"/>
                <w:sz w:val="20"/>
                <w:lang w:eastAsia="en-US"/>
              </w:rPr>
              <w:t>Una (01) UIT por cada día de ausencia del personal en el plazo previsto.</w:t>
            </w:r>
          </w:p>
        </w:tc>
        <w:tc>
          <w:tcPr>
            <w:tcW w:w="1036" w:type="pct"/>
            <w:tcBorders>
              <w:top w:val="single" w:sz="4" w:space="0" w:color="auto"/>
              <w:left w:val="single" w:sz="4" w:space="0" w:color="auto"/>
              <w:bottom w:val="single" w:sz="4" w:space="0" w:color="auto"/>
              <w:right w:val="single" w:sz="4" w:space="0" w:color="auto"/>
            </w:tcBorders>
            <w:hideMark/>
          </w:tcPr>
          <w:p w:rsidR="004C2AF4" w:rsidRDefault="004C2AF4" w:rsidP="00115551">
            <w:pPr>
              <w:spacing w:line="256" w:lineRule="auto"/>
              <w:jc w:val="both"/>
              <w:rPr>
                <w:rFonts w:ascii="Arial" w:hAnsi="Arial" w:cs="Arial"/>
                <w:sz w:val="20"/>
                <w:lang w:eastAsia="en-US"/>
              </w:rPr>
            </w:pPr>
            <w:r>
              <w:rPr>
                <w:rFonts w:ascii="Arial" w:hAnsi="Arial" w:cs="Arial"/>
                <w:sz w:val="20"/>
                <w:lang w:eastAsia="en-US"/>
              </w:rPr>
              <w:t>Según informe de</w:t>
            </w:r>
            <w:r w:rsidR="00115551">
              <w:rPr>
                <w:rFonts w:ascii="Arial" w:hAnsi="Arial" w:cs="Arial"/>
                <w:sz w:val="20"/>
                <w:lang w:eastAsia="en-US"/>
              </w:rPr>
              <w:t>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hideMark/>
          </w:tcPr>
          <w:p w:rsidR="00115551" w:rsidRDefault="00115551" w:rsidP="00115551">
            <w:pPr>
              <w:spacing w:line="256" w:lineRule="auto"/>
              <w:rPr>
                <w:rFonts w:ascii="Arial" w:hAnsi="Arial" w:cs="Arial"/>
                <w:sz w:val="20"/>
                <w:lang w:eastAsia="en-US"/>
              </w:rPr>
            </w:pPr>
            <w:r>
              <w:rPr>
                <w:rFonts w:ascii="Arial" w:hAnsi="Arial" w:cs="Arial"/>
                <w:sz w:val="20"/>
                <w:lang w:eastAsia="en-US"/>
              </w:rPr>
              <w:t>2</w:t>
            </w:r>
          </w:p>
        </w:tc>
        <w:tc>
          <w:tcPr>
            <w:tcW w:w="2553" w:type="pct"/>
            <w:tcBorders>
              <w:top w:val="single" w:sz="4" w:space="0" w:color="auto"/>
              <w:left w:val="single" w:sz="4" w:space="0" w:color="auto"/>
              <w:bottom w:val="single" w:sz="4" w:space="0" w:color="auto"/>
              <w:right w:val="single" w:sz="4" w:space="0" w:color="auto"/>
            </w:tcBorders>
            <w:hideMark/>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En caso culmine la relación contractual entre el contratista y el personal ofertado y la Entidad no haya aprobado la sustitución del personal por no cumplir con la experiencia y calificaciones requeridas.</w:t>
            </w:r>
          </w:p>
        </w:tc>
        <w:tc>
          <w:tcPr>
            <w:tcW w:w="1067" w:type="pct"/>
            <w:tcBorders>
              <w:top w:val="single" w:sz="4" w:space="0" w:color="auto"/>
              <w:left w:val="single" w:sz="4" w:space="0" w:color="auto"/>
              <w:bottom w:val="single" w:sz="4" w:space="0" w:color="auto"/>
              <w:right w:val="single" w:sz="4" w:space="0" w:color="auto"/>
            </w:tcBorders>
            <w:hideMark/>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Una (01) UIT por cada día de ausencia del personal.</w:t>
            </w:r>
          </w:p>
        </w:tc>
        <w:tc>
          <w:tcPr>
            <w:tcW w:w="1036" w:type="pct"/>
            <w:tcBorders>
              <w:top w:val="single" w:sz="4" w:space="0" w:color="auto"/>
              <w:left w:val="single" w:sz="4" w:space="0" w:color="auto"/>
              <w:bottom w:val="single" w:sz="4" w:space="0" w:color="auto"/>
              <w:right w:val="single" w:sz="4" w:space="0" w:color="auto"/>
            </w:tcBorders>
            <w:hideMark/>
          </w:tcPr>
          <w:p w:rsidR="00115551" w:rsidRDefault="00115551" w:rsidP="00115551">
            <w:r w:rsidRPr="00127F3D">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3</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Si como consecuencia de verificar el funcionamiento u operatividad de la infraestructura culminada y las instalaciones y equipos en caso corresponda, el comité de recepción advierte que la obra no se encuentra culminada.</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 xml:space="preserve">Dos </w:t>
            </w:r>
            <w:r w:rsidRPr="00BF3698">
              <w:rPr>
                <w:rFonts w:ascii="Arial" w:hAnsi="Arial" w:cs="Arial"/>
                <w:sz w:val="20"/>
                <w:lang w:eastAsia="en-US"/>
              </w:rPr>
              <w:t>(2) UIT al monto del contrato de supervisión.</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127F3D">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4</w:t>
            </w:r>
          </w:p>
        </w:tc>
        <w:tc>
          <w:tcPr>
            <w:tcW w:w="2553" w:type="pct"/>
            <w:tcBorders>
              <w:top w:val="single" w:sz="4" w:space="0" w:color="auto"/>
              <w:left w:val="single" w:sz="4" w:space="0" w:color="auto"/>
              <w:bottom w:val="single" w:sz="4" w:space="0" w:color="auto"/>
              <w:right w:val="single" w:sz="4" w:space="0" w:color="auto"/>
            </w:tcBorders>
          </w:tcPr>
          <w:p w:rsidR="00115551" w:rsidRPr="00BF3698" w:rsidRDefault="00115551" w:rsidP="00115551">
            <w:pPr>
              <w:jc w:val="both"/>
              <w:rPr>
                <w:rFonts w:ascii="Arial" w:hAnsi="Arial" w:cs="Arial"/>
                <w:sz w:val="20"/>
                <w:lang w:eastAsia="en-US"/>
              </w:rPr>
            </w:pPr>
            <w:r w:rsidRPr="00BF3698">
              <w:rPr>
                <w:rFonts w:ascii="Arial" w:hAnsi="Arial" w:cs="Arial"/>
                <w:sz w:val="20"/>
                <w:lang w:eastAsia="en-US"/>
              </w:rPr>
              <w:t>En caso el contratista incumpla con su obligación de ejecutar la prestación con el personal acreditado o debidamente sustituido.</w:t>
            </w:r>
          </w:p>
          <w:p w:rsidR="00115551" w:rsidRDefault="00115551" w:rsidP="00115551">
            <w:pPr>
              <w:spacing w:line="256" w:lineRule="auto"/>
              <w:jc w:val="both"/>
              <w:rPr>
                <w:rFonts w:ascii="Arial" w:hAnsi="Arial" w:cs="Arial"/>
                <w:sz w:val="20"/>
                <w:lang w:eastAsia="en-US"/>
              </w:rPr>
            </w:pP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Una (01) UIT por cada día de ausencia del personal.</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127F3D">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5</w:t>
            </w:r>
          </w:p>
        </w:tc>
        <w:tc>
          <w:tcPr>
            <w:tcW w:w="2553" w:type="pct"/>
            <w:tcBorders>
              <w:top w:val="single" w:sz="4" w:space="0" w:color="auto"/>
              <w:left w:val="single" w:sz="4" w:space="0" w:color="auto"/>
              <w:bottom w:val="single" w:sz="4" w:space="0" w:color="auto"/>
              <w:right w:val="single" w:sz="4" w:space="0" w:color="auto"/>
            </w:tcBorders>
          </w:tcPr>
          <w:p w:rsidR="00115551" w:rsidRPr="00BF3698" w:rsidRDefault="00115551" w:rsidP="00115551">
            <w:pPr>
              <w:spacing w:line="256" w:lineRule="auto"/>
              <w:jc w:val="both"/>
              <w:rPr>
                <w:rFonts w:ascii="Arial" w:hAnsi="Arial" w:cs="Arial"/>
                <w:sz w:val="20"/>
                <w:lang w:eastAsia="en-US"/>
              </w:rPr>
            </w:pPr>
            <w:r w:rsidRPr="00BF3698">
              <w:rPr>
                <w:rFonts w:ascii="Arial" w:hAnsi="Arial" w:cs="Arial"/>
                <w:sz w:val="20"/>
                <w:lang w:eastAsia="en-US"/>
              </w:rPr>
              <w:t>Por valorizar obras y/o metrados no ejecutados</w:t>
            </w:r>
          </w:p>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(Sobrevalorizaciones), y pagos en exceso, valorizaciones adelantadas u otros   actos que ocasionen pagos indebidos.</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Cinco (05)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305FD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6</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Ante la evidencia objetiva de que no se adoptaron oportunamente las acciones necesarias para un correcto trabajo que permita controlar la señalización (diurna y nocturna) durante la ejecución de la obra, y/o por no haber adoptado acciones necesarias para que el contratista ejecute la señalización que la obra requiera con el fin de evitar accidentes y brindar seguridad suficiente al trabajador y usuarios del proyecto</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Tres (03)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305FD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7</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En caso de que el supervisor no cuente con los recursos necesarios</w:t>
            </w:r>
            <w:r>
              <w:rPr>
                <w:rFonts w:ascii="Arial" w:hAnsi="Arial" w:cs="Arial"/>
                <w:sz w:val="20"/>
                <w:lang w:eastAsia="en-US"/>
              </w:rPr>
              <w:t xml:space="preserve"> </w:t>
            </w:r>
            <w:r w:rsidRPr="00BF3698">
              <w:rPr>
                <w:rFonts w:ascii="Arial" w:hAnsi="Arial" w:cs="Arial"/>
                <w:sz w:val="20"/>
                <w:lang w:eastAsia="en-US"/>
              </w:rPr>
              <w:t>(Personal y Equipos) ofertados para el control de la obra.</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Tres (03)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305FD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8</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De verificarse que, durante la prestación del servicio, el supervisor presta servicios con personal distinta al ofertado en su propuesta, sin que este hecho haya sido previamente autorizado por la Entidad Contratante</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Tres (03)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305FD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9</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Los cambios del personal de supervisión por pedido expreso de la Entidad Contratante que tenga origen en un desempeño deficiente, negligente o insuficiente del personal profesional en el cumplimiento de sus obligaciones</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Tres (03)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EC1E5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10</w:t>
            </w:r>
          </w:p>
        </w:tc>
        <w:tc>
          <w:tcPr>
            <w:tcW w:w="2553" w:type="pct"/>
            <w:tcBorders>
              <w:top w:val="single" w:sz="4" w:space="0" w:color="auto"/>
              <w:left w:val="single" w:sz="4" w:space="0" w:color="auto"/>
              <w:bottom w:val="single" w:sz="4" w:space="0" w:color="auto"/>
              <w:right w:val="single" w:sz="4" w:space="0" w:color="auto"/>
            </w:tcBorders>
          </w:tcPr>
          <w:p w:rsidR="00115551" w:rsidRPr="00BF3698" w:rsidRDefault="00115551" w:rsidP="00115551">
            <w:pPr>
              <w:spacing w:line="256" w:lineRule="auto"/>
              <w:jc w:val="both"/>
              <w:rPr>
                <w:rFonts w:ascii="Arial" w:hAnsi="Arial" w:cs="Arial"/>
                <w:sz w:val="20"/>
                <w:lang w:eastAsia="en-US"/>
              </w:rPr>
            </w:pPr>
            <w:r w:rsidRPr="00BF3698">
              <w:rPr>
                <w:rFonts w:ascii="Arial" w:hAnsi="Arial" w:cs="Arial"/>
                <w:sz w:val="20"/>
                <w:lang w:eastAsia="en-US"/>
              </w:rPr>
              <w:t>Si como consecuencia de alguna demora, deficiencia u omisión en la prestación del servicio, se produjera un pago indebido o se generara alguna obligación como gastos generales, intereses u otros a favor del</w:t>
            </w:r>
          </w:p>
          <w:p w:rsidR="00115551" w:rsidRPr="00BF3698" w:rsidRDefault="00115551" w:rsidP="00115551">
            <w:pPr>
              <w:spacing w:line="256" w:lineRule="auto"/>
              <w:jc w:val="both"/>
              <w:rPr>
                <w:rFonts w:ascii="Arial" w:hAnsi="Arial" w:cs="Arial"/>
                <w:sz w:val="20"/>
                <w:lang w:eastAsia="en-US"/>
              </w:rPr>
            </w:pPr>
            <w:r w:rsidRPr="00BF3698">
              <w:rPr>
                <w:rFonts w:ascii="Arial" w:hAnsi="Arial" w:cs="Arial"/>
                <w:sz w:val="20"/>
                <w:lang w:eastAsia="en-US"/>
              </w:rPr>
              <w:t>Contratista y en perjuicio del Estado.</w:t>
            </w:r>
          </w:p>
          <w:p w:rsidR="00115551" w:rsidRDefault="00115551" w:rsidP="00115551">
            <w:pPr>
              <w:spacing w:line="256" w:lineRule="auto"/>
              <w:jc w:val="both"/>
              <w:rPr>
                <w:rFonts w:ascii="Arial" w:hAnsi="Arial" w:cs="Arial"/>
                <w:sz w:val="20"/>
                <w:lang w:eastAsia="en-US"/>
              </w:rPr>
            </w:pP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100% de los costos generados.</w:t>
            </w:r>
          </w:p>
          <w:p w:rsidR="00115551" w:rsidRPr="00BF3698" w:rsidRDefault="00115551" w:rsidP="00115551">
            <w:pPr>
              <w:rPr>
                <w:rFonts w:ascii="Arial" w:hAnsi="Arial" w:cs="Arial"/>
                <w:sz w:val="20"/>
                <w:lang w:eastAsia="en-US"/>
              </w:rPr>
            </w:pPr>
          </w:p>
          <w:p w:rsidR="00115551" w:rsidRDefault="00115551" w:rsidP="00115551">
            <w:pPr>
              <w:rPr>
                <w:rFonts w:ascii="Arial" w:hAnsi="Arial" w:cs="Arial"/>
                <w:sz w:val="20"/>
                <w:lang w:eastAsia="en-US"/>
              </w:rPr>
            </w:pPr>
          </w:p>
          <w:p w:rsidR="00115551" w:rsidRPr="00BF3698" w:rsidRDefault="00115551" w:rsidP="00115551">
            <w:pPr>
              <w:jc w:val="center"/>
              <w:rPr>
                <w:rFonts w:ascii="Arial" w:hAnsi="Arial" w:cs="Arial"/>
                <w:sz w:val="20"/>
                <w:lang w:eastAsia="en-US"/>
              </w:rPr>
            </w:pP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EC1E5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11</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Cuando el supervisor, no cumpla con la dotación a su personal de elementos de seguridad</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Una (01)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EC1E5F">
              <w:rPr>
                <w:rFonts w:ascii="Arial" w:hAnsi="Arial" w:cs="Arial"/>
                <w:sz w:val="20"/>
                <w:lang w:eastAsia="en-US"/>
              </w:rPr>
              <w:t>Según informe del supervisor</w:t>
            </w:r>
          </w:p>
        </w:tc>
      </w:tr>
      <w:tr w:rsidR="00115551" w:rsidTr="00115551">
        <w:trPr>
          <w:trHeight w:val="340"/>
        </w:trPr>
        <w:tc>
          <w:tcPr>
            <w:tcW w:w="344"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rPr>
                <w:rFonts w:ascii="Arial" w:hAnsi="Arial" w:cs="Arial"/>
                <w:sz w:val="20"/>
                <w:lang w:eastAsia="en-US"/>
              </w:rPr>
            </w:pPr>
            <w:r>
              <w:rPr>
                <w:rFonts w:ascii="Arial" w:hAnsi="Arial" w:cs="Arial"/>
                <w:sz w:val="20"/>
                <w:lang w:eastAsia="en-US"/>
              </w:rPr>
              <w:t>12</w:t>
            </w:r>
          </w:p>
        </w:tc>
        <w:tc>
          <w:tcPr>
            <w:tcW w:w="2553"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sidRPr="00BF3698">
              <w:rPr>
                <w:rFonts w:ascii="Arial" w:hAnsi="Arial" w:cs="Arial"/>
                <w:sz w:val="20"/>
                <w:lang w:eastAsia="en-US"/>
              </w:rPr>
              <w:t>Cuando el supervisor no se encuentre en la obra, sin razón justificada.</w:t>
            </w:r>
          </w:p>
        </w:tc>
        <w:tc>
          <w:tcPr>
            <w:tcW w:w="1067" w:type="pct"/>
            <w:tcBorders>
              <w:top w:val="single" w:sz="4" w:space="0" w:color="auto"/>
              <w:left w:val="single" w:sz="4" w:space="0" w:color="auto"/>
              <w:bottom w:val="single" w:sz="4" w:space="0" w:color="auto"/>
              <w:right w:val="single" w:sz="4" w:space="0" w:color="auto"/>
            </w:tcBorders>
          </w:tcPr>
          <w:p w:rsidR="00115551" w:rsidRDefault="00115551" w:rsidP="00115551">
            <w:pPr>
              <w:spacing w:line="256" w:lineRule="auto"/>
              <w:jc w:val="both"/>
              <w:rPr>
                <w:rFonts w:ascii="Arial" w:hAnsi="Arial" w:cs="Arial"/>
                <w:sz w:val="20"/>
                <w:lang w:eastAsia="en-US"/>
              </w:rPr>
            </w:pPr>
            <w:r>
              <w:rPr>
                <w:rFonts w:ascii="Arial" w:hAnsi="Arial" w:cs="Arial"/>
                <w:sz w:val="20"/>
                <w:lang w:eastAsia="en-US"/>
              </w:rPr>
              <w:t>Una (01) UIT</w:t>
            </w:r>
          </w:p>
        </w:tc>
        <w:tc>
          <w:tcPr>
            <w:tcW w:w="1036" w:type="pct"/>
            <w:tcBorders>
              <w:top w:val="single" w:sz="4" w:space="0" w:color="auto"/>
              <w:left w:val="single" w:sz="4" w:space="0" w:color="auto"/>
              <w:bottom w:val="single" w:sz="4" w:space="0" w:color="auto"/>
              <w:right w:val="single" w:sz="4" w:space="0" w:color="auto"/>
            </w:tcBorders>
          </w:tcPr>
          <w:p w:rsidR="00115551" w:rsidRDefault="00115551" w:rsidP="00115551">
            <w:r w:rsidRPr="00EC1E5F">
              <w:rPr>
                <w:rFonts w:ascii="Arial" w:hAnsi="Arial" w:cs="Arial"/>
                <w:sz w:val="20"/>
                <w:lang w:eastAsia="en-US"/>
              </w:rPr>
              <w:t>Según informe del supervisor</w:t>
            </w:r>
          </w:p>
        </w:tc>
      </w:tr>
      <w:bookmarkEnd w:id="14"/>
    </w:tbl>
    <w:p w:rsidR="004C2AF4" w:rsidRDefault="004C2AF4" w:rsidP="004C2AF4">
      <w:pPr>
        <w:widowControl w:val="0"/>
        <w:ind w:left="567"/>
        <w:jc w:val="both"/>
        <w:rPr>
          <w:rFonts w:ascii="Arial" w:hAnsi="Arial" w:cs="Arial"/>
          <w:color w:val="auto"/>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C2AF4" w:rsidTr="004C2AF4">
        <w:trPr>
          <w:trHeight w:val="321"/>
        </w:trPr>
        <w:tc>
          <w:tcPr>
            <w:tcW w:w="5000"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both"/>
              <w:rPr>
                <w:rFonts w:ascii="Arial" w:hAnsi="Arial" w:cs="Arial"/>
                <w:color w:val="FF0000"/>
                <w:sz w:val="18"/>
                <w:szCs w:val="18"/>
                <w:lang w:eastAsia="en-US"/>
              </w:rPr>
            </w:pPr>
            <w:r>
              <w:rPr>
                <w:rFonts w:ascii="Arial" w:hAnsi="Arial" w:cs="Arial"/>
                <w:color w:val="FF0000"/>
                <w:sz w:val="18"/>
                <w:szCs w:val="18"/>
                <w:lang w:eastAsia="en-US"/>
              </w:rPr>
              <w:t>Advertencia</w:t>
            </w:r>
          </w:p>
        </w:tc>
      </w:tr>
      <w:tr w:rsidR="004C2AF4" w:rsidTr="004C2AF4">
        <w:trPr>
          <w:trHeight w:val="958"/>
        </w:trPr>
        <w:tc>
          <w:tcPr>
            <w:tcW w:w="5000" w:type="pct"/>
            <w:tcBorders>
              <w:top w:val="single" w:sz="4" w:space="0" w:color="auto"/>
              <w:left w:val="single" w:sz="4" w:space="0" w:color="auto"/>
              <w:bottom w:val="single" w:sz="4" w:space="0" w:color="auto"/>
              <w:right w:val="single" w:sz="4" w:space="0" w:color="auto"/>
            </w:tcBorders>
            <w:vAlign w:val="center"/>
            <w:hideMark/>
          </w:tcPr>
          <w:p w:rsidR="004C2AF4" w:rsidRDefault="004C2AF4" w:rsidP="004C2AF4">
            <w:pPr>
              <w:spacing w:line="256" w:lineRule="auto"/>
              <w:jc w:val="both"/>
              <w:rPr>
                <w:rFonts w:ascii="Arial" w:hAnsi="Arial" w:cs="Arial"/>
                <w:b/>
                <w:color w:val="FF0000"/>
                <w:sz w:val="18"/>
                <w:szCs w:val="18"/>
                <w:lang w:eastAsia="en-US"/>
              </w:rPr>
            </w:pPr>
            <w:r>
              <w:rPr>
                <w:rFonts w:ascii="Arial" w:hAnsi="Arial" w:cs="Arial"/>
                <w:b/>
                <w:color w:val="FF0000"/>
                <w:sz w:val="18"/>
                <w:szCs w:val="18"/>
                <w:lang w:eastAsia="en-US"/>
              </w:rPr>
              <w:t>No se puede incluir como otras penalidades la sola presentación de la solicitud de autorización de sustitución del personal propuesto. La penalidad por sustitución del personal aplica siempre y cuando la Entidad no haya autorizado su sustitución por no cumplir con la experiencia y calificaciones requeridas</w:t>
            </w:r>
          </w:p>
        </w:tc>
      </w:tr>
    </w:tbl>
    <w:p w:rsidR="004C2AF4" w:rsidRDefault="004C2AF4" w:rsidP="004C2AF4">
      <w:pPr>
        <w:widowControl w:val="0"/>
        <w:ind w:left="567"/>
        <w:jc w:val="both"/>
        <w:rPr>
          <w:rFonts w:ascii="Arial" w:hAnsi="Arial" w:cs="Arial"/>
          <w:color w:val="auto"/>
          <w:sz w:val="20"/>
        </w:rPr>
      </w:pPr>
    </w:p>
    <w:p w:rsidR="004C2AF4" w:rsidRDefault="004C2AF4" w:rsidP="004C2AF4">
      <w:pPr>
        <w:widowControl w:val="0"/>
        <w:ind w:left="927"/>
        <w:jc w:val="both"/>
        <w:rPr>
          <w:rFonts w:ascii="Arial" w:hAnsi="Arial" w:cs="Arial"/>
          <w:color w:val="auto"/>
          <w:sz w:val="20"/>
        </w:rPr>
      </w:pPr>
      <w:r>
        <w:rPr>
          <w:rFonts w:ascii="Arial" w:hAnsi="Arial" w:cs="Arial"/>
          <w:color w:val="auto"/>
          <w:sz w:val="20"/>
        </w:rPr>
        <w:t>Cabe precisar que la penalidad por mora y otras penalidades pueden alcanzar cada una un monto máximo equivalente al diez por ciento (10%) del monto del contrato vigente, o de ser el caso, del ítem que debió ejecutarse.</w:t>
      </w:r>
    </w:p>
    <w:p w:rsidR="004C2AF4" w:rsidRDefault="004C2AF4" w:rsidP="004C2AF4">
      <w:pPr>
        <w:widowControl w:val="0"/>
        <w:ind w:left="927"/>
        <w:jc w:val="both"/>
        <w:rPr>
          <w:rFonts w:ascii="Arial" w:hAnsi="Arial" w:cs="Arial"/>
          <w:color w:val="auto"/>
          <w:sz w:val="20"/>
        </w:rPr>
      </w:pPr>
    </w:p>
    <w:p w:rsidR="004C2AF4" w:rsidRDefault="004C2AF4" w:rsidP="00A5354C">
      <w:pPr>
        <w:widowControl w:val="0"/>
        <w:numPr>
          <w:ilvl w:val="0"/>
          <w:numId w:val="55"/>
        </w:numPr>
        <w:spacing w:after="0" w:line="240" w:lineRule="auto"/>
        <w:jc w:val="both"/>
        <w:rPr>
          <w:rFonts w:ascii="Arial" w:hAnsi="Arial" w:cs="Arial"/>
          <w:b/>
          <w:color w:val="auto"/>
          <w:sz w:val="20"/>
        </w:rPr>
      </w:pPr>
      <w:r>
        <w:rPr>
          <w:rFonts w:ascii="Arial" w:hAnsi="Arial" w:cs="Arial"/>
          <w:b/>
          <w:color w:val="auto"/>
          <w:sz w:val="20"/>
        </w:rPr>
        <w:t>De las contrataciones por paquete</w:t>
      </w:r>
    </w:p>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927"/>
        <w:jc w:val="both"/>
        <w:rPr>
          <w:rFonts w:ascii="Arial" w:hAnsi="Arial" w:cs="Arial"/>
          <w:color w:val="auto"/>
          <w:sz w:val="20"/>
        </w:rPr>
      </w:pPr>
      <w:r>
        <w:rPr>
          <w:rFonts w:ascii="Arial" w:hAnsi="Arial" w:cs="Arial"/>
          <w:color w:val="auto"/>
          <w:sz w:val="20"/>
        </w:rPr>
        <w:t>No corresponde</w:t>
      </w:r>
    </w:p>
    <w:p w:rsidR="004C2AF4" w:rsidRDefault="004C2AF4" w:rsidP="004C2AF4">
      <w:pPr>
        <w:widowControl w:val="0"/>
        <w:ind w:left="927"/>
        <w:jc w:val="both"/>
        <w:rPr>
          <w:rFonts w:ascii="Arial" w:hAnsi="Arial" w:cs="Arial"/>
          <w:color w:val="auto"/>
          <w:sz w:val="20"/>
        </w:rPr>
      </w:pPr>
    </w:p>
    <w:p w:rsidR="004C2AF4" w:rsidRDefault="004C2AF4" w:rsidP="00A5354C">
      <w:pPr>
        <w:widowControl w:val="0"/>
        <w:numPr>
          <w:ilvl w:val="0"/>
          <w:numId w:val="55"/>
        </w:numPr>
        <w:spacing w:after="0" w:line="240" w:lineRule="auto"/>
        <w:jc w:val="both"/>
        <w:rPr>
          <w:rFonts w:ascii="Arial" w:hAnsi="Arial" w:cs="Arial"/>
          <w:b/>
          <w:color w:val="auto"/>
          <w:sz w:val="20"/>
        </w:rPr>
      </w:pPr>
      <w:r>
        <w:rPr>
          <w:rFonts w:ascii="Arial" w:hAnsi="Arial" w:cs="Arial"/>
          <w:b/>
          <w:color w:val="auto"/>
          <w:sz w:val="20"/>
        </w:rPr>
        <w:t>Otras consideraciones</w:t>
      </w:r>
    </w:p>
    <w:p w:rsidR="004C2AF4" w:rsidRDefault="004C2AF4" w:rsidP="004C2AF4">
      <w:pPr>
        <w:widowControl w:val="0"/>
        <w:ind w:left="927"/>
        <w:jc w:val="both"/>
        <w:rPr>
          <w:rFonts w:ascii="Arial" w:hAnsi="Arial" w:cs="Arial"/>
          <w:b/>
          <w:color w:val="auto"/>
          <w:sz w:val="20"/>
        </w:rPr>
      </w:pPr>
    </w:p>
    <w:p w:rsidR="004C2AF4" w:rsidRDefault="004C2AF4" w:rsidP="00A5354C">
      <w:pPr>
        <w:widowControl w:val="0"/>
        <w:numPr>
          <w:ilvl w:val="1"/>
          <w:numId w:val="55"/>
        </w:numPr>
        <w:spacing w:after="0" w:line="240" w:lineRule="auto"/>
        <w:jc w:val="both"/>
        <w:rPr>
          <w:rFonts w:ascii="Arial" w:hAnsi="Arial" w:cs="Arial"/>
          <w:b/>
          <w:color w:val="auto"/>
          <w:sz w:val="20"/>
        </w:rPr>
      </w:pPr>
      <w:r>
        <w:rPr>
          <w:rFonts w:ascii="Arial" w:hAnsi="Arial" w:cs="Arial"/>
          <w:b/>
          <w:color w:val="auto"/>
          <w:sz w:val="20"/>
        </w:rPr>
        <w:t>Contratación por ítem o paquete</w:t>
      </w:r>
    </w:p>
    <w:p w:rsidR="004C2AF4" w:rsidRDefault="004C2AF4" w:rsidP="004C2AF4">
      <w:pPr>
        <w:widowControl w:val="0"/>
        <w:ind w:left="1647"/>
        <w:jc w:val="both"/>
        <w:rPr>
          <w:rFonts w:ascii="Arial" w:hAnsi="Arial" w:cs="Arial"/>
          <w:color w:val="auto"/>
          <w:sz w:val="20"/>
        </w:rPr>
      </w:pPr>
    </w:p>
    <w:p w:rsidR="004C2AF4" w:rsidRDefault="004C2AF4" w:rsidP="004C2AF4">
      <w:pPr>
        <w:widowControl w:val="0"/>
        <w:ind w:left="1647"/>
        <w:jc w:val="both"/>
        <w:rPr>
          <w:rFonts w:ascii="Arial" w:hAnsi="Arial" w:cs="Arial"/>
          <w:color w:val="auto"/>
          <w:sz w:val="20"/>
        </w:rPr>
      </w:pPr>
      <w:r>
        <w:rPr>
          <w:rFonts w:ascii="Arial" w:hAnsi="Arial" w:cs="Arial"/>
          <w:color w:val="auto"/>
          <w:sz w:val="20"/>
        </w:rPr>
        <w:t>Consta de un Ítem</w:t>
      </w:r>
    </w:p>
    <w:p w:rsidR="004C2AF4" w:rsidRDefault="004C2AF4" w:rsidP="004C2AF4">
      <w:pPr>
        <w:widowControl w:val="0"/>
        <w:jc w:val="both"/>
        <w:rPr>
          <w:rFonts w:ascii="Arial" w:hAnsi="Arial" w:cs="Arial"/>
          <w:color w:val="auto"/>
          <w:sz w:val="20"/>
        </w:rPr>
      </w:pPr>
    </w:p>
    <w:p w:rsidR="004C2AF4" w:rsidRDefault="004C2AF4" w:rsidP="00A5354C">
      <w:pPr>
        <w:widowControl w:val="0"/>
        <w:numPr>
          <w:ilvl w:val="1"/>
          <w:numId w:val="55"/>
        </w:numPr>
        <w:spacing w:after="0" w:line="240" w:lineRule="auto"/>
        <w:jc w:val="both"/>
        <w:rPr>
          <w:rFonts w:ascii="Arial" w:hAnsi="Arial" w:cs="Arial"/>
          <w:b/>
          <w:color w:val="auto"/>
          <w:sz w:val="20"/>
        </w:rPr>
      </w:pPr>
      <w:r>
        <w:rPr>
          <w:rFonts w:ascii="Arial" w:hAnsi="Arial" w:cs="Arial"/>
          <w:b/>
          <w:color w:val="auto"/>
          <w:sz w:val="20"/>
        </w:rPr>
        <w:t>Subcontratación.</w:t>
      </w:r>
    </w:p>
    <w:p w:rsidR="004C2AF4" w:rsidRDefault="004C2AF4" w:rsidP="004C2AF4">
      <w:pPr>
        <w:widowControl w:val="0"/>
        <w:jc w:val="both"/>
        <w:rPr>
          <w:rFonts w:ascii="Arial" w:hAnsi="Arial" w:cs="Arial"/>
          <w:color w:val="auto"/>
          <w:sz w:val="20"/>
        </w:rPr>
      </w:pPr>
    </w:p>
    <w:p w:rsidR="004C2AF4" w:rsidRDefault="004C2AF4" w:rsidP="004C2AF4">
      <w:pPr>
        <w:widowControl w:val="0"/>
        <w:ind w:left="1647"/>
        <w:jc w:val="both"/>
        <w:rPr>
          <w:rFonts w:ascii="Arial" w:hAnsi="Arial" w:cs="Arial"/>
          <w:color w:val="auto"/>
          <w:sz w:val="20"/>
        </w:rPr>
      </w:pPr>
      <w:r>
        <w:rPr>
          <w:rFonts w:ascii="Arial" w:hAnsi="Arial" w:cs="Arial"/>
          <w:color w:val="auto"/>
          <w:sz w:val="20"/>
        </w:rPr>
        <w:t xml:space="preserve">No se encuentra permitida la subcontratación de trabajos por parte del consultor de obra. En caso la ENTIDAD detecte la subcontratación por parte del consultor este será multado por un monto de 15.00 UIT. </w:t>
      </w:r>
    </w:p>
    <w:p w:rsidR="004C2AF4" w:rsidRDefault="004C2AF4" w:rsidP="004C2AF4">
      <w:pPr>
        <w:widowControl w:val="0"/>
        <w:ind w:left="927"/>
        <w:jc w:val="both"/>
        <w:rPr>
          <w:rFonts w:ascii="Arial" w:hAnsi="Arial" w:cs="Arial"/>
          <w:color w:val="auto"/>
          <w:sz w:val="20"/>
        </w:rPr>
      </w:pPr>
    </w:p>
    <w:p w:rsidR="004C2AF4" w:rsidRDefault="004C2AF4" w:rsidP="004C2AF4">
      <w:pPr>
        <w:widowControl w:val="0"/>
        <w:ind w:left="360"/>
        <w:jc w:val="both"/>
        <w:rPr>
          <w:rFonts w:ascii="Arial" w:hAnsi="Arial" w:cs="Arial"/>
          <w:sz w:val="20"/>
        </w:rPr>
      </w:pPr>
    </w:p>
    <w:tbl>
      <w:tblPr>
        <w:tblW w:w="5000" w:type="pct"/>
        <w:tblLook w:val="04A0" w:firstRow="1" w:lastRow="0" w:firstColumn="1" w:lastColumn="0" w:noHBand="0" w:noVBand="1"/>
      </w:tblPr>
      <w:tblGrid>
        <w:gridCol w:w="9061"/>
      </w:tblGrid>
      <w:tr w:rsidR="004C2AF4" w:rsidTr="004C2AF4">
        <w:trPr>
          <w:trHeight w:val="340"/>
        </w:trPr>
        <w:tc>
          <w:tcPr>
            <w:tcW w:w="5000" w:type="pct"/>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C2AF4" w:rsidRPr="003731B2" w:rsidRDefault="004C2AF4" w:rsidP="004C2AF4">
            <w:pPr>
              <w:jc w:val="both"/>
              <w:rPr>
                <w:rFonts w:ascii="Arial" w:hAnsi="Arial" w:cs="Arial"/>
                <w:b/>
                <w:bCs/>
                <w:color w:val="3333CC"/>
                <w:sz w:val="19"/>
                <w:szCs w:val="19"/>
              </w:rPr>
            </w:pPr>
            <w:r w:rsidRPr="003731B2">
              <w:rPr>
                <w:rFonts w:ascii="Arial" w:hAnsi="Arial" w:cs="Arial"/>
                <w:b/>
                <w:bCs/>
                <w:color w:val="0000FF"/>
                <w:sz w:val="19"/>
                <w:szCs w:val="19"/>
              </w:rPr>
              <w:t>Importante</w:t>
            </w:r>
          </w:p>
        </w:tc>
      </w:tr>
      <w:tr w:rsidR="004C2AF4" w:rsidTr="004C2AF4">
        <w:trPr>
          <w:trHeight w:val="1025"/>
        </w:trPr>
        <w:tc>
          <w:tcPr>
            <w:tcW w:w="500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4C2AF4" w:rsidRPr="003731B2" w:rsidRDefault="004C2AF4" w:rsidP="004C2AF4">
            <w:pPr>
              <w:widowControl w:val="0"/>
              <w:ind w:left="34"/>
              <w:jc w:val="both"/>
              <w:rPr>
                <w:rFonts w:ascii="Arial" w:hAnsi="Arial" w:cs="Arial"/>
                <w:bCs/>
                <w:i/>
                <w:color w:val="0000FF"/>
                <w:sz w:val="19"/>
                <w:szCs w:val="19"/>
              </w:rPr>
            </w:pPr>
            <w:r w:rsidRPr="003731B2">
              <w:rPr>
                <w:rFonts w:ascii="Arial" w:hAnsi="Arial" w:cs="Arial"/>
                <w:bCs/>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rsidR="004C2AF4" w:rsidRDefault="004C2AF4" w:rsidP="004C2AF4">
      <w:pPr>
        <w:widowControl w:val="0"/>
        <w:ind w:left="567"/>
        <w:jc w:val="both"/>
        <w:rPr>
          <w:rFonts w:ascii="Arial" w:hAnsi="Arial" w:cs="Arial"/>
          <w:i/>
          <w:sz w:val="20"/>
        </w:rPr>
      </w:pPr>
    </w:p>
    <w:p w:rsidR="004C2AF4" w:rsidRDefault="004C2AF4" w:rsidP="004C2AF4">
      <w:pPr>
        <w:widowControl w:val="0"/>
        <w:ind w:left="567"/>
        <w:jc w:val="both"/>
        <w:rPr>
          <w:rFonts w:ascii="Arial" w:hAnsi="Arial" w:cs="Arial"/>
          <w:i/>
          <w:sz w:val="20"/>
        </w:rPr>
      </w:pPr>
    </w:p>
    <w:p w:rsidR="004C2AF4" w:rsidRDefault="004C2AF4" w:rsidP="004C2AF4">
      <w:pPr>
        <w:spacing w:line="259" w:lineRule="auto"/>
        <w:rPr>
          <w:rFonts w:ascii="Arial" w:hAnsi="Arial" w:cs="Arial"/>
          <w:b/>
          <w:sz w:val="20"/>
          <w:szCs w:val="22"/>
        </w:rPr>
      </w:pPr>
      <w:r>
        <w:rPr>
          <w:rFonts w:ascii="Arial" w:hAnsi="Arial" w:cs="Arial"/>
          <w:b/>
          <w:sz w:val="20"/>
          <w:szCs w:val="22"/>
        </w:rPr>
        <w:br w:type="page"/>
      </w:r>
    </w:p>
    <w:p w:rsidR="004C2AF4" w:rsidRDefault="004C2AF4" w:rsidP="00A5354C">
      <w:pPr>
        <w:pStyle w:val="Prrafodelista"/>
        <w:widowControl w:val="0"/>
        <w:numPr>
          <w:ilvl w:val="0"/>
          <w:numId w:val="39"/>
        </w:numPr>
        <w:spacing w:after="0" w:line="240" w:lineRule="auto"/>
        <w:ind w:left="567" w:hanging="567"/>
        <w:jc w:val="both"/>
        <w:rPr>
          <w:rFonts w:ascii="Arial" w:hAnsi="Arial" w:cs="Arial"/>
          <w:b/>
          <w:sz w:val="20"/>
          <w:szCs w:val="22"/>
        </w:rPr>
      </w:pPr>
      <w:r>
        <w:rPr>
          <w:rFonts w:ascii="Arial" w:hAnsi="Arial" w:cs="Arial"/>
          <w:b/>
          <w:sz w:val="20"/>
          <w:szCs w:val="22"/>
        </w:rPr>
        <w:t>REQUISITOS DE CALIFICACIÓN</w:t>
      </w:r>
    </w:p>
    <w:p w:rsidR="004C2AF4" w:rsidRDefault="004C2AF4" w:rsidP="004C2AF4">
      <w:pPr>
        <w:widowControl w:val="0"/>
        <w:jc w:val="both"/>
        <w:rPr>
          <w:rFonts w:ascii="Arial" w:hAnsi="Arial" w:cs="Arial"/>
          <w:sz w:val="20"/>
        </w:rPr>
      </w:pPr>
    </w:p>
    <w:p w:rsidR="004C2AF4" w:rsidRDefault="004C2AF4" w:rsidP="004C2AF4">
      <w:pPr>
        <w:jc w:val="both"/>
        <w:rPr>
          <w:rFonts w:ascii="Arial" w:hAnsi="Arial" w:cs="Arial"/>
          <w:b/>
          <w:i/>
          <w:color w:val="000099"/>
          <w:sz w:val="20"/>
        </w:rPr>
      </w:pPr>
    </w:p>
    <w:tbl>
      <w:tblPr>
        <w:tblW w:w="0" w:type="auto"/>
        <w:tblLayout w:type="fixed"/>
        <w:tblLook w:val="04A0" w:firstRow="1" w:lastRow="0" w:firstColumn="1" w:lastColumn="0" w:noHBand="0" w:noVBand="1"/>
      </w:tblPr>
      <w:tblGrid>
        <w:gridCol w:w="562"/>
        <w:gridCol w:w="7932"/>
      </w:tblGrid>
      <w:tr w:rsidR="004C2AF4" w:rsidTr="004C2AF4">
        <w:tc>
          <w:tcPr>
            <w:tcW w:w="56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4C2AF4" w:rsidRDefault="004C2AF4" w:rsidP="004C2AF4">
            <w:pPr>
              <w:jc w:val="both"/>
              <w:rPr>
                <w:rFonts w:ascii="Arial" w:hAnsi="Arial" w:cs="Arial"/>
                <w:b/>
                <w:sz w:val="18"/>
                <w:szCs w:val="18"/>
              </w:rPr>
            </w:pPr>
            <w:r>
              <w:rPr>
                <w:rFonts w:ascii="Arial" w:hAnsi="Arial" w:cs="Arial"/>
                <w:b/>
                <w:sz w:val="18"/>
                <w:szCs w:val="18"/>
              </w:rPr>
              <w:t>A</w:t>
            </w:r>
          </w:p>
        </w:tc>
        <w:tc>
          <w:tcPr>
            <w:tcW w:w="79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4C2AF4" w:rsidRDefault="004C2AF4" w:rsidP="004C2AF4">
            <w:pPr>
              <w:rPr>
                <w:rFonts w:ascii="Arial" w:hAnsi="Arial" w:cs="Arial"/>
                <w:b/>
                <w:sz w:val="18"/>
                <w:szCs w:val="18"/>
              </w:rPr>
            </w:pPr>
            <w:r>
              <w:rPr>
                <w:rFonts w:ascii="Arial" w:hAnsi="Arial" w:cs="Arial"/>
                <w:b/>
                <w:sz w:val="18"/>
                <w:szCs w:val="18"/>
              </w:rPr>
              <w:t xml:space="preserve">CAPACIDAD LEGAL </w:t>
            </w:r>
          </w:p>
        </w:tc>
      </w:tr>
      <w:tr w:rsidR="004C2AF4" w:rsidTr="004C2AF4">
        <w:tc>
          <w:tcPr>
            <w:tcW w:w="562"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C2AF4" w:rsidRDefault="004C2AF4" w:rsidP="004C2AF4">
            <w:pPr>
              <w:jc w:val="both"/>
              <w:rPr>
                <w:rFonts w:ascii="Arial" w:hAnsi="Arial" w:cs="Arial"/>
                <w:b/>
                <w:sz w:val="18"/>
                <w:szCs w:val="18"/>
              </w:rPr>
            </w:pPr>
          </w:p>
        </w:tc>
        <w:tc>
          <w:tcPr>
            <w:tcW w:w="79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4C2AF4" w:rsidRDefault="004C2AF4" w:rsidP="004C2AF4">
            <w:pPr>
              <w:widowControl w:val="0"/>
              <w:jc w:val="both"/>
              <w:rPr>
                <w:rFonts w:ascii="Arial" w:hAnsi="Arial" w:cs="Arial"/>
                <w:color w:val="auto"/>
                <w:sz w:val="18"/>
                <w:szCs w:val="18"/>
                <w:u w:val="single"/>
              </w:rPr>
            </w:pPr>
            <w:r>
              <w:rPr>
                <w:rFonts w:ascii="Arial" w:hAnsi="Arial" w:cs="Arial"/>
                <w:b/>
                <w:sz w:val="18"/>
                <w:szCs w:val="18"/>
                <w:lang w:eastAsia="es-ES"/>
              </w:rPr>
              <w:t>HABILITACIÓN</w:t>
            </w:r>
          </w:p>
        </w:tc>
      </w:tr>
      <w:tr w:rsidR="004C2AF4" w:rsidTr="004C2AF4">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hAnsi="Arial" w:cs="Arial"/>
                <w:b/>
                <w:sz w:val="18"/>
                <w:szCs w:val="18"/>
              </w:rPr>
            </w:pPr>
          </w:p>
        </w:tc>
        <w:tc>
          <w:tcPr>
            <w:tcW w:w="793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u w:val="single"/>
              </w:rPr>
              <w:t>Requisitos</w:t>
            </w:r>
            <w:r>
              <w:rPr>
                <w:rFonts w:ascii="Arial" w:hAnsi="Arial" w:cs="Arial"/>
                <w:color w:val="auto"/>
                <w:sz w:val="18"/>
                <w:szCs w:val="18"/>
              </w:rPr>
              <w:t>:</w:t>
            </w:r>
          </w:p>
          <w:p w:rsidR="004C2AF4" w:rsidRDefault="004C2AF4" w:rsidP="004C2AF4">
            <w:pPr>
              <w:widowControl w:val="0"/>
              <w:jc w:val="both"/>
              <w:rPr>
                <w:rFonts w:ascii="Arial" w:hAnsi="Arial" w:cs="Arial"/>
                <w:color w:val="auto"/>
                <w:sz w:val="18"/>
                <w:szCs w:val="18"/>
              </w:rPr>
            </w:pPr>
          </w:p>
          <w:p w:rsidR="004C2AF4" w:rsidRDefault="004C2AF4" w:rsidP="004C2AF4">
            <w:pPr>
              <w:pStyle w:val="Prrafodelista"/>
              <w:widowControl w:val="0"/>
              <w:ind w:left="242"/>
              <w:jc w:val="both"/>
              <w:rPr>
                <w:rFonts w:ascii="Arial" w:hAnsi="Arial" w:cs="Arial"/>
                <w:color w:val="auto"/>
                <w:sz w:val="18"/>
                <w:szCs w:val="18"/>
              </w:rPr>
            </w:pPr>
            <w:r>
              <w:rPr>
                <w:rFonts w:ascii="Arial" w:hAnsi="Arial" w:cs="Arial"/>
                <w:color w:val="auto"/>
                <w:sz w:val="18"/>
                <w:szCs w:val="18"/>
              </w:rPr>
              <w:t>No corresponde</w:t>
            </w:r>
          </w:p>
          <w:p w:rsidR="004C2AF4" w:rsidRDefault="004C2AF4" w:rsidP="004C2AF4">
            <w:pPr>
              <w:pStyle w:val="Prrafodelista"/>
              <w:widowControl w:val="0"/>
              <w:ind w:left="242"/>
              <w:jc w:val="both"/>
              <w:rPr>
                <w:rFonts w:ascii="Arial" w:hAnsi="Arial" w:cs="Arial"/>
                <w:i/>
                <w:color w:val="0000FF"/>
                <w:sz w:val="18"/>
                <w:szCs w:val="18"/>
              </w:rPr>
            </w:pP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hAnsi="Arial" w:cs="Arial"/>
                <w:b/>
                <w:sz w:val="18"/>
                <w:szCs w:val="18"/>
              </w:rPr>
            </w:pPr>
            <w:r>
              <w:rPr>
                <w:rFonts w:ascii="Arial" w:hAnsi="Arial" w:cs="Arial"/>
                <w:b/>
                <w:sz w:val="18"/>
                <w:szCs w:val="18"/>
              </w:rPr>
              <w:t>B</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widowControl w:val="0"/>
              <w:jc w:val="both"/>
              <w:rPr>
                <w:rFonts w:ascii="Arial" w:hAnsi="Arial" w:cs="Arial"/>
                <w:iCs/>
                <w:sz w:val="18"/>
                <w:szCs w:val="18"/>
                <w:lang w:eastAsia="es-ES"/>
              </w:rPr>
            </w:pPr>
            <w:r>
              <w:rPr>
                <w:rFonts w:ascii="Arial" w:hAnsi="Arial" w:cs="Arial"/>
                <w:b/>
                <w:color w:val="auto"/>
                <w:sz w:val="18"/>
                <w:szCs w:val="18"/>
              </w:rPr>
              <w:t xml:space="preserve">CAPACIDAD TÉCNICA Y PROFESIONAL </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B.1</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widowControl w:val="0"/>
              <w:ind w:left="0"/>
              <w:jc w:val="both"/>
              <w:rPr>
                <w:rFonts w:ascii="Arial" w:hAnsi="Arial" w:cs="Arial"/>
                <w:sz w:val="18"/>
                <w:szCs w:val="18"/>
                <w:u w:val="single"/>
              </w:rPr>
            </w:pPr>
            <w:r>
              <w:rPr>
                <w:rFonts w:ascii="Arial" w:eastAsia="Times New Roman" w:hAnsi="Arial" w:cs="Arial"/>
                <w:b/>
                <w:color w:val="auto"/>
                <w:sz w:val="18"/>
                <w:szCs w:val="18"/>
                <w:lang w:eastAsia="es-ES"/>
              </w:rPr>
              <w:t>CALIFICACIONES DEL PERSONAL CLAVE</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rPr>
                <w:rFonts w:ascii="Arial" w:eastAsia="Times New Roman" w:hAnsi="Arial" w:cs="Arial"/>
                <w:b/>
                <w:color w:val="auto"/>
                <w:sz w:val="18"/>
                <w:szCs w:val="18"/>
                <w:lang w:eastAsia="es-ES"/>
              </w:rPr>
            </w:pP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widowControl w:val="0"/>
              <w:ind w:left="0"/>
              <w:jc w:val="both"/>
              <w:rPr>
                <w:rFonts w:ascii="Arial" w:hAnsi="Arial" w:cs="Arial"/>
                <w:sz w:val="18"/>
                <w:szCs w:val="18"/>
                <w:u w:val="single"/>
              </w:rPr>
            </w:pPr>
            <w:r>
              <w:rPr>
                <w:rFonts w:ascii="Arial" w:hAnsi="Arial" w:cs="Arial"/>
                <w:b/>
                <w:bCs/>
                <w:color w:val="auto"/>
                <w:sz w:val="18"/>
                <w:szCs w:val="18"/>
                <w:lang w:eastAsia="es-ES"/>
              </w:rPr>
              <w:t>FORMACIÓN ACADÉMICA</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rPr>
                <w:rFonts w:ascii="Arial" w:hAnsi="Arial" w:cs="Arial"/>
                <w:b/>
                <w:sz w:val="18"/>
                <w:szCs w:val="18"/>
              </w:rPr>
            </w:pPr>
          </w:p>
        </w:tc>
        <w:tc>
          <w:tcPr>
            <w:tcW w:w="793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widowControl w:val="0"/>
              <w:jc w:val="both"/>
              <w:rPr>
                <w:rFonts w:ascii="Arial" w:hAnsi="Arial" w:cs="Arial"/>
                <w:color w:val="auto"/>
                <w:sz w:val="18"/>
                <w:szCs w:val="18"/>
                <w:u w:val="single"/>
              </w:rPr>
            </w:pPr>
            <w:r>
              <w:rPr>
                <w:rFonts w:ascii="Arial" w:hAnsi="Arial" w:cs="Arial"/>
                <w:color w:val="auto"/>
                <w:sz w:val="18"/>
                <w:szCs w:val="18"/>
                <w:u w:val="single"/>
              </w:rPr>
              <w:t>Requisitos:</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Título Profesional como </w:t>
            </w:r>
            <w:r w:rsidRPr="00CE4295">
              <w:rPr>
                <w:rFonts w:ascii="Arial" w:hAnsi="Arial" w:cs="Arial"/>
                <w:color w:val="auto"/>
                <w:sz w:val="18"/>
                <w:szCs w:val="18"/>
              </w:rPr>
              <w:t xml:space="preserve">INGENIERO CIVIL O INGENIERO SANITARIO </w:t>
            </w:r>
            <w:r>
              <w:rPr>
                <w:rFonts w:ascii="Arial" w:hAnsi="Arial" w:cs="Arial"/>
                <w:color w:val="auto"/>
                <w:sz w:val="18"/>
                <w:szCs w:val="18"/>
              </w:rPr>
              <w:t>del personal clave requerido como SUPERVISOR DE OBRA</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Título Profesional como </w:t>
            </w:r>
            <w:r w:rsidRPr="00CE4295">
              <w:rPr>
                <w:rFonts w:ascii="Arial" w:hAnsi="Arial" w:cs="Arial"/>
                <w:color w:val="auto"/>
                <w:sz w:val="18"/>
                <w:szCs w:val="18"/>
              </w:rPr>
              <w:t xml:space="preserve">INGENIERO DE HIGIENE Y SEGURIDAD INDUSTRIAL O INGENIERO INDUSTRIAL O INGENIERÍA DE SEGURIDAD Y SALUD EN EL TRABAJO O INGENIERO SANITARIO O INGENIERO CIVIL </w:t>
            </w:r>
            <w:r>
              <w:rPr>
                <w:rFonts w:ascii="Arial" w:hAnsi="Arial" w:cs="Arial"/>
                <w:color w:val="auto"/>
                <w:sz w:val="18"/>
                <w:szCs w:val="18"/>
              </w:rPr>
              <w:t xml:space="preserve">del personal clave requerido como </w:t>
            </w:r>
            <w:r w:rsidRPr="00CE4295">
              <w:rPr>
                <w:rFonts w:ascii="Arial" w:hAnsi="Arial" w:cs="Arial"/>
                <w:color w:val="auto"/>
                <w:sz w:val="18"/>
                <w:szCs w:val="18"/>
              </w:rPr>
              <w:t>ESPECIALISTA EN SEGURIDAD EN OBRA Y SALUD OCUPACIONAL</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Título Profesional como </w:t>
            </w:r>
            <w:r w:rsidRPr="00CE4295">
              <w:rPr>
                <w:rFonts w:ascii="Arial" w:hAnsi="Arial" w:cs="Arial"/>
                <w:color w:val="auto"/>
                <w:sz w:val="18"/>
                <w:szCs w:val="18"/>
              </w:rPr>
              <w:t>INGENIERO AMBIENTAL O INGENIERO AMBIENTAL Y DE RECURSOS NATURALES O INGENIERO DE RECURSOS NATURALES O INGENIERO SANITARIO O INGENIERO CIVIL O INGENIERO MECÁNICA DE FLUIDOS</w:t>
            </w:r>
            <w:r>
              <w:rPr>
                <w:rFonts w:ascii="Arial" w:hAnsi="Arial" w:cs="Arial"/>
                <w:color w:val="auto"/>
                <w:sz w:val="18"/>
                <w:szCs w:val="18"/>
              </w:rPr>
              <w:t xml:space="preserve"> del personal clave requerido como </w:t>
            </w:r>
            <w:r w:rsidRPr="00CE4295">
              <w:rPr>
                <w:rFonts w:ascii="Arial" w:hAnsi="Arial" w:cs="Arial"/>
                <w:color w:val="auto"/>
                <w:sz w:val="18"/>
                <w:szCs w:val="18"/>
              </w:rPr>
              <w:t>ESPECIALISTA AMBIENTAL</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Título Profesional como </w:t>
            </w:r>
            <w:r w:rsidRPr="00CE4295">
              <w:rPr>
                <w:rFonts w:ascii="Arial" w:hAnsi="Arial" w:cs="Arial"/>
                <w:color w:val="auto"/>
                <w:sz w:val="18"/>
                <w:szCs w:val="18"/>
              </w:rPr>
              <w:t>INGENIERO SANITARIO O INGENIERO CIVIL</w:t>
            </w:r>
            <w:r>
              <w:rPr>
                <w:rFonts w:ascii="Arial" w:hAnsi="Arial" w:cs="Arial"/>
                <w:color w:val="auto"/>
                <w:sz w:val="18"/>
                <w:szCs w:val="18"/>
              </w:rPr>
              <w:t xml:space="preserve"> del personal clave requerido como </w:t>
            </w:r>
            <w:r w:rsidRPr="00CE4295">
              <w:rPr>
                <w:rFonts w:ascii="Arial" w:hAnsi="Arial" w:cs="Arial"/>
                <w:color w:val="auto"/>
                <w:sz w:val="18"/>
                <w:szCs w:val="18"/>
              </w:rPr>
              <w:t>ESPECIALISTA EN CALIDAD</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u w:val="single"/>
              </w:rPr>
            </w:pPr>
            <w:r>
              <w:rPr>
                <w:rFonts w:ascii="Arial" w:hAnsi="Arial" w:cs="Arial"/>
                <w:color w:val="auto"/>
                <w:sz w:val="18"/>
                <w:szCs w:val="18"/>
                <w:u w:val="single"/>
              </w:rPr>
              <w:t>Acreditación:</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De conformidad con el numeral 49.3 del artículo 49 y el literal e) del numeral 139.1 del artículo 139 del Reglamento este requisito de calificación se acredita para la suscripción del contrato, a través de:</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 en el siguiente link: </w:t>
            </w:r>
            <w:hyperlink r:id="rId23" w:history="1">
              <w:r>
                <w:rPr>
                  <w:rStyle w:val="Hipervnculo"/>
                  <w:rFonts w:ascii="Arial" w:hAnsi="Arial" w:cs="Arial"/>
                  <w:sz w:val="18"/>
                  <w:szCs w:val="18"/>
                </w:rPr>
                <w:t>https://enlinea.sunedu.gob.pe/</w:t>
              </w:r>
            </w:hyperlink>
          </w:p>
          <w:p w:rsidR="004C2AF4" w:rsidRDefault="004C2AF4" w:rsidP="004C2AF4">
            <w:pPr>
              <w:widowControl w:val="0"/>
              <w:jc w:val="both"/>
              <w:rPr>
                <w:rFonts w:ascii="Arial" w:hAnsi="Arial" w:cs="Arial"/>
                <w:color w:val="auto"/>
                <w:sz w:val="18"/>
                <w:szCs w:val="18"/>
              </w:rPr>
            </w:pPr>
          </w:p>
          <w:tbl>
            <w:tblPr>
              <w:tblW w:w="7542" w:type="dxa"/>
              <w:tblLayout w:type="fixed"/>
              <w:tblLook w:val="04A0" w:firstRow="1" w:lastRow="0" w:firstColumn="1" w:lastColumn="0" w:noHBand="0" w:noVBand="1"/>
            </w:tblPr>
            <w:tblGrid>
              <w:gridCol w:w="7542"/>
            </w:tblGrid>
            <w:tr w:rsidR="004C2AF4" w:rsidTr="004C2AF4">
              <w:trPr>
                <w:trHeight w:val="349"/>
              </w:trPr>
              <w:tc>
                <w:tcPr>
                  <w:tcW w:w="754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C2AF4" w:rsidRPr="003731B2" w:rsidRDefault="004C2AF4" w:rsidP="004C2AF4">
                  <w:pPr>
                    <w:jc w:val="both"/>
                    <w:rPr>
                      <w:rFonts w:ascii="Arial" w:hAnsi="Arial" w:cs="Arial"/>
                      <w:b/>
                      <w:bCs/>
                      <w:color w:val="3333CC"/>
                      <w:sz w:val="18"/>
                      <w:szCs w:val="18"/>
                    </w:rPr>
                  </w:pPr>
                  <w:r w:rsidRPr="003731B2">
                    <w:rPr>
                      <w:rFonts w:ascii="Arial" w:hAnsi="Arial" w:cs="Arial"/>
                      <w:b/>
                      <w:bCs/>
                      <w:color w:val="0000FF"/>
                      <w:sz w:val="18"/>
                      <w:szCs w:val="18"/>
                    </w:rPr>
                    <w:t>Importante</w:t>
                  </w:r>
                </w:p>
              </w:tc>
            </w:tr>
            <w:tr w:rsidR="004C2AF4" w:rsidTr="004C2AF4">
              <w:trPr>
                <w:trHeight w:val="573"/>
              </w:trPr>
              <w:tc>
                <w:tcPr>
                  <w:tcW w:w="754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C2AF4" w:rsidRPr="003731B2" w:rsidRDefault="004C2AF4" w:rsidP="004C2AF4">
                  <w:pPr>
                    <w:widowControl w:val="0"/>
                    <w:jc w:val="both"/>
                    <w:rPr>
                      <w:rFonts w:ascii="Arial" w:hAnsi="Arial" w:cs="Arial"/>
                      <w:bCs/>
                      <w:i/>
                      <w:color w:val="0000FF"/>
                      <w:sz w:val="18"/>
                      <w:szCs w:val="18"/>
                    </w:rPr>
                  </w:pPr>
                  <w:r w:rsidRPr="003731B2">
                    <w:rPr>
                      <w:rFonts w:ascii="Arial" w:hAnsi="Arial" w:cs="Arial"/>
                      <w:bCs/>
                      <w:i/>
                      <w:color w:val="0000FF"/>
                      <w:sz w:val="18"/>
                      <w:szCs w:val="18"/>
                    </w:rPr>
                    <w:t>De conformidad con el artículo 186 del Reglamento el supervisor, debe cumplir con las mismas calificaciones profesionales establecidas para el residente de obra. Asimismo, el jefe del proyecto para la elaboración del expediente técnico debe cumplir con las calificaciones exigidas en el artículo 188 del Reglamento.</w:t>
                  </w:r>
                </w:p>
                <w:p w:rsidR="004C2AF4" w:rsidRDefault="004C2AF4" w:rsidP="004C2AF4">
                  <w:pPr>
                    <w:widowControl w:val="0"/>
                    <w:jc w:val="both"/>
                    <w:rPr>
                      <w:rFonts w:ascii="Arial" w:hAnsi="Arial" w:cs="Arial"/>
                      <w:b/>
                      <w:i/>
                      <w:color w:val="0000FF"/>
                      <w:sz w:val="18"/>
                      <w:szCs w:val="18"/>
                    </w:rPr>
                  </w:pPr>
                </w:p>
              </w:tc>
            </w:tr>
          </w:tbl>
          <w:p w:rsidR="004C2AF4" w:rsidRDefault="004C2AF4" w:rsidP="004C2AF4">
            <w:pPr>
              <w:widowControl w:val="0"/>
              <w:jc w:val="both"/>
              <w:rPr>
                <w:rFonts w:ascii="Arial" w:hAnsi="Arial" w:cs="Arial"/>
                <w:iCs/>
                <w:sz w:val="18"/>
                <w:szCs w:val="18"/>
                <w:lang w:eastAsia="es-ES"/>
              </w:rPr>
            </w:pP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B.2</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pStyle w:val="Prrafodelista"/>
              <w:widowControl w:val="0"/>
              <w:ind w:left="0"/>
              <w:jc w:val="both"/>
              <w:rPr>
                <w:rFonts w:ascii="Arial" w:hAnsi="Arial" w:cs="Arial"/>
                <w:color w:val="auto"/>
                <w:sz w:val="18"/>
                <w:szCs w:val="18"/>
                <w:u w:val="single"/>
              </w:rPr>
            </w:pPr>
            <w:r>
              <w:rPr>
                <w:rFonts w:ascii="Arial" w:eastAsia="Times New Roman" w:hAnsi="Arial" w:cs="Arial"/>
                <w:b/>
                <w:color w:val="auto"/>
                <w:sz w:val="18"/>
                <w:szCs w:val="18"/>
                <w:lang w:eastAsia="es-ES"/>
              </w:rPr>
              <w:t xml:space="preserve">EXPERIENCIA DEL PERSONAL CLAVE </w:t>
            </w:r>
          </w:p>
        </w:tc>
      </w:tr>
      <w:tr w:rsidR="004C2AF4" w:rsidTr="004C2AF4">
        <w:tblPrEx>
          <w:tblCellMar>
            <w:top w:w="28" w:type="dxa"/>
            <w:bottom w:w="28" w:type="dxa"/>
          </w:tblCellMar>
        </w:tblPrEx>
        <w:trPr>
          <w:trHeight w:val="2508"/>
        </w:trPr>
        <w:tc>
          <w:tcPr>
            <w:tcW w:w="56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rPr>
                <w:rFonts w:ascii="Arial" w:hAnsi="Arial" w:cs="Arial"/>
                <w:b/>
                <w:sz w:val="18"/>
                <w:szCs w:val="18"/>
              </w:rPr>
            </w:pPr>
          </w:p>
        </w:tc>
        <w:tc>
          <w:tcPr>
            <w:tcW w:w="793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widowControl w:val="0"/>
              <w:jc w:val="both"/>
              <w:rPr>
                <w:rFonts w:ascii="Arial" w:hAnsi="Arial" w:cs="Arial"/>
                <w:color w:val="auto"/>
                <w:sz w:val="18"/>
                <w:szCs w:val="18"/>
                <w:u w:val="single"/>
              </w:rPr>
            </w:pPr>
            <w:r>
              <w:rPr>
                <w:rFonts w:ascii="Arial" w:hAnsi="Arial" w:cs="Arial"/>
                <w:color w:val="auto"/>
                <w:sz w:val="18"/>
                <w:szCs w:val="18"/>
                <w:u w:val="single"/>
              </w:rPr>
              <w:t>Requisitos:</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Veinticuatro (24) meses en el cargo desempeñado como residente o supervisor o inspector o gerente de construcción o gerente de proyectos de construcción o jefe de supervisión o la combinación de estos, en: la ejecución de obra o inspección de obra o supervisión de obra; en obras de saneamiento u obras similares; que se computa desde la fecha de la colegiatura</w:t>
            </w:r>
            <w:r w:rsidRPr="009372A7">
              <w:rPr>
                <w:rFonts w:ascii="Arial" w:hAnsi="Arial" w:cs="Arial"/>
                <w:color w:val="auto"/>
                <w:sz w:val="18"/>
                <w:szCs w:val="18"/>
              </w:rPr>
              <w:t xml:space="preserve"> del personal clave requerido como </w:t>
            </w:r>
            <w:r w:rsidRPr="00CE4295">
              <w:rPr>
                <w:rFonts w:ascii="Arial" w:hAnsi="Arial" w:cs="Arial"/>
                <w:color w:val="auto"/>
                <w:sz w:val="18"/>
                <w:szCs w:val="18"/>
              </w:rPr>
              <w:t>SUPERVISOR DE OBRA</w:t>
            </w:r>
            <w:r w:rsidRPr="009372A7">
              <w:rPr>
                <w:rFonts w:ascii="Arial" w:hAnsi="Arial" w:cs="Arial"/>
                <w:color w:val="auto"/>
                <w:sz w:val="18"/>
                <w:szCs w:val="18"/>
              </w:rPr>
              <w:t>.</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Doce (12) meses en el cargo desempeñado cono especialista, ingeniero, supervisor, jefe, responsable, coordinador o la combinación de estos, en seguridad y salud ocupacional o seguridad e higiene ocupacional o seguridad de obra o seguridad en el trabajo o seguridad y salud ocupacional y medio ambiente o salud ocupacional o implementación de planes de seguridad e higiene ocupacional; en la ejecución y/o inspección y/o supervisión de obra en general; que se computa desde la fecha de la colegiatura</w:t>
            </w:r>
            <w:r w:rsidRPr="009372A7">
              <w:rPr>
                <w:rFonts w:ascii="Arial" w:hAnsi="Arial" w:cs="Arial"/>
                <w:color w:val="auto"/>
                <w:sz w:val="18"/>
                <w:szCs w:val="18"/>
              </w:rPr>
              <w:t xml:space="preserve"> del personal clave requerido como </w:t>
            </w:r>
            <w:r w:rsidRPr="00CE4295">
              <w:rPr>
                <w:rFonts w:ascii="Arial" w:hAnsi="Arial" w:cs="Arial"/>
                <w:color w:val="auto"/>
                <w:sz w:val="18"/>
                <w:szCs w:val="18"/>
              </w:rPr>
              <w:t>ESPECIALISTA EN SEGURIDAD EN OBRA Y SALUD OCUPACIONAL</w:t>
            </w:r>
            <w:r w:rsidRPr="009372A7">
              <w:rPr>
                <w:rFonts w:ascii="Arial" w:hAnsi="Arial" w:cs="Arial"/>
                <w:color w:val="auto"/>
                <w:sz w:val="18"/>
                <w:szCs w:val="18"/>
              </w:rPr>
              <w:t>.</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Doce (12) meses en el cargo desempeñado como especialista o ingeniero o supervisor o jefe o responsable o residente o la combinación de estos, en: ambiental o mitigación ambiental o ambientalista o monitoreo y mitigación ambiental o impacto ambiental o medio ambiente o protección de medio ambiente; en la ejecución y/o inspección y/o supervisión de obrasen general; que se computa desde la fecha de la colegiatura</w:t>
            </w:r>
            <w:r>
              <w:rPr>
                <w:rFonts w:ascii="Arial" w:hAnsi="Arial" w:cs="Arial"/>
                <w:color w:val="auto"/>
                <w:sz w:val="18"/>
                <w:szCs w:val="18"/>
              </w:rPr>
              <w:t xml:space="preserve"> </w:t>
            </w:r>
            <w:r w:rsidRPr="009372A7">
              <w:rPr>
                <w:rFonts w:ascii="Arial" w:hAnsi="Arial" w:cs="Arial"/>
                <w:color w:val="auto"/>
                <w:sz w:val="18"/>
                <w:szCs w:val="18"/>
              </w:rPr>
              <w:t xml:space="preserve">del personal clave requerido como </w:t>
            </w:r>
            <w:r w:rsidRPr="00CE4295">
              <w:rPr>
                <w:rFonts w:ascii="Arial" w:hAnsi="Arial" w:cs="Arial"/>
                <w:color w:val="auto"/>
                <w:sz w:val="18"/>
                <w:szCs w:val="18"/>
              </w:rPr>
              <w:t>ESPECIALISTA AMBIENTAL</w:t>
            </w:r>
            <w:r w:rsidRPr="009372A7">
              <w:rPr>
                <w:rFonts w:ascii="Arial" w:hAnsi="Arial" w:cs="Arial"/>
                <w:color w:val="auto"/>
                <w:sz w:val="18"/>
                <w:szCs w:val="18"/>
              </w:rPr>
              <w:t>.</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Doce (12) meses en el cargo desempeñado como especialista, ingeniero, supervisor, jefe, residente, gerente de construcción, responsable, coordinador o la combinación de estos, en: control de calidad o calidad o aseguramiento de calidad o programa de calidad o protocolos de calidad; en la ejecución y/o inspección y/o supervisión de obras en general; que se computa desde la fecha de la colegiatura</w:t>
            </w:r>
            <w:r w:rsidRPr="009372A7">
              <w:rPr>
                <w:rFonts w:ascii="Arial" w:hAnsi="Arial" w:cs="Arial"/>
                <w:color w:val="auto"/>
                <w:sz w:val="18"/>
                <w:szCs w:val="18"/>
              </w:rPr>
              <w:t xml:space="preserve"> del personal clave requerido como </w:t>
            </w:r>
            <w:r w:rsidRPr="00CE4295">
              <w:rPr>
                <w:rFonts w:ascii="Arial" w:hAnsi="Arial" w:cs="Arial"/>
                <w:color w:val="auto"/>
                <w:sz w:val="18"/>
                <w:szCs w:val="18"/>
              </w:rPr>
              <w:t>ESPECIALISTA EN CALIDAD</w:t>
            </w:r>
            <w:r w:rsidRPr="009372A7">
              <w:rPr>
                <w:rFonts w:ascii="Arial" w:hAnsi="Arial" w:cs="Arial"/>
                <w:color w:val="auto"/>
                <w:sz w:val="18"/>
                <w:szCs w:val="18"/>
              </w:rPr>
              <w:t>.</w:t>
            </w:r>
          </w:p>
          <w:p w:rsidR="004C2AF4"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u w:val="single"/>
              </w:rPr>
            </w:pPr>
            <w:r w:rsidRPr="00CE4295">
              <w:rPr>
                <w:rFonts w:ascii="Arial" w:hAnsi="Arial" w:cs="Arial"/>
                <w:color w:val="auto"/>
                <w:sz w:val="18"/>
                <w:szCs w:val="18"/>
                <w:u w:val="single"/>
              </w:rPr>
              <w:t>Definición de obras de saneamiento</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Sistemas de agua potable o Unidades Básicas de Saneamiento (UBS) de arrastre hidráulico o ecológica o compostera o de hoyo seco.</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u w:val="single"/>
              </w:rPr>
            </w:pPr>
            <w:r w:rsidRPr="00CE4295">
              <w:rPr>
                <w:rFonts w:ascii="Arial" w:hAnsi="Arial" w:cs="Arial"/>
                <w:color w:val="auto"/>
                <w:sz w:val="18"/>
                <w:szCs w:val="18"/>
                <w:u w:val="single"/>
              </w:rPr>
              <w:t>Definición de obras similares</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Las obras de construcción y/o instalación y/o remodelación y/o ampliación y/o mejoramiento y/o reconstrucción y/o rehabilitación y/o reparación y/o renovación y/o reposición y/o cambio y/o reubicación y/u optimización de infraestructura de sistemas y/o servicio de agua potable, como captaciones y/o líneas de conducción y/o reservorios y/o plantas de tratamiento de agua potable y/o líneas de aducción y/o redes de agua y/o acueductos y/o conexiones domiciliarias de agua potable y/o redes secundarias de agua potable; y/o infraestructura de saneamiento de sistemas y/o servicios de alcantarillado y/o desagüe como plantas de tratamiento de aguas residuales y/o conexiones domiciliarias de alcantarillado y/o redes secundarias de alcantarillado y/o redes secundarias de desagüe y/o unidades básicas de saneamiento (UBS) de arrastre hidráulico o ecológica o compostera o de hoyo seco.</w:t>
            </w:r>
          </w:p>
          <w:p w:rsidR="004C2AF4" w:rsidRDefault="004C2AF4" w:rsidP="004C2AF4">
            <w:pPr>
              <w:widowControl w:val="0"/>
              <w:jc w:val="both"/>
              <w:rPr>
                <w:rFonts w:ascii="Arial" w:hAnsi="Arial" w:cs="Arial"/>
                <w:color w:val="auto"/>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u w:val="single"/>
              </w:rPr>
              <w:t>Acreditación</w:t>
            </w:r>
            <w:r>
              <w:rPr>
                <w:rFonts w:ascii="Arial" w:hAnsi="Arial" w:cs="Arial"/>
                <w:color w:val="auto"/>
                <w:sz w:val="18"/>
                <w:szCs w:val="18"/>
              </w:rPr>
              <w:t>:</w:t>
            </w:r>
          </w:p>
          <w:p w:rsidR="004C2AF4" w:rsidRDefault="004C2AF4" w:rsidP="004C2AF4">
            <w:pPr>
              <w:widowControl w:val="0"/>
              <w:jc w:val="both"/>
              <w:rPr>
                <w:rFonts w:ascii="Arial" w:eastAsia="Times New Roman" w:hAnsi="Arial" w:cs="Arial"/>
                <w:color w:val="auto"/>
                <w:sz w:val="18"/>
                <w:szCs w:val="18"/>
                <w:lang w:eastAsia="es-ES"/>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De conformidad con el numeral 49.3 del artículo 49 y el literal e) del numeral 139.1 del artículo 139 del Reglamento este requisito de calificación se acredita para la suscripción del contrato, mediante:</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Copia de (i) contratos y su respectiva conformidad o (ii) constancias o (iii) certificados o (iv) cualquier otra documentación que, de manera fehaciente demuestre la experiencia del personal clave.</w:t>
            </w:r>
          </w:p>
          <w:p w:rsidR="004C2AF4" w:rsidRDefault="004C2AF4" w:rsidP="004C2AF4">
            <w:pPr>
              <w:widowControl w:val="0"/>
              <w:jc w:val="both"/>
              <w:rPr>
                <w:rFonts w:ascii="Arial" w:hAnsi="Arial" w:cs="Arial"/>
                <w:color w:val="auto"/>
                <w:sz w:val="18"/>
                <w:szCs w:val="18"/>
              </w:rPr>
            </w:pPr>
          </w:p>
          <w:tbl>
            <w:tblPr>
              <w:tblW w:w="7542" w:type="dxa"/>
              <w:tblLayout w:type="fixed"/>
              <w:tblLook w:val="04A0" w:firstRow="1" w:lastRow="0" w:firstColumn="1" w:lastColumn="0" w:noHBand="0" w:noVBand="1"/>
            </w:tblPr>
            <w:tblGrid>
              <w:gridCol w:w="7542"/>
            </w:tblGrid>
            <w:tr w:rsidR="004C2AF4" w:rsidTr="004C2AF4">
              <w:trPr>
                <w:trHeight w:val="349"/>
              </w:trPr>
              <w:tc>
                <w:tcPr>
                  <w:tcW w:w="754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C2AF4" w:rsidRPr="003731B2" w:rsidRDefault="004C2AF4" w:rsidP="004C2AF4">
                  <w:pPr>
                    <w:jc w:val="both"/>
                    <w:rPr>
                      <w:rFonts w:ascii="Arial" w:hAnsi="Arial" w:cs="Arial"/>
                      <w:b/>
                      <w:bCs/>
                      <w:color w:val="3333CC"/>
                      <w:sz w:val="18"/>
                      <w:szCs w:val="18"/>
                    </w:rPr>
                  </w:pPr>
                  <w:r w:rsidRPr="003731B2">
                    <w:rPr>
                      <w:rFonts w:ascii="Arial" w:hAnsi="Arial" w:cs="Arial"/>
                      <w:b/>
                      <w:bCs/>
                      <w:color w:val="0000FF"/>
                      <w:sz w:val="18"/>
                      <w:szCs w:val="18"/>
                    </w:rPr>
                    <w:t>Importante</w:t>
                  </w:r>
                </w:p>
              </w:tc>
            </w:tr>
            <w:tr w:rsidR="004C2AF4" w:rsidTr="004C2AF4">
              <w:trPr>
                <w:trHeight w:val="573"/>
              </w:trPr>
              <w:tc>
                <w:tcPr>
                  <w:tcW w:w="754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C2AF4" w:rsidRPr="003731B2" w:rsidRDefault="004C2AF4" w:rsidP="004C2AF4">
                  <w:pPr>
                    <w:widowControl w:val="0"/>
                    <w:jc w:val="both"/>
                    <w:rPr>
                      <w:rFonts w:ascii="Arial" w:hAnsi="Arial" w:cs="Arial"/>
                      <w:bCs/>
                      <w:i/>
                      <w:color w:val="0000FF"/>
                      <w:sz w:val="18"/>
                      <w:szCs w:val="18"/>
                    </w:rPr>
                  </w:pPr>
                  <w:r w:rsidRPr="003731B2">
                    <w:rPr>
                      <w:rFonts w:ascii="Arial" w:hAnsi="Arial" w:cs="Arial"/>
                      <w:bCs/>
                      <w:i/>
                      <w:color w:val="0000FF"/>
                      <w:sz w:val="18"/>
                      <w:szCs w:val="18"/>
                    </w:rPr>
                    <w:t>De conformidad con el artículo 186 del Reglamento el supervisor, debe cumplir con la misma experiencia establecida para el residente de obra. Asimismo, el jefe del proyecto para la elaboración del expediente técnico debe cumplir con la experiencia exigida en el artículo 188 del Reglamento.</w:t>
                  </w:r>
                </w:p>
                <w:p w:rsidR="004C2AF4" w:rsidRDefault="004C2AF4" w:rsidP="004C2AF4">
                  <w:pPr>
                    <w:widowControl w:val="0"/>
                    <w:jc w:val="both"/>
                    <w:rPr>
                      <w:rFonts w:ascii="Arial" w:hAnsi="Arial" w:cs="Arial"/>
                      <w:b/>
                      <w:color w:val="0000FF"/>
                      <w:sz w:val="18"/>
                      <w:szCs w:val="18"/>
                    </w:rPr>
                  </w:pPr>
                </w:p>
              </w:tc>
            </w:tr>
          </w:tbl>
          <w:p w:rsidR="004C2AF4" w:rsidRDefault="004C2AF4" w:rsidP="004C2AF4">
            <w:pPr>
              <w:widowControl w:val="0"/>
              <w:jc w:val="both"/>
              <w:rPr>
                <w:rFonts w:ascii="Arial" w:hAnsi="Arial" w:cs="Arial"/>
                <w:iCs/>
                <w:sz w:val="18"/>
                <w:szCs w:val="18"/>
                <w:lang w:eastAsia="es-ES"/>
              </w:rPr>
            </w:pP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hAnsi="Arial" w:cs="Arial"/>
                <w:b/>
                <w:sz w:val="18"/>
                <w:szCs w:val="18"/>
              </w:rPr>
            </w:pPr>
            <w:r>
              <w:rPr>
                <w:rFonts w:ascii="Arial" w:hAnsi="Arial" w:cs="Arial"/>
                <w:b/>
                <w:sz w:val="18"/>
                <w:szCs w:val="18"/>
              </w:rPr>
              <w:t>B</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widowControl w:val="0"/>
              <w:jc w:val="both"/>
              <w:rPr>
                <w:rFonts w:ascii="Arial" w:hAnsi="Arial" w:cs="Arial"/>
                <w:iCs/>
                <w:sz w:val="18"/>
                <w:szCs w:val="18"/>
                <w:lang w:eastAsia="es-ES"/>
              </w:rPr>
            </w:pPr>
            <w:r>
              <w:rPr>
                <w:rFonts w:ascii="Arial" w:hAnsi="Arial" w:cs="Arial"/>
                <w:b/>
                <w:color w:val="auto"/>
                <w:sz w:val="18"/>
                <w:szCs w:val="18"/>
              </w:rPr>
              <w:t xml:space="preserve">CAPACIDAD TÉCNICA Y PROFESIONAL </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B.3</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widowControl w:val="0"/>
              <w:jc w:val="both"/>
              <w:rPr>
                <w:rFonts w:ascii="Arial" w:hAnsi="Arial" w:cs="Arial"/>
                <w:sz w:val="18"/>
                <w:szCs w:val="18"/>
                <w:u w:val="single"/>
              </w:rPr>
            </w:pPr>
            <w:r>
              <w:rPr>
                <w:rFonts w:ascii="Arial" w:eastAsia="Times New Roman" w:hAnsi="Arial" w:cs="Arial"/>
                <w:b/>
                <w:color w:val="auto"/>
                <w:sz w:val="18"/>
                <w:szCs w:val="18"/>
                <w:lang w:eastAsia="es-ES"/>
              </w:rPr>
              <w:t>EQUIPAMIENTO ESTRATÉGICO</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rPr>
                <w:rFonts w:ascii="Arial" w:hAnsi="Arial" w:cs="Arial"/>
                <w:b/>
                <w:sz w:val="18"/>
                <w:szCs w:val="18"/>
              </w:rPr>
            </w:pPr>
          </w:p>
        </w:tc>
        <w:tc>
          <w:tcPr>
            <w:tcW w:w="793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widowControl w:val="0"/>
              <w:jc w:val="both"/>
              <w:rPr>
                <w:rFonts w:ascii="Arial" w:hAnsi="Arial" w:cs="Arial"/>
                <w:sz w:val="18"/>
                <w:szCs w:val="18"/>
                <w:u w:val="single"/>
              </w:rPr>
            </w:pPr>
            <w:r>
              <w:rPr>
                <w:rFonts w:ascii="Arial" w:hAnsi="Arial" w:cs="Arial"/>
                <w:sz w:val="18"/>
                <w:szCs w:val="18"/>
                <w:u w:val="single"/>
              </w:rPr>
              <w:t>Requisitos:</w:t>
            </w:r>
          </w:p>
          <w:p w:rsidR="004C2AF4" w:rsidRDefault="004C2AF4" w:rsidP="004C2AF4">
            <w:pPr>
              <w:widowControl w:val="0"/>
              <w:jc w:val="both"/>
              <w:rPr>
                <w:rFonts w:ascii="Arial" w:hAnsi="Arial" w:cs="Arial"/>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5095"/>
              <w:gridCol w:w="1722"/>
            </w:tblGrid>
            <w:tr w:rsidR="004C2AF4" w:rsidRPr="004D490E" w:rsidTr="004C2AF4">
              <w:trPr>
                <w:trHeight w:val="340"/>
              </w:trPr>
              <w:tc>
                <w:tcPr>
                  <w:tcW w:w="5000" w:type="pct"/>
                  <w:gridSpan w:val="3"/>
                  <w:vAlign w:val="center"/>
                </w:tcPr>
                <w:p w:rsidR="004C2AF4" w:rsidRPr="004D490E" w:rsidRDefault="004C2AF4" w:rsidP="004C2AF4">
                  <w:pPr>
                    <w:jc w:val="center"/>
                    <w:rPr>
                      <w:rFonts w:ascii="Arial" w:hAnsi="Arial" w:cs="Arial"/>
                      <w:b/>
                      <w:sz w:val="20"/>
                    </w:rPr>
                  </w:pPr>
                  <w:r w:rsidRPr="004D490E">
                    <w:rPr>
                      <w:rFonts w:ascii="Arial" w:hAnsi="Arial" w:cs="Arial"/>
                      <w:b/>
                      <w:sz w:val="20"/>
                    </w:rPr>
                    <w:t>Equipamiento Estratégico</w:t>
                  </w:r>
                </w:p>
              </w:tc>
            </w:tr>
            <w:tr w:rsidR="004C2AF4" w:rsidRPr="004D490E" w:rsidTr="004C2AF4">
              <w:trPr>
                <w:trHeight w:val="340"/>
              </w:trPr>
              <w:tc>
                <w:tcPr>
                  <w:tcW w:w="577"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Ítem</w:t>
                  </w:r>
                </w:p>
              </w:tc>
              <w:tc>
                <w:tcPr>
                  <w:tcW w:w="3306"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Equipos</w:t>
                  </w:r>
                </w:p>
              </w:tc>
              <w:tc>
                <w:tcPr>
                  <w:tcW w:w="1117" w:type="pct"/>
                  <w:vAlign w:val="center"/>
                </w:tcPr>
                <w:p w:rsidR="004C2AF4" w:rsidRPr="004D490E" w:rsidRDefault="004C2AF4" w:rsidP="004C2AF4">
                  <w:pPr>
                    <w:jc w:val="center"/>
                    <w:rPr>
                      <w:rFonts w:ascii="Arial" w:hAnsi="Arial" w:cs="Arial"/>
                      <w:b/>
                      <w:sz w:val="20"/>
                    </w:rPr>
                  </w:pPr>
                  <w:r w:rsidRPr="004D490E">
                    <w:rPr>
                      <w:rFonts w:ascii="Arial" w:hAnsi="Arial" w:cs="Arial"/>
                      <w:b/>
                      <w:sz w:val="20"/>
                    </w:rPr>
                    <w:t>Cantidad</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1</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Estación Total o Teodolito (inc. Trípode, prisma o mira)</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2</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Nivel de Ingeniero (inc. Trípode y mira)</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3</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Equipo para Pruebas de Revenimiento. (cono de abrams)</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4</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Termómetro de Concreto</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5</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Penetrometro de bolsillo para control de fraguado</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6</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Laptop.</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7</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Impresora láser o multifuncional</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8</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elaboración de presupuestos, valorizaciones y/o liquidación S10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9</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Dibujo Asistido por Computadora, AutoCAD, ArchiCAD o K&amp;BCAD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r w:rsidR="004C2AF4" w:rsidRPr="004D490E" w:rsidTr="004C2AF4">
              <w:trPr>
                <w:trHeight w:val="340"/>
              </w:trPr>
              <w:tc>
                <w:tcPr>
                  <w:tcW w:w="577" w:type="pct"/>
                  <w:vAlign w:val="center"/>
                </w:tcPr>
                <w:p w:rsidR="004C2AF4" w:rsidRPr="004D490E" w:rsidRDefault="004C2AF4" w:rsidP="004C2AF4">
                  <w:pPr>
                    <w:rPr>
                      <w:rFonts w:ascii="Arial" w:hAnsi="Arial" w:cs="Arial"/>
                      <w:sz w:val="20"/>
                    </w:rPr>
                  </w:pPr>
                  <w:r w:rsidRPr="004D490E">
                    <w:rPr>
                      <w:rFonts w:ascii="Arial" w:hAnsi="Arial" w:cs="Arial"/>
                      <w:sz w:val="20"/>
                    </w:rPr>
                    <w:t>10</w:t>
                  </w:r>
                </w:p>
              </w:tc>
              <w:tc>
                <w:tcPr>
                  <w:tcW w:w="3306" w:type="pct"/>
                  <w:vAlign w:val="center"/>
                </w:tcPr>
                <w:p w:rsidR="004C2AF4" w:rsidRPr="004D490E" w:rsidRDefault="004C2AF4" w:rsidP="004C2AF4">
                  <w:pPr>
                    <w:rPr>
                      <w:rFonts w:ascii="Arial" w:hAnsi="Arial" w:cs="Arial"/>
                      <w:sz w:val="20"/>
                    </w:rPr>
                  </w:pPr>
                  <w:r w:rsidRPr="004D490E">
                    <w:rPr>
                      <w:rFonts w:ascii="Arial" w:hAnsi="Arial" w:cs="Arial"/>
                      <w:sz w:val="20"/>
                    </w:rPr>
                    <w:t>Software para estructuras, mecánica de suelos o geotecnia o similar</w:t>
                  </w:r>
                </w:p>
              </w:tc>
              <w:tc>
                <w:tcPr>
                  <w:tcW w:w="1117" w:type="pct"/>
                  <w:vAlign w:val="center"/>
                </w:tcPr>
                <w:p w:rsidR="004C2AF4" w:rsidRPr="004D490E" w:rsidRDefault="004C2AF4" w:rsidP="004C2AF4">
                  <w:pPr>
                    <w:jc w:val="center"/>
                    <w:rPr>
                      <w:rFonts w:ascii="Arial" w:hAnsi="Arial" w:cs="Arial"/>
                      <w:sz w:val="20"/>
                    </w:rPr>
                  </w:pPr>
                  <w:r w:rsidRPr="004D490E">
                    <w:rPr>
                      <w:rFonts w:ascii="Arial" w:hAnsi="Arial" w:cs="Arial"/>
                      <w:sz w:val="20"/>
                    </w:rPr>
                    <w:t>01</w:t>
                  </w:r>
                </w:p>
              </w:tc>
            </w:tr>
          </w:tbl>
          <w:p w:rsidR="004C2AF4" w:rsidRDefault="004C2AF4" w:rsidP="004C2AF4">
            <w:pPr>
              <w:widowControl w:val="0"/>
              <w:jc w:val="both"/>
              <w:rPr>
                <w:rFonts w:ascii="Arial" w:hAnsi="Arial" w:cs="Arial"/>
                <w:sz w:val="18"/>
                <w:szCs w:val="18"/>
              </w:rPr>
            </w:pPr>
          </w:p>
          <w:p w:rsidR="004C2AF4" w:rsidRDefault="004C2AF4" w:rsidP="004C2AF4">
            <w:pPr>
              <w:widowControl w:val="0"/>
              <w:jc w:val="both"/>
              <w:rPr>
                <w:rFonts w:ascii="Arial" w:hAnsi="Arial" w:cs="Arial"/>
                <w:sz w:val="18"/>
                <w:szCs w:val="18"/>
              </w:rPr>
            </w:pPr>
          </w:p>
          <w:p w:rsidR="004C2AF4" w:rsidRDefault="004C2AF4" w:rsidP="004C2AF4">
            <w:pPr>
              <w:widowControl w:val="0"/>
              <w:jc w:val="both"/>
              <w:rPr>
                <w:rFonts w:ascii="Arial" w:hAnsi="Arial" w:cs="Arial"/>
                <w:sz w:val="18"/>
                <w:szCs w:val="18"/>
                <w:u w:val="single"/>
              </w:rPr>
            </w:pPr>
            <w:r>
              <w:rPr>
                <w:rFonts w:ascii="Arial" w:hAnsi="Arial" w:cs="Arial"/>
                <w:sz w:val="18"/>
                <w:szCs w:val="18"/>
                <w:u w:val="single"/>
              </w:rPr>
              <w:t>Acreditación:</w:t>
            </w:r>
          </w:p>
          <w:p w:rsidR="004C2AF4" w:rsidRDefault="004C2AF4" w:rsidP="004C2AF4">
            <w:pPr>
              <w:widowControl w:val="0"/>
              <w:jc w:val="both"/>
              <w:rPr>
                <w:rFonts w:ascii="Arial" w:hAnsi="Arial" w:cs="Arial"/>
                <w:sz w:val="18"/>
                <w:szCs w:val="18"/>
                <w:u w:val="single"/>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De conformidad con el numeral 49.3 del artículo 49 y el literal e) del numeral 139.1 del artículo 139 del Reglamento este requisito de calificación se acredita para la suscripción del contrato a través de:</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Copia de documentos que sustenten la propiedad, la posesión, el compromiso de compra venta o alquiler u otro documento que acredite la disponibilidad del requisito de calificación equipamiento estratégico.</w:t>
            </w:r>
          </w:p>
          <w:p w:rsidR="004C2AF4" w:rsidRDefault="004C2AF4" w:rsidP="004C2AF4">
            <w:pPr>
              <w:widowControl w:val="0"/>
              <w:jc w:val="both"/>
              <w:rPr>
                <w:rFonts w:ascii="Arial" w:hAnsi="Arial" w:cs="Arial"/>
                <w:iCs/>
                <w:sz w:val="18"/>
                <w:szCs w:val="18"/>
                <w:lang w:eastAsia="es-ES"/>
              </w:rPr>
            </w:pP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rPr>
                <w:rFonts w:ascii="Arial" w:eastAsia="Times New Roman" w:hAnsi="Arial" w:cs="Arial"/>
                <w:b/>
                <w:color w:val="auto"/>
                <w:sz w:val="18"/>
                <w:szCs w:val="18"/>
                <w:lang w:eastAsia="es-ES"/>
              </w:rPr>
            </w:pPr>
            <w:r>
              <w:rPr>
                <w:rFonts w:ascii="Arial" w:eastAsia="Times New Roman" w:hAnsi="Arial" w:cs="Arial"/>
                <w:b/>
                <w:color w:val="auto"/>
                <w:sz w:val="18"/>
                <w:szCs w:val="18"/>
                <w:lang w:eastAsia="es-ES"/>
              </w:rPr>
              <w:t>C</w:t>
            </w:r>
          </w:p>
        </w:tc>
        <w:tc>
          <w:tcPr>
            <w:tcW w:w="7932" w:type="dxa"/>
            <w:tcBorders>
              <w:top w:val="single" w:sz="4" w:space="0" w:color="000000"/>
              <w:left w:val="single" w:sz="4" w:space="0" w:color="000000"/>
              <w:bottom w:val="single" w:sz="4" w:space="0" w:color="000000"/>
              <w:right w:val="single" w:sz="4" w:space="0" w:color="000000"/>
            </w:tcBorders>
            <w:vAlign w:val="center"/>
            <w:hideMark/>
          </w:tcPr>
          <w:p w:rsidR="004C2AF4" w:rsidRDefault="004C2AF4" w:rsidP="004C2AF4">
            <w:pPr>
              <w:widowControl w:val="0"/>
              <w:jc w:val="both"/>
              <w:rPr>
                <w:rFonts w:ascii="Arial" w:hAnsi="Arial" w:cs="Arial"/>
                <w:b/>
                <w:iCs/>
                <w:sz w:val="18"/>
                <w:szCs w:val="18"/>
                <w:lang w:eastAsia="es-ES"/>
              </w:rPr>
            </w:pPr>
            <w:r>
              <w:rPr>
                <w:rFonts w:ascii="Arial" w:hAnsi="Arial" w:cs="Arial"/>
                <w:b/>
                <w:iCs/>
                <w:sz w:val="18"/>
                <w:szCs w:val="18"/>
                <w:lang w:eastAsia="es-ES"/>
              </w:rPr>
              <w:t>EXPERIENCIA DEL POSTOR EN LA ESPECIALIDAD</w:t>
            </w:r>
          </w:p>
        </w:tc>
      </w:tr>
      <w:tr w:rsidR="004C2AF4" w:rsidTr="004C2AF4">
        <w:tblPrEx>
          <w:tblCellMar>
            <w:top w:w="28" w:type="dxa"/>
            <w:bottom w:w="28" w:type="dxa"/>
          </w:tblCellMar>
        </w:tblPrEx>
        <w:tc>
          <w:tcPr>
            <w:tcW w:w="56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rPr>
                <w:rFonts w:ascii="Arial" w:eastAsia="Times New Roman" w:hAnsi="Arial" w:cs="Arial"/>
                <w:b/>
                <w:color w:val="auto"/>
                <w:sz w:val="18"/>
                <w:szCs w:val="18"/>
                <w:lang w:eastAsia="es-ES"/>
              </w:rPr>
            </w:pPr>
          </w:p>
        </w:tc>
        <w:tc>
          <w:tcPr>
            <w:tcW w:w="7932" w:type="dxa"/>
            <w:tcBorders>
              <w:top w:val="single" w:sz="4" w:space="0" w:color="000000"/>
              <w:left w:val="single" w:sz="4" w:space="0" w:color="000000"/>
              <w:bottom w:val="single" w:sz="4" w:space="0" w:color="000000"/>
              <w:right w:val="single" w:sz="4" w:space="0" w:color="000000"/>
            </w:tcBorders>
            <w:vAlign w:val="center"/>
          </w:tcPr>
          <w:p w:rsidR="004C2AF4" w:rsidRDefault="004C2AF4" w:rsidP="004C2AF4">
            <w:pPr>
              <w:widowControl w:val="0"/>
              <w:jc w:val="both"/>
              <w:rPr>
                <w:rFonts w:ascii="Arial" w:hAnsi="Arial" w:cs="Arial"/>
                <w:iCs/>
                <w:sz w:val="18"/>
                <w:szCs w:val="18"/>
                <w:u w:val="single"/>
                <w:lang w:eastAsia="es-ES"/>
              </w:rPr>
            </w:pPr>
            <w:r>
              <w:rPr>
                <w:rFonts w:ascii="Arial" w:hAnsi="Arial" w:cs="Arial"/>
                <w:iCs/>
                <w:sz w:val="18"/>
                <w:szCs w:val="18"/>
                <w:u w:val="single"/>
                <w:lang w:eastAsia="es-ES"/>
              </w:rPr>
              <w:t>Requisitos:</w:t>
            </w:r>
          </w:p>
          <w:p w:rsidR="004C2AF4" w:rsidRDefault="004C2AF4" w:rsidP="004C2AF4">
            <w:pPr>
              <w:widowControl w:val="0"/>
              <w:jc w:val="both"/>
              <w:rPr>
                <w:rFonts w:ascii="Arial" w:hAnsi="Arial" w:cs="Arial"/>
                <w:iCs/>
                <w:sz w:val="18"/>
                <w:szCs w:val="18"/>
                <w:lang w:eastAsia="es-ES"/>
              </w:rPr>
            </w:pPr>
          </w:p>
          <w:p w:rsidR="004C2AF4" w:rsidRDefault="004C2AF4" w:rsidP="004C2AF4">
            <w:pPr>
              <w:widowControl w:val="0"/>
              <w:jc w:val="both"/>
              <w:rPr>
                <w:rFonts w:ascii="Arial" w:hAnsi="Arial" w:cs="Arial"/>
                <w:color w:val="auto"/>
                <w:sz w:val="18"/>
                <w:szCs w:val="18"/>
              </w:rPr>
            </w:pPr>
            <w:r>
              <w:rPr>
                <w:rFonts w:ascii="Arial" w:hAnsi="Arial" w:cs="Arial"/>
                <w:color w:val="auto"/>
                <w:sz w:val="18"/>
                <w:szCs w:val="18"/>
              </w:rPr>
              <w:t xml:space="preserve">El postor debe acreditar un monto facturado acumulado equivalente a </w:t>
            </w:r>
            <w:r w:rsidRPr="003731B2">
              <w:rPr>
                <w:rFonts w:ascii="Arial" w:hAnsi="Arial" w:cs="Arial"/>
                <w:b/>
                <w:color w:val="auto"/>
                <w:sz w:val="18"/>
                <w:szCs w:val="18"/>
              </w:rPr>
              <w:t xml:space="preserve">S/ </w:t>
            </w:r>
            <w:r>
              <w:rPr>
                <w:rFonts w:ascii="Arial" w:hAnsi="Arial" w:cs="Arial"/>
                <w:b/>
                <w:color w:val="auto"/>
                <w:sz w:val="18"/>
                <w:szCs w:val="18"/>
              </w:rPr>
              <w:t>180,000.00 (ciento ochenta mil con 00</w:t>
            </w:r>
            <w:r w:rsidRPr="003731B2">
              <w:rPr>
                <w:rFonts w:ascii="Arial" w:hAnsi="Arial" w:cs="Arial"/>
                <w:b/>
                <w:color w:val="auto"/>
                <w:sz w:val="18"/>
                <w:szCs w:val="18"/>
              </w:rPr>
              <w:t>/100 soles)</w:t>
            </w:r>
            <w:r>
              <w:rPr>
                <w:rFonts w:ascii="Arial" w:hAnsi="Arial" w:cs="Arial"/>
                <w:color w:val="auto"/>
                <w:sz w:val="18"/>
                <w:szCs w:val="18"/>
              </w:rPr>
              <w:t>,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w:t>
            </w:r>
          </w:p>
          <w:p w:rsidR="004C2AF4" w:rsidRDefault="004C2AF4" w:rsidP="004C2AF4">
            <w:pPr>
              <w:widowControl w:val="0"/>
              <w:ind w:left="918"/>
              <w:jc w:val="both"/>
              <w:rPr>
                <w:rFonts w:ascii="Arial" w:hAnsi="Arial" w:cs="Arial"/>
                <w:color w:val="auto"/>
                <w:sz w:val="18"/>
                <w:szCs w:val="18"/>
              </w:rPr>
            </w:pPr>
          </w:p>
          <w:p w:rsidR="004C2AF4" w:rsidRPr="00CE4295" w:rsidRDefault="004C2AF4" w:rsidP="004C2AF4">
            <w:pPr>
              <w:widowControl w:val="0"/>
              <w:jc w:val="both"/>
              <w:rPr>
                <w:rFonts w:ascii="Arial" w:hAnsi="Arial" w:cs="Arial"/>
                <w:color w:val="auto"/>
                <w:sz w:val="18"/>
                <w:szCs w:val="18"/>
                <w:u w:val="single"/>
              </w:rPr>
            </w:pPr>
            <w:r w:rsidRPr="00CE4295">
              <w:rPr>
                <w:rFonts w:ascii="Arial" w:hAnsi="Arial" w:cs="Arial"/>
                <w:color w:val="auto"/>
                <w:sz w:val="18"/>
                <w:szCs w:val="18"/>
                <w:u w:val="single"/>
              </w:rPr>
              <w:t>Definición de obras de saneamiento</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Sistemas de agua potable o Unidades Básicas de Saneamiento (UBS) de arrastre hidráulico o ecológica o compostera o de hoyo seco.</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u w:val="single"/>
              </w:rPr>
            </w:pPr>
            <w:r w:rsidRPr="00CE4295">
              <w:rPr>
                <w:rFonts w:ascii="Arial" w:hAnsi="Arial" w:cs="Arial"/>
                <w:color w:val="auto"/>
                <w:sz w:val="18"/>
                <w:szCs w:val="18"/>
                <w:u w:val="single"/>
              </w:rPr>
              <w:t>Definición de obras similares</w:t>
            </w:r>
          </w:p>
          <w:p w:rsidR="004C2AF4" w:rsidRPr="00CE4295" w:rsidRDefault="004C2AF4" w:rsidP="004C2AF4">
            <w:pPr>
              <w:widowControl w:val="0"/>
              <w:jc w:val="both"/>
              <w:rPr>
                <w:rFonts w:ascii="Arial" w:hAnsi="Arial" w:cs="Arial"/>
                <w:color w:val="auto"/>
                <w:sz w:val="18"/>
                <w:szCs w:val="18"/>
                <w:u w:val="single"/>
              </w:rPr>
            </w:pPr>
          </w:p>
          <w:p w:rsidR="004C2AF4" w:rsidRPr="00CE4295" w:rsidRDefault="004C2AF4" w:rsidP="004C2AF4">
            <w:pPr>
              <w:widowControl w:val="0"/>
              <w:jc w:val="both"/>
              <w:rPr>
                <w:rFonts w:ascii="Arial" w:hAnsi="Arial" w:cs="Arial"/>
                <w:color w:val="auto"/>
                <w:sz w:val="18"/>
                <w:szCs w:val="18"/>
              </w:rPr>
            </w:pPr>
            <w:r w:rsidRPr="00CE4295">
              <w:rPr>
                <w:rFonts w:ascii="Arial" w:hAnsi="Arial" w:cs="Arial"/>
                <w:color w:val="auto"/>
                <w:sz w:val="18"/>
                <w:szCs w:val="18"/>
              </w:rPr>
              <w:t>Las obras de construcción y/o instalación y/o remodelación y/o ampliación y/o mejoramiento y/o reconstrucción y/o rehabilitación y/o reparación y/o renovación y/o reposición y/o cambio y/o reubicación y/u optimización de infraestructura de sistemas y/o servicio de agua potable, como captaciones y/o líneas de conducción y/o reservorios y/o plantas de tratamiento de agua potable y/o líneas de aducción y/o redes de agua y/o acueductos y/o conexiones domiciliarias de agua potable y/o redes secundarias de agua potable; y/o infraestructura de saneamiento de sistemas y/o servicios de alcantarillado y/o desagüe como plantas de tratamiento de aguas residuales y/o conexiones domiciliarias de alcantarillado y/o redes secundarias de alcantarillado y/o redes secundarias de desagüe y/o unidades básicas de saneamiento (UBS) de arrastre hidráulico o ecológica o compostera o de hoyo seco.</w:t>
            </w:r>
          </w:p>
          <w:p w:rsidR="004C2AF4" w:rsidRPr="003731B2" w:rsidRDefault="004C2AF4" w:rsidP="004C2AF4">
            <w:pPr>
              <w:widowControl w:val="0"/>
              <w:jc w:val="both"/>
              <w:rPr>
                <w:rFonts w:ascii="Arial" w:hAnsi="Arial" w:cs="Arial"/>
                <w:iCs/>
                <w:sz w:val="18"/>
                <w:szCs w:val="18"/>
                <w:lang w:eastAsia="es-ES"/>
              </w:rPr>
            </w:pPr>
          </w:p>
          <w:p w:rsidR="004C2AF4" w:rsidRDefault="004C2AF4" w:rsidP="004C2AF4">
            <w:pPr>
              <w:widowControl w:val="0"/>
              <w:jc w:val="both"/>
              <w:rPr>
                <w:rFonts w:ascii="Arial" w:hAnsi="Arial" w:cs="Arial"/>
                <w:iCs/>
                <w:sz w:val="18"/>
                <w:szCs w:val="18"/>
                <w:u w:val="single"/>
                <w:lang w:eastAsia="es-ES"/>
              </w:rPr>
            </w:pPr>
            <w:r>
              <w:rPr>
                <w:rFonts w:ascii="Arial" w:hAnsi="Arial" w:cs="Arial"/>
                <w:iCs/>
                <w:sz w:val="18"/>
                <w:szCs w:val="18"/>
                <w:u w:val="single"/>
                <w:lang w:eastAsia="es-ES"/>
              </w:rPr>
              <w:t>Acreditación:</w:t>
            </w:r>
          </w:p>
          <w:p w:rsidR="004C2AF4" w:rsidRDefault="004C2AF4" w:rsidP="004C2AF4">
            <w:pPr>
              <w:widowControl w:val="0"/>
              <w:jc w:val="both"/>
              <w:rPr>
                <w:rFonts w:ascii="Arial" w:hAnsi="Arial" w:cs="Arial"/>
                <w:iCs/>
                <w:sz w:val="18"/>
                <w:szCs w:val="18"/>
                <w:lang w:eastAsia="es-ES"/>
              </w:rPr>
            </w:pPr>
          </w:p>
          <w:p w:rsidR="004C2AF4" w:rsidRDefault="004C2AF4" w:rsidP="004C2AF4">
            <w:pPr>
              <w:widowControl w:val="0"/>
              <w:jc w:val="both"/>
              <w:rPr>
                <w:rFonts w:ascii="Arial" w:hAnsi="Arial" w:cs="Arial"/>
                <w:iCs/>
                <w:sz w:val="18"/>
                <w:szCs w:val="18"/>
                <w:lang w:eastAsia="es-ES"/>
              </w:rPr>
            </w:pPr>
            <w:r>
              <w:rPr>
                <w:rFonts w:ascii="Arial" w:hAnsi="Arial" w:cs="Arial"/>
                <w:iCs/>
                <w:sz w:val="18"/>
                <w:szCs w:val="18"/>
                <w:lang w:eastAsia="es-ES"/>
              </w:rPr>
              <w:t>La experiencia del postor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Pr>
                <w:rFonts w:ascii="Arial" w:hAnsi="Arial" w:cs="Arial"/>
                <w:iCs/>
                <w:sz w:val="18"/>
                <w:szCs w:val="18"/>
                <w:vertAlign w:val="superscript"/>
                <w:lang w:eastAsia="es-ES"/>
              </w:rPr>
              <w:footnoteReference w:id="18"/>
            </w:r>
            <w:r>
              <w:rPr>
                <w:rFonts w:ascii="Arial" w:hAnsi="Arial" w:cs="Arial"/>
                <w:iCs/>
                <w:sz w:val="18"/>
                <w:szCs w:val="18"/>
                <w:lang w:eastAsia="es-ES"/>
              </w:rPr>
              <w:t>.</w:t>
            </w:r>
          </w:p>
          <w:p w:rsidR="004C2AF4" w:rsidRDefault="004C2AF4" w:rsidP="004C2AF4">
            <w:pPr>
              <w:widowControl w:val="0"/>
              <w:jc w:val="both"/>
              <w:rPr>
                <w:rFonts w:ascii="Arial" w:hAnsi="Arial" w:cs="Arial"/>
                <w:iCs/>
                <w:color w:val="auto"/>
                <w:sz w:val="18"/>
                <w:szCs w:val="18"/>
                <w:lang w:eastAsia="es-ES"/>
              </w:rPr>
            </w:pPr>
          </w:p>
          <w:p w:rsidR="004C2AF4" w:rsidRDefault="004C2AF4" w:rsidP="004C2AF4">
            <w:pPr>
              <w:widowControl w:val="0"/>
              <w:jc w:val="both"/>
              <w:rPr>
                <w:rFonts w:ascii="Arial" w:hAnsi="Arial" w:cs="Arial"/>
                <w:b/>
                <w:color w:val="auto"/>
                <w:sz w:val="18"/>
                <w:szCs w:val="18"/>
              </w:rPr>
            </w:pPr>
            <w:r>
              <w:rPr>
                <w:rFonts w:ascii="Arial" w:hAnsi="Arial" w:cs="Arial"/>
                <w:b/>
                <w:iCs/>
                <w:sz w:val="18"/>
                <w:szCs w:val="18"/>
                <w:lang w:eastAsia="es-ES"/>
              </w:rPr>
              <w:t xml:space="preserve">Los postores pueden presentar hasta </w:t>
            </w:r>
            <w:r>
              <w:rPr>
                <w:rFonts w:ascii="Arial" w:hAnsi="Arial" w:cs="Arial"/>
                <w:b/>
                <w:iCs/>
                <w:color w:val="auto"/>
                <w:sz w:val="18"/>
                <w:szCs w:val="18"/>
                <w:lang w:eastAsia="es-ES"/>
              </w:rPr>
              <w:t xml:space="preserve">un máximo de veinte (20) contrataciones para acreditar el requisito de calificación y el factor “Experiencia de Postor en la Especialidad”.  </w:t>
            </w:r>
          </w:p>
          <w:p w:rsidR="004C2AF4" w:rsidRDefault="004C2AF4" w:rsidP="004C2AF4">
            <w:pPr>
              <w:widowControl w:val="0"/>
              <w:jc w:val="both"/>
              <w:rPr>
                <w:rFonts w:ascii="Arial" w:hAnsi="Arial" w:cs="Arial"/>
                <w:color w:val="auto"/>
                <w:sz w:val="18"/>
                <w:szCs w:val="18"/>
              </w:rPr>
            </w:pPr>
          </w:p>
          <w:p w:rsidR="004C2AF4" w:rsidRDefault="004C2AF4" w:rsidP="004C2AF4">
            <w:pPr>
              <w:widowControl w:val="0"/>
              <w:jc w:val="both"/>
              <w:rPr>
                <w:rFonts w:ascii="Arial" w:hAnsi="Arial" w:cs="Arial"/>
                <w:iCs/>
                <w:sz w:val="18"/>
                <w:szCs w:val="18"/>
                <w:lang w:eastAsia="es-ES"/>
              </w:rPr>
            </w:pPr>
            <w:r>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contrataciones indicadas en el </w:t>
            </w:r>
            <w:r>
              <w:rPr>
                <w:rFonts w:ascii="Arial" w:hAnsi="Arial" w:cs="Arial"/>
                <w:b/>
                <w:sz w:val="18"/>
                <w:szCs w:val="18"/>
                <w:lang w:eastAsia="es-ES"/>
              </w:rPr>
              <w:t>Anexo N° 8</w:t>
            </w:r>
            <w:r>
              <w:rPr>
                <w:rFonts w:ascii="Arial" w:hAnsi="Arial" w:cs="Arial"/>
                <w:sz w:val="18"/>
                <w:szCs w:val="18"/>
                <w:lang w:eastAsia="es-ES"/>
              </w:rPr>
              <w:t xml:space="preserve"> referido a la Experiencia del Postor en la Especialidad.</w:t>
            </w:r>
          </w:p>
          <w:p w:rsidR="004C2AF4" w:rsidRDefault="004C2AF4" w:rsidP="004C2AF4">
            <w:pPr>
              <w:widowControl w:val="0"/>
              <w:jc w:val="both"/>
              <w:rPr>
                <w:rFonts w:ascii="Arial" w:hAnsi="Arial" w:cs="Arial"/>
                <w:sz w:val="18"/>
                <w:szCs w:val="18"/>
              </w:rPr>
            </w:pPr>
          </w:p>
          <w:p w:rsidR="004C2AF4" w:rsidRDefault="004C2AF4" w:rsidP="004C2AF4">
            <w:pPr>
              <w:widowControl w:val="0"/>
              <w:jc w:val="both"/>
              <w:rPr>
                <w:rFonts w:ascii="Arial" w:hAnsi="Arial" w:cs="Arial"/>
                <w:iCs/>
                <w:sz w:val="18"/>
                <w:szCs w:val="18"/>
                <w:lang w:eastAsia="es-ES"/>
              </w:rPr>
            </w:pPr>
            <w:r>
              <w:rPr>
                <w:rFonts w:ascii="Arial" w:hAnsi="Arial" w:cs="Arial"/>
                <w:iCs/>
                <w:sz w:val="18"/>
                <w:szCs w:val="18"/>
                <w:lang w:eastAsia="es-ES"/>
              </w:rPr>
              <w:t>En el caso de servicios de supervisión en ejecución, solo se considera como experiencia la parte del contrato que haya sido ejecutada a la fecha de presentación de ofertas, debiendo adjuntarse copia de las conformidades correspondientes a tal parte o los respectivos comprobantes de pago cancelados.</w:t>
            </w:r>
          </w:p>
          <w:p w:rsidR="004C2AF4" w:rsidRDefault="004C2AF4" w:rsidP="004C2AF4">
            <w:pPr>
              <w:widowControl w:val="0"/>
              <w:jc w:val="both"/>
              <w:rPr>
                <w:rFonts w:ascii="Arial" w:hAnsi="Arial" w:cs="Arial"/>
                <w:iCs/>
                <w:sz w:val="18"/>
                <w:szCs w:val="18"/>
                <w:lang w:eastAsia="es-ES"/>
              </w:rPr>
            </w:pPr>
          </w:p>
          <w:p w:rsidR="004C2AF4" w:rsidRDefault="004C2AF4" w:rsidP="004C2AF4">
            <w:pPr>
              <w:widowControl w:val="0"/>
              <w:jc w:val="both"/>
              <w:rPr>
                <w:rFonts w:ascii="Arial" w:hAnsi="Arial" w:cs="Arial"/>
                <w:sz w:val="18"/>
                <w:szCs w:val="18"/>
                <w:lang w:eastAsia="ja-JP"/>
              </w:rPr>
            </w:pPr>
            <w:r>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4C2AF4" w:rsidRDefault="004C2AF4" w:rsidP="004C2AF4">
            <w:pPr>
              <w:widowControl w:val="0"/>
              <w:tabs>
                <w:tab w:val="left" w:pos="3494"/>
              </w:tabs>
              <w:jc w:val="both"/>
              <w:rPr>
                <w:rFonts w:ascii="Arial" w:hAnsi="Arial" w:cs="Arial"/>
                <w:iCs/>
                <w:color w:val="auto"/>
                <w:sz w:val="18"/>
                <w:szCs w:val="18"/>
                <w:lang w:eastAsia="es-ES"/>
              </w:rPr>
            </w:pPr>
          </w:p>
          <w:p w:rsidR="004C2AF4" w:rsidRDefault="004C2AF4" w:rsidP="004C2AF4">
            <w:pPr>
              <w:widowControl w:val="0"/>
              <w:jc w:val="both"/>
              <w:rPr>
                <w:rFonts w:ascii="Arial" w:hAnsi="Arial" w:cs="Arial"/>
                <w:color w:val="auto"/>
                <w:sz w:val="18"/>
                <w:szCs w:val="18"/>
                <w:lang w:eastAsia="ja-JP"/>
              </w:rPr>
            </w:pPr>
            <w:r>
              <w:rPr>
                <w:rFonts w:ascii="Arial" w:hAnsi="Arial" w:cs="Arial"/>
                <w:color w:val="auto"/>
                <w:sz w:val="18"/>
                <w:szCs w:val="18"/>
                <w:lang w:eastAsia="ja-JP"/>
              </w:rPr>
              <w:t xml:space="preserve">Asimismo, cuando se presenten contratos derivados de procesos de selección convocados antes del 20.09.2012, la calificación se ceñirá al método descrito en la Directiva </w:t>
            </w:r>
            <w:r>
              <w:rPr>
                <w:rFonts w:ascii="Arial" w:hAnsi="Arial" w:cs="Arial"/>
                <w:color w:val="auto"/>
                <w:sz w:val="18"/>
                <w:szCs w:val="18"/>
              </w:rPr>
              <w:t>“Participación de Proveedores en Consorcio en las Contrataciones del Estado”</w:t>
            </w:r>
            <w:r>
              <w:rPr>
                <w:rFonts w:ascii="Arial" w:hAnsi="Arial" w:cs="Arial"/>
                <w:color w:val="auto"/>
                <w:sz w:val="18"/>
                <w:szCs w:val="18"/>
                <w:lang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4C2AF4" w:rsidRDefault="004C2AF4" w:rsidP="004C2AF4">
            <w:pPr>
              <w:widowControl w:val="0"/>
              <w:jc w:val="both"/>
              <w:rPr>
                <w:rFonts w:ascii="Arial" w:hAnsi="Arial" w:cs="Arial"/>
                <w:color w:val="auto"/>
                <w:sz w:val="18"/>
                <w:szCs w:val="18"/>
                <w:lang w:eastAsia="ja-JP"/>
              </w:rPr>
            </w:pPr>
          </w:p>
          <w:p w:rsidR="004C2AF4" w:rsidRDefault="004C2AF4" w:rsidP="004C2AF4">
            <w:pPr>
              <w:widowControl w:val="0"/>
              <w:jc w:val="both"/>
              <w:rPr>
                <w:rFonts w:ascii="Arial" w:hAnsi="Arial" w:cs="Arial"/>
                <w:color w:val="auto"/>
                <w:sz w:val="18"/>
                <w:szCs w:val="18"/>
                <w:lang w:eastAsia="ja-JP"/>
              </w:rPr>
            </w:pPr>
            <w:r>
              <w:rPr>
                <w:rFonts w:ascii="Arial" w:hAnsi="Arial" w:cs="Arial"/>
                <w:color w:val="auto"/>
                <w:sz w:val="18"/>
                <w:szCs w:val="18"/>
                <w:lang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rsidR="004C2AF4" w:rsidRDefault="004C2AF4" w:rsidP="004C2AF4">
            <w:pPr>
              <w:widowControl w:val="0"/>
              <w:jc w:val="both"/>
              <w:rPr>
                <w:rFonts w:ascii="Arial" w:hAnsi="Arial" w:cs="Arial"/>
                <w:color w:val="auto"/>
                <w:sz w:val="18"/>
                <w:szCs w:val="18"/>
                <w:lang w:eastAsia="ja-JP"/>
              </w:rPr>
            </w:pPr>
          </w:p>
          <w:p w:rsidR="004C2AF4" w:rsidRDefault="004C2AF4" w:rsidP="004C2AF4">
            <w:pPr>
              <w:widowControl w:val="0"/>
              <w:jc w:val="both"/>
              <w:rPr>
                <w:rFonts w:ascii="Arial" w:hAnsi="Arial" w:cs="Arial"/>
                <w:color w:val="auto"/>
                <w:sz w:val="18"/>
                <w:szCs w:val="18"/>
                <w:lang w:eastAsia="ja-JP"/>
              </w:rPr>
            </w:pPr>
            <w:r>
              <w:rPr>
                <w:rFonts w:ascii="Arial" w:hAnsi="Arial" w:cs="Arial"/>
                <w:color w:val="auto"/>
                <w:sz w:val="18"/>
                <w:szCs w:val="18"/>
                <w:lang w:eastAsia="ja-JP"/>
              </w:rPr>
              <w:t xml:space="preserve">Si el postor acredita experiencia de una persona absorbida como consecuencia de una reorganización societaria, debe presentar adicionalmente el </w:t>
            </w:r>
            <w:r>
              <w:rPr>
                <w:rFonts w:ascii="Arial" w:hAnsi="Arial" w:cs="Arial"/>
                <w:b/>
                <w:color w:val="auto"/>
                <w:sz w:val="18"/>
                <w:szCs w:val="18"/>
                <w:lang w:eastAsia="ja-JP"/>
              </w:rPr>
              <w:t>Anexo N° 9</w:t>
            </w:r>
            <w:r>
              <w:rPr>
                <w:rFonts w:ascii="Arial" w:hAnsi="Arial" w:cs="Arial"/>
                <w:color w:val="auto"/>
                <w:sz w:val="18"/>
                <w:szCs w:val="18"/>
                <w:lang w:eastAsia="ja-JP"/>
              </w:rPr>
              <w:t>.</w:t>
            </w:r>
          </w:p>
          <w:p w:rsidR="004C2AF4" w:rsidRDefault="004C2AF4" w:rsidP="004C2AF4">
            <w:pPr>
              <w:widowControl w:val="0"/>
              <w:jc w:val="both"/>
              <w:rPr>
                <w:rFonts w:ascii="Arial" w:hAnsi="Arial" w:cs="Arial"/>
                <w:iCs/>
                <w:color w:val="auto"/>
                <w:sz w:val="18"/>
                <w:szCs w:val="18"/>
                <w:lang w:eastAsia="es-ES"/>
              </w:rPr>
            </w:pPr>
          </w:p>
          <w:p w:rsidR="004C2AF4" w:rsidRDefault="004C2AF4" w:rsidP="004C2AF4">
            <w:pPr>
              <w:widowControl w:val="0"/>
              <w:jc w:val="both"/>
              <w:rPr>
                <w:rFonts w:ascii="Arial" w:hAnsi="Arial" w:cs="Arial"/>
                <w:iCs/>
                <w:color w:val="auto"/>
                <w:sz w:val="18"/>
                <w:szCs w:val="18"/>
                <w:lang w:eastAsia="es-ES"/>
              </w:rPr>
            </w:pPr>
            <w:r>
              <w:rPr>
                <w:rFonts w:ascii="Arial" w:hAnsi="Arial" w:cs="Arial"/>
                <w:iCs/>
                <w:color w:val="auto"/>
                <w:sz w:val="18"/>
                <w:szCs w:val="18"/>
                <w:lang w:eastAsia="es-ES"/>
              </w:rPr>
              <w:t xml:space="preserve">Cuando en los contratos, órdenes de servicio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rsidR="004C2AF4" w:rsidRDefault="004C2AF4" w:rsidP="004C2AF4">
            <w:pPr>
              <w:widowControl w:val="0"/>
              <w:jc w:val="both"/>
              <w:rPr>
                <w:rFonts w:ascii="Arial" w:hAnsi="Arial" w:cs="Arial"/>
                <w:iCs/>
                <w:color w:val="auto"/>
                <w:sz w:val="18"/>
                <w:szCs w:val="18"/>
                <w:lang w:eastAsia="es-ES"/>
              </w:rPr>
            </w:pPr>
          </w:p>
          <w:p w:rsidR="004C2AF4" w:rsidRDefault="004C2AF4" w:rsidP="004C2AF4">
            <w:pPr>
              <w:widowControl w:val="0"/>
              <w:jc w:val="both"/>
              <w:rPr>
                <w:rFonts w:ascii="Arial" w:hAnsi="Arial" w:cs="Arial"/>
                <w:color w:val="auto"/>
                <w:sz w:val="18"/>
                <w:szCs w:val="18"/>
                <w:lang w:eastAsia="es-ES"/>
              </w:rPr>
            </w:pPr>
            <w:r>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Anexo N° 8</w:t>
            </w:r>
            <w:r>
              <w:rPr>
                <w:rFonts w:ascii="Arial" w:hAnsi="Arial" w:cs="Arial"/>
                <w:color w:val="auto"/>
                <w:sz w:val="18"/>
                <w:szCs w:val="18"/>
                <w:lang w:eastAsia="es-ES"/>
              </w:rPr>
              <w:t xml:space="preserve"> referido a la Experiencia del Postor en la Especialidad.</w:t>
            </w:r>
          </w:p>
          <w:p w:rsidR="004C2AF4" w:rsidRDefault="004C2AF4" w:rsidP="004C2AF4">
            <w:pPr>
              <w:widowControl w:val="0"/>
              <w:jc w:val="both"/>
              <w:rPr>
                <w:rFonts w:ascii="Arial" w:hAnsi="Arial" w:cs="Arial"/>
                <w:color w:val="auto"/>
                <w:sz w:val="18"/>
                <w:szCs w:val="18"/>
                <w:lang w:eastAsia="es-ES"/>
              </w:rPr>
            </w:pPr>
          </w:p>
          <w:tbl>
            <w:tblPr>
              <w:tblW w:w="7542" w:type="dxa"/>
              <w:tblLayout w:type="fixed"/>
              <w:tblLook w:val="04A0" w:firstRow="1" w:lastRow="0" w:firstColumn="1" w:lastColumn="0" w:noHBand="0" w:noVBand="1"/>
            </w:tblPr>
            <w:tblGrid>
              <w:gridCol w:w="7542"/>
            </w:tblGrid>
            <w:tr w:rsidR="004C2AF4" w:rsidTr="004C2AF4">
              <w:trPr>
                <w:trHeight w:val="349"/>
              </w:trPr>
              <w:tc>
                <w:tcPr>
                  <w:tcW w:w="754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C2AF4" w:rsidRDefault="004C2AF4" w:rsidP="004C2AF4">
                  <w:pPr>
                    <w:jc w:val="both"/>
                    <w:rPr>
                      <w:rFonts w:ascii="Arial" w:hAnsi="Arial" w:cs="Arial"/>
                      <w:color w:val="3333CC"/>
                      <w:sz w:val="18"/>
                      <w:szCs w:val="18"/>
                    </w:rPr>
                  </w:pPr>
                  <w:r>
                    <w:rPr>
                      <w:rFonts w:ascii="Arial" w:hAnsi="Arial" w:cs="Arial"/>
                      <w:color w:val="0000FF"/>
                      <w:sz w:val="18"/>
                      <w:szCs w:val="18"/>
                    </w:rPr>
                    <w:t>Importante</w:t>
                  </w:r>
                </w:p>
              </w:tc>
            </w:tr>
            <w:tr w:rsidR="004C2AF4" w:rsidTr="004C2AF4">
              <w:trPr>
                <w:trHeight w:val="774"/>
              </w:trPr>
              <w:tc>
                <w:tcPr>
                  <w:tcW w:w="754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C2AF4" w:rsidRPr="00731A01" w:rsidRDefault="004C2AF4" w:rsidP="00A5354C">
                  <w:pPr>
                    <w:pStyle w:val="Prrafodelista"/>
                    <w:widowControl w:val="0"/>
                    <w:numPr>
                      <w:ilvl w:val="0"/>
                      <w:numId w:val="28"/>
                    </w:numPr>
                    <w:spacing w:after="0" w:line="240" w:lineRule="auto"/>
                    <w:jc w:val="both"/>
                    <w:rPr>
                      <w:rFonts w:ascii="Arial" w:hAnsi="Arial" w:cs="Arial"/>
                      <w:bCs/>
                      <w:i/>
                      <w:color w:val="0000FF"/>
                      <w:sz w:val="18"/>
                      <w:szCs w:val="18"/>
                    </w:rPr>
                  </w:pPr>
                  <w:r w:rsidRPr="00731A01">
                    <w:rPr>
                      <w:rFonts w:ascii="Arial" w:hAnsi="Arial" w:cs="Arial"/>
                      <w:bCs/>
                      <w:i/>
                      <w:color w:val="0000FF"/>
                      <w:sz w:val="18"/>
                      <w:szCs w:val="18"/>
                    </w:rPr>
                    <w:t>El comité de selección debe valorar de manera integral los documentos presentados por el postor para acreditar la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4C2AF4" w:rsidRPr="00731A01" w:rsidRDefault="004C2AF4" w:rsidP="004C2AF4">
                  <w:pPr>
                    <w:pStyle w:val="Prrafodelista"/>
                    <w:widowControl w:val="0"/>
                    <w:ind w:left="360"/>
                    <w:jc w:val="both"/>
                    <w:rPr>
                      <w:rFonts w:ascii="Arial" w:hAnsi="Arial" w:cs="Arial"/>
                      <w:bCs/>
                      <w:i/>
                      <w:color w:val="0000FF"/>
                      <w:sz w:val="18"/>
                      <w:szCs w:val="18"/>
                    </w:rPr>
                  </w:pPr>
                </w:p>
                <w:p w:rsidR="004C2AF4" w:rsidRPr="00731A01" w:rsidRDefault="004C2AF4" w:rsidP="00A5354C">
                  <w:pPr>
                    <w:pStyle w:val="Prrafodelista"/>
                    <w:widowControl w:val="0"/>
                    <w:numPr>
                      <w:ilvl w:val="0"/>
                      <w:numId w:val="28"/>
                    </w:numPr>
                    <w:spacing w:after="0" w:line="240" w:lineRule="auto"/>
                    <w:jc w:val="both"/>
                    <w:rPr>
                      <w:rFonts w:ascii="Arial" w:hAnsi="Arial" w:cs="Arial"/>
                      <w:bCs/>
                      <w:i/>
                      <w:color w:val="0000FF"/>
                      <w:sz w:val="18"/>
                      <w:szCs w:val="18"/>
                    </w:rPr>
                  </w:pPr>
                  <w:r w:rsidRPr="00731A01">
                    <w:rPr>
                      <w:rFonts w:ascii="Arial" w:hAnsi="Arial" w:cs="Arial"/>
                      <w:bCs/>
                      <w:i/>
                      <w:color w:val="0000FF"/>
                      <w:sz w:val="18"/>
                      <w:szCs w:val="18"/>
                    </w:rPr>
                    <w:t>En el caso de consorcios, la calificación de la experiencia se realiza conforme a la Directiva “Participación de Proveedores en Consorcio en las Contrataciones del Estado”.</w:t>
                  </w:r>
                </w:p>
                <w:p w:rsidR="004C2AF4" w:rsidRDefault="004C2AF4" w:rsidP="004C2AF4">
                  <w:pPr>
                    <w:pStyle w:val="Prrafodelista"/>
                    <w:widowControl w:val="0"/>
                    <w:ind w:left="360"/>
                    <w:jc w:val="both"/>
                    <w:rPr>
                      <w:rFonts w:ascii="Arial" w:hAnsi="Arial" w:cs="Arial"/>
                      <w:b/>
                      <w:color w:val="0000FF"/>
                      <w:sz w:val="18"/>
                      <w:szCs w:val="18"/>
                    </w:rPr>
                  </w:pPr>
                </w:p>
              </w:tc>
            </w:tr>
          </w:tbl>
          <w:p w:rsidR="004C2AF4" w:rsidRDefault="004C2AF4" w:rsidP="004C2AF4">
            <w:pPr>
              <w:widowControl w:val="0"/>
              <w:jc w:val="both"/>
              <w:rPr>
                <w:rFonts w:ascii="Arial" w:hAnsi="Arial" w:cs="Arial"/>
                <w:iCs/>
                <w:sz w:val="18"/>
                <w:szCs w:val="18"/>
                <w:u w:val="single"/>
                <w:lang w:eastAsia="es-ES"/>
              </w:rPr>
            </w:pPr>
          </w:p>
        </w:tc>
      </w:tr>
    </w:tbl>
    <w:p w:rsidR="004C2AF4" w:rsidRDefault="004C2AF4" w:rsidP="004C2AF4">
      <w:pPr>
        <w:widowControl w:val="0"/>
        <w:ind w:left="142"/>
        <w:jc w:val="both"/>
        <w:rPr>
          <w:rFonts w:ascii="Arial" w:hAnsi="Arial" w:cs="Arial"/>
          <w:sz w:val="20"/>
        </w:rPr>
      </w:pPr>
    </w:p>
    <w:tbl>
      <w:tblPr>
        <w:tblW w:w="5000" w:type="pct"/>
        <w:tblLook w:val="04A0" w:firstRow="1" w:lastRow="0" w:firstColumn="1" w:lastColumn="0" w:noHBand="0" w:noVBand="1"/>
      </w:tblPr>
      <w:tblGrid>
        <w:gridCol w:w="9061"/>
      </w:tblGrid>
      <w:tr w:rsidR="004C2AF4" w:rsidTr="004C2AF4">
        <w:trPr>
          <w:trHeight w:val="340"/>
        </w:trPr>
        <w:tc>
          <w:tcPr>
            <w:tcW w:w="5000" w:type="pct"/>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C2AF4" w:rsidRDefault="004C2AF4" w:rsidP="004C2AF4">
            <w:pPr>
              <w:jc w:val="both"/>
              <w:rPr>
                <w:rFonts w:ascii="Arial" w:hAnsi="Arial" w:cs="Arial"/>
                <w:color w:val="3333CC"/>
                <w:sz w:val="19"/>
                <w:szCs w:val="19"/>
              </w:rPr>
            </w:pPr>
            <w:r>
              <w:rPr>
                <w:rFonts w:ascii="Arial" w:hAnsi="Arial" w:cs="Arial"/>
                <w:color w:val="0000FF"/>
                <w:sz w:val="19"/>
                <w:szCs w:val="19"/>
              </w:rPr>
              <w:t>Importante</w:t>
            </w:r>
          </w:p>
        </w:tc>
      </w:tr>
      <w:tr w:rsidR="004C2AF4" w:rsidTr="004C2AF4">
        <w:trPr>
          <w:trHeight w:val="20"/>
        </w:trPr>
        <w:tc>
          <w:tcPr>
            <w:tcW w:w="5000" w:type="pc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C2AF4" w:rsidRPr="00731A01" w:rsidRDefault="004C2AF4" w:rsidP="00A5354C">
            <w:pPr>
              <w:pStyle w:val="Prrafodelista"/>
              <w:widowControl w:val="0"/>
              <w:numPr>
                <w:ilvl w:val="0"/>
                <w:numId w:val="17"/>
              </w:numPr>
              <w:spacing w:after="120" w:line="240" w:lineRule="auto"/>
              <w:ind w:left="360"/>
              <w:jc w:val="both"/>
              <w:rPr>
                <w:rFonts w:ascii="Arial" w:hAnsi="Arial" w:cs="Arial"/>
                <w:bCs/>
                <w:color w:val="0000FF"/>
                <w:sz w:val="18"/>
                <w:szCs w:val="18"/>
              </w:rPr>
            </w:pPr>
            <w:r w:rsidRPr="00731A01">
              <w:rPr>
                <w:rFonts w:ascii="Arial" w:hAnsi="Arial" w:cs="Arial"/>
                <w:bCs/>
                <w:i/>
                <w:color w:val="0000FF"/>
                <w:sz w:val="18"/>
                <w:szCs w:val="18"/>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p>
          <w:p w:rsidR="004C2AF4" w:rsidRPr="00731A01" w:rsidRDefault="004C2AF4" w:rsidP="004C2AF4">
            <w:pPr>
              <w:pStyle w:val="Prrafodelista"/>
              <w:widowControl w:val="0"/>
              <w:spacing w:after="120"/>
              <w:ind w:left="93"/>
              <w:jc w:val="both"/>
              <w:rPr>
                <w:rFonts w:ascii="Arial" w:hAnsi="Arial" w:cs="Arial"/>
                <w:bCs/>
                <w:color w:val="0000FF"/>
                <w:sz w:val="18"/>
                <w:szCs w:val="18"/>
              </w:rPr>
            </w:pPr>
          </w:p>
          <w:p w:rsidR="004C2AF4" w:rsidRPr="00731A01" w:rsidRDefault="004C2AF4" w:rsidP="00A5354C">
            <w:pPr>
              <w:pStyle w:val="Prrafodelista"/>
              <w:numPr>
                <w:ilvl w:val="0"/>
                <w:numId w:val="17"/>
              </w:numPr>
              <w:spacing w:after="0" w:line="240" w:lineRule="auto"/>
              <w:ind w:left="360"/>
              <w:jc w:val="both"/>
              <w:rPr>
                <w:rFonts w:ascii="Arial" w:hAnsi="Arial" w:cs="Arial"/>
                <w:bCs/>
                <w:i/>
                <w:color w:val="0000FF"/>
                <w:sz w:val="18"/>
                <w:szCs w:val="18"/>
              </w:rPr>
            </w:pPr>
            <w:r w:rsidRPr="00731A01">
              <w:rPr>
                <w:rFonts w:ascii="Arial" w:hAnsi="Arial" w:cs="Arial"/>
                <w:bCs/>
                <w:i/>
                <w:color w:val="0000FF"/>
                <w:sz w:val="18"/>
                <w:szCs w:val="18"/>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rsidR="004C2AF4" w:rsidRPr="00731A01" w:rsidRDefault="004C2AF4" w:rsidP="004C2AF4">
            <w:pPr>
              <w:pStyle w:val="Prrafodelista"/>
              <w:widowControl w:val="0"/>
              <w:spacing w:after="120"/>
              <w:ind w:left="93"/>
              <w:jc w:val="both"/>
              <w:rPr>
                <w:rFonts w:ascii="Arial" w:hAnsi="Arial" w:cs="Arial"/>
                <w:bCs/>
                <w:color w:val="0000FF"/>
                <w:sz w:val="18"/>
                <w:szCs w:val="18"/>
              </w:rPr>
            </w:pPr>
          </w:p>
          <w:p w:rsidR="004C2AF4" w:rsidRPr="00731A01" w:rsidRDefault="004C2AF4" w:rsidP="00A5354C">
            <w:pPr>
              <w:pStyle w:val="Prrafodelista"/>
              <w:numPr>
                <w:ilvl w:val="0"/>
                <w:numId w:val="17"/>
              </w:numPr>
              <w:spacing w:after="0" w:line="240" w:lineRule="auto"/>
              <w:ind w:left="360"/>
              <w:jc w:val="both"/>
              <w:rPr>
                <w:rFonts w:ascii="Arial" w:hAnsi="Arial" w:cs="Arial"/>
                <w:bCs/>
                <w:i/>
                <w:color w:val="0000FF"/>
                <w:sz w:val="18"/>
                <w:szCs w:val="18"/>
              </w:rPr>
            </w:pPr>
            <w:r w:rsidRPr="00731A01">
              <w:rPr>
                <w:rFonts w:ascii="Arial" w:hAnsi="Arial" w:cs="Arial"/>
                <w:bCs/>
                <w:i/>
                <w:color w:val="0000FF"/>
                <w:sz w:val="18"/>
                <w:szCs w:val="18"/>
              </w:rPr>
              <w:t>Los requisitos de calificación determinan si los postores cuentan con las capacidades necesarias para ejecutar el contrato, lo que debe ser acreditado documentalmente, y no mediante declaración jurada.</w:t>
            </w:r>
          </w:p>
          <w:p w:rsidR="004C2AF4" w:rsidRDefault="004C2AF4" w:rsidP="004C2AF4">
            <w:pPr>
              <w:pStyle w:val="Prrafodelista"/>
              <w:ind w:left="313"/>
              <w:jc w:val="both"/>
              <w:rPr>
                <w:rFonts w:ascii="Arial" w:hAnsi="Arial" w:cs="Arial"/>
                <w:b/>
                <w:color w:val="0000FF"/>
                <w:sz w:val="19"/>
                <w:szCs w:val="19"/>
              </w:rPr>
            </w:pPr>
          </w:p>
        </w:tc>
      </w:tr>
    </w:tbl>
    <w:p w:rsidR="004C2AF4" w:rsidRDefault="004C2AF4" w:rsidP="004C2AF4">
      <w:pPr>
        <w:rPr>
          <w:rFonts w:ascii="Arial" w:hAnsi="Arial" w:cs="Arial"/>
          <w:sz w:val="20"/>
        </w:rPr>
      </w:pPr>
    </w:p>
    <w:p w:rsidR="004C2AF4" w:rsidRDefault="004C2AF4" w:rsidP="004C2AF4">
      <w:pPr>
        <w:spacing w:line="259" w:lineRule="auto"/>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4C2AF4" w:rsidRPr="00A36757" w:rsidTr="004C2AF4">
        <w:trPr>
          <w:trHeight w:val="641"/>
        </w:trPr>
        <w:tc>
          <w:tcPr>
            <w:tcW w:w="5000" w:type="pct"/>
          </w:tcPr>
          <w:p w:rsidR="004C2AF4" w:rsidRPr="00A36757" w:rsidRDefault="004C2AF4" w:rsidP="004C2AF4">
            <w:pPr>
              <w:pStyle w:val="Prrafodelista"/>
              <w:widowControl w:val="0"/>
              <w:ind w:left="360"/>
              <w:contextualSpacing w:val="0"/>
              <w:jc w:val="center"/>
              <w:rPr>
                <w:rFonts w:ascii="Arial" w:hAnsi="Arial" w:cs="Arial"/>
                <w:b/>
                <w:sz w:val="12"/>
              </w:rPr>
            </w:pPr>
          </w:p>
          <w:p w:rsidR="004C2AF4" w:rsidRPr="00A36757" w:rsidRDefault="004C2AF4" w:rsidP="004C2AF4">
            <w:pPr>
              <w:pStyle w:val="Prrafodelista"/>
              <w:widowControl w:val="0"/>
              <w:ind w:left="0"/>
              <w:contextualSpacing w:val="0"/>
              <w:jc w:val="center"/>
              <w:rPr>
                <w:rFonts w:ascii="Arial" w:hAnsi="Arial" w:cs="Arial"/>
                <w:sz w:val="20"/>
              </w:rPr>
            </w:pPr>
            <w:r w:rsidRPr="00A36757">
              <w:rPr>
                <w:rFonts w:ascii="Arial" w:hAnsi="Arial" w:cs="Arial"/>
                <w:b/>
                <w:sz w:val="20"/>
              </w:rPr>
              <w:t>CAPÍTULO IV</w:t>
            </w:r>
          </w:p>
          <w:p w:rsidR="004C2AF4" w:rsidRPr="00A36757" w:rsidRDefault="004C2AF4" w:rsidP="004C2AF4">
            <w:pPr>
              <w:widowControl w:val="0"/>
              <w:jc w:val="center"/>
              <w:rPr>
                <w:rFonts w:ascii="Arial" w:hAnsi="Arial" w:cs="Arial"/>
                <w:sz w:val="20"/>
              </w:rPr>
            </w:pPr>
            <w:r w:rsidRPr="00A36757">
              <w:rPr>
                <w:rFonts w:ascii="Arial" w:hAnsi="Arial" w:cs="Arial"/>
                <w:b/>
                <w:sz w:val="20"/>
              </w:rPr>
              <w:t xml:space="preserve">FACTORES DE EVALUACIÓN </w:t>
            </w:r>
          </w:p>
        </w:tc>
      </w:tr>
    </w:tbl>
    <w:p w:rsidR="004C2AF4" w:rsidRPr="00A36757" w:rsidRDefault="004C2AF4" w:rsidP="004C2AF4">
      <w:pPr>
        <w:pStyle w:val="Prrafodelista"/>
        <w:widowControl w:val="0"/>
        <w:ind w:left="284"/>
        <w:rPr>
          <w:rFonts w:ascii="Arial" w:hAnsi="Arial" w:cs="Arial"/>
          <w:sz w:val="20"/>
        </w:rPr>
      </w:pPr>
    </w:p>
    <w:p w:rsidR="004C2AF4" w:rsidRPr="00A36757" w:rsidRDefault="004C2AF4" w:rsidP="004C2AF4">
      <w:pPr>
        <w:pStyle w:val="Prrafodelista"/>
        <w:widowControl w:val="0"/>
        <w:ind w:left="284"/>
        <w:rPr>
          <w:rFonts w:ascii="Arial" w:hAnsi="Arial" w:cs="Arial"/>
          <w:b/>
          <w:sz w:val="20"/>
        </w:rPr>
      </w:pPr>
      <w:r w:rsidRPr="00A36757">
        <w:rPr>
          <w:rFonts w:ascii="Arial" w:hAnsi="Arial" w:cs="Arial"/>
          <w:b/>
          <w:sz w:val="20"/>
        </w:rPr>
        <w:t>EVALUACIÓN TÉCNICA (Puntaje: 100 Puntos)</w:t>
      </w:r>
    </w:p>
    <w:p w:rsidR="004C2AF4" w:rsidRPr="00A36757" w:rsidRDefault="004C2AF4" w:rsidP="004C2AF4">
      <w:pPr>
        <w:pStyle w:val="Prrafodelista"/>
        <w:widowControl w:val="0"/>
        <w:ind w:left="284"/>
        <w:rPr>
          <w:rFonts w:ascii="Arial" w:hAnsi="Arial" w:cs="Arial"/>
          <w:sz w:val="20"/>
        </w:rPr>
      </w:pPr>
    </w:p>
    <w:p w:rsidR="004C2AF4" w:rsidRPr="00A36757" w:rsidRDefault="004C2AF4" w:rsidP="004C2AF4">
      <w:pPr>
        <w:widowControl w:val="0"/>
        <w:ind w:left="284"/>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5"/>
        <w:gridCol w:w="5924"/>
        <w:gridCol w:w="2562"/>
      </w:tblGrid>
      <w:tr w:rsidR="004C2AF4" w:rsidRPr="007C6E66" w:rsidTr="004C2AF4">
        <w:trPr>
          <w:trHeight w:val="310"/>
          <w:tblHeader/>
        </w:trPr>
        <w:tc>
          <w:tcPr>
            <w:tcW w:w="3586" w:type="pct"/>
            <w:gridSpan w:val="2"/>
            <w:tcBorders>
              <w:top w:val="single" w:sz="4" w:space="0" w:color="auto"/>
              <w:bottom w:val="single" w:sz="4" w:space="0" w:color="auto"/>
            </w:tcBorders>
            <w:vAlign w:val="center"/>
          </w:tcPr>
          <w:p w:rsidR="004C2AF4" w:rsidRPr="007C6E66" w:rsidRDefault="004C2AF4" w:rsidP="004C2AF4">
            <w:pPr>
              <w:widowControl w:val="0"/>
              <w:jc w:val="center"/>
              <w:rPr>
                <w:rFonts w:ascii="Arial" w:hAnsi="Arial" w:cs="Arial"/>
                <w:b/>
                <w:bCs/>
                <w:sz w:val="18"/>
                <w:szCs w:val="18"/>
                <w:lang w:eastAsia="es-ES"/>
              </w:rPr>
            </w:pPr>
            <w:r w:rsidRPr="007C6E66">
              <w:rPr>
                <w:rFonts w:ascii="Arial" w:hAnsi="Arial" w:cs="Arial"/>
                <w:b/>
                <w:bCs/>
                <w:sz w:val="18"/>
                <w:szCs w:val="18"/>
                <w:lang w:eastAsia="es-ES"/>
              </w:rPr>
              <w:t xml:space="preserve">FACTORES DE EVALUACIÓN </w:t>
            </w:r>
          </w:p>
        </w:tc>
        <w:tc>
          <w:tcPr>
            <w:tcW w:w="1414" w:type="pct"/>
            <w:tcBorders>
              <w:top w:val="single" w:sz="4" w:space="0" w:color="auto"/>
              <w:bottom w:val="single" w:sz="4" w:space="0" w:color="auto"/>
            </w:tcBorders>
            <w:vAlign w:val="center"/>
            <w:hideMark/>
          </w:tcPr>
          <w:p w:rsidR="004C2AF4" w:rsidRPr="007C6E66" w:rsidRDefault="004C2AF4" w:rsidP="004C2AF4">
            <w:pPr>
              <w:widowControl w:val="0"/>
              <w:jc w:val="center"/>
              <w:rPr>
                <w:rFonts w:ascii="Arial" w:hAnsi="Arial" w:cs="Arial"/>
                <w:b/>
                <w:bCs/>
                <w:sz w:val="18"/>
                <w:szCs w:val="18"/>
                <w:lang w:eastAsia="es-ES"/>
              </w:rPr>
            </w:pPr>
            <w:r w:rsidRPr="007C6E66">
              <w:rPr>
                <w:rFonts w:ascii="Arial" w:hAnsi="Arial" w:cs="Arial"/>
                <w:b/>
                <w:bCs/>
                <w:sz w:val="18"/>
                <w:szCs w:val="18"/>
                <w:lang w:eastAsia="es-ES"/>
              </w:rPr>
              <w:t>PUNTAJE / METODOLOGÍA PARA SU ASIGNACIÓN</w:t>
            </w:r>
          </w:p>
        </w:tc>
      </w:tr>
      <w:tr w:rsidR="004C2AF4" w:rsidRPr="007C6E66" w:rsidTr="004C2AF4">
        <w:trPr>
          <w:trHeight w:val="481"/>
        </w:trPr>
        <w:tc>
          <w:tcPr>
            <w:tcW w:w="317" w:type="pct"/>
            <w:tcBorders>
              <w:top w:val="single" w:sz="4" w:space="0" w:color="auto"/>
              <w:left w:val="single" w:sz="4" w:space="0" w:color="auto"/>
              <w:bottom w:val="single" w:sz="4" w:space="0" w:color="auto"/>
              <w:right w:val="single" w:sz="4" w:space="0" w:color="auto"/>
            </w:tcBorders>
            <w:vAlign w:val="center"/>
          </w:tcPr>
          <w:p w:rsidR="004C2AF4" w:rsidRPr="007C6E66" w:rsidRDefault="004C2AF4" w:rsidP="004C2AF4">
            <w:pPr>
              <w:widowControl w:val="0"/>
              <w:rPr>
                <w:rFonts w:ascii="Arial" w:hAnsi="Arial" w:cs="Arial"/>
                <w:b/>
                <w:sz w:val="18"/>
                <w:szCs w:val="18"/>
                <w:lang w:eastAsia="es-ES"/>
              </w:rPr>
            </w:pPr>
            <w:r w:rsidRPr="007C6E66">
              <w:rPr>
                <w:rFonts w:ascii="Arial" w:hAnsi="Arial" w:cs="Arial"/>
                <w:b/>
                <w:sz w:val="18"/>
                <w:szCs w:val="18"/>
                <w:lang w:eastAsia="es-ES"/>
              </w:rPr>
              <w:t>A.</w:t>
            </w:r>
          </w:p>
        </w:tc>
        <w:tc>
          <w:tcPr>
            <w:tcW w:w="3269" w:type="pct"/>
            <w:tcBorders>
              <w:top w:val="single" w:sz="4" w:space="0" w:color="auto"/>
              <w:left w:val="single" w:sz="4" w:space="0" w:color="auto"/>
              <w:bottom w:val="single" w:sz="4" w:space="0" w:color="auto"/>
              <w:right w:val="single" w:sz="4" w:space="0" w:color="auto"/>
            </w:tcBorders>
            <w:vAlign w:val="center"/>
            <w:hideMark/>
          </w:tcPr>
          <w:p w:rsidR="004C2AF4" w:rsidRPr="007C6E66" w:rsidRDefault="004C2AF4" w:rsidP="004C2AF4">
            <w:pPr>
              <w:widowControl w:val="0"/>
              <w:rPr>
                <w:rFonts w:ascii="Arial" w:hAnsi="Arial" w:cs="Arial"/>
                <w:b/>
                <w:sz w:val="18"/>
                <w:szCs w:val="18"/>
                <w:lang w:eastAsia="es-ES"/>
              </w:rPr>
            </w:pPr>
            <w:r w:rsidRPr="007C6E66">
              <w:rPr>
                <w:rFonts w:ascii="Arial" w:eastAsia="Times New Roman" w:hAnsi="Arial" w:cs="Arial"/>
                <w:b/>
                <w:color w:val="auto"/>
                <w:sz w:val="18"/>
                <w:szCs w:val="18"/>
                <w:lang w:eastAsia="es-ES"/>
              </w:rPr>
              <w:t>EXPERIENCIA DEL POSTOR EN LA ESPECIALIDAD</w:t>
            </w:r>
          </w:p>
        </w:tc>
        <w:tc>
          <w:tcPr>
            <w:tcW w:w="1414" w:type="pct"/>
            <w:tcBorders>
              <w:top w:val="single" w:sz="4" w:space="0" w:color="auto"/>
              <w:left w:val="single" w:sz="4" w:space="0" w:color="auto"/>
              <w:bottom w:val="single" w:sz="4" w:space="0" w:color="auto"/>
            </w:tcBorders>
            <w:vAlign w:val="center"/>
            <w:hideMark/>
          </w:tcPr>
          <w:p w:rsidR="004C2AF4" w:rsidRPr="007C6E66" w:rsidRDefault="004C2AF4" w:rsidP="004C2AF4">
            <w:pPr>
              <w:widowControl w:val="0"/>
              <w:jc w:val="center"/>
              <w:rPr>
                <w:rFonts w:ascii="Arial" w:hAnsi="Arial" w:cs="Arial"/>
                <w:sz w:val="18"/>
                <w:szCs w:val="18"/>
                <w:lang w:eastAsia="es-ES"/>
              </w:rPr>
            </w:pPr>
            <w:r w:rsidRPr="007C6E66">
              <w:rPr>
                <w:rFonts w:ascii="Arial" w:hAnsi="Arial" w:cs="Arial"/>
                <w:b/>
                <w:color w:val="auto"/>
                <w:sz w:val="18"/>
                <w:szCs w:val="18"/>
              </w:rPr>
              <w:t>50 puntos</w:t>
            </w:r>
          </w:p>
        </w:tc>
      </w:tr>
      <w:tr w:rsidR="004C2AF4" w:rsidRPr="007C6E66" w:rsidTr="004C2AF4">
        <w:trPr>
          <w:trHeight w:val="481"/>
        </w:trPr>
        <w:tc>
          <w:tcPr>
            <w:tcW w:w="317" w:type="pct"/>
            <w:tcBorders>
              <w:top w:val="single" w:sz="4" w:space="0" w:color="auto"/>
              <w:left w:val="single" w:sz="4" w:space="0" w:color="auto"/>
              <w:bottom w:val="single" w:sz="4" w:space="0" w:color="auto"/>
              <w:right w:val="single" w:sz="4" w:space="0" w:color="auto"/>
            </w:tcBorders>
            <w:vAlign w:val="center"/>
          </w:tcPr>
          <w:p w:rsidR="004C2AF4" w:rsidRPr="007C6E66" w:rsidRDefault="004C2AF4" w:rsidP="004C2AF4">
            <w:pPr>
              <w:widowControl w:val="0"/>
              <w:rPr>
                <w:rFonts w:ascii="Arial" w:hAnsi="Arial" w:cs="Arial"/>
                <w:b/>
                <w:sz w:val="18"/>
                <w:szCs w:val="18"/>
                <w:lang w:eastAsia="es-ES"/>
              </w:rPr>
            </w:pPr>
          </w:p>
        </w:tc>
        <w:tc>
          <w:tcPr>
            <w:tcW w:w="3269" w:type="pct"/>
            <w:tcBorders>
              <w:top w:val="single" w:sz="4" w:space="0" w:color="auto"/>
              <w:left w:val="single" w:sz="4" w:space="0" w:color="auto"/>
              <w:bottom w:val="single" w:sz="4" w:space="0" w:color="auto"/>
              <w:right w:val="single" w:sz="4" w:space="0" w:color="auto"/>
            </w:tcBorders>
            <w:vAlign w:val="center"/>
            <w:hideMark/>
          </w:tcPr>
          <w:p w:rsidR="004C2AF4" w:rsidRPr="007C6E66" w:rsidRDefault="004C2AF4" w:rsidP="004C2AF4">
            <w:pPr>
              <w:pStyle w:val="Prrafodelista"/>
              <w:widowControl w:val="0"/>
              <w:ind w:left="0"/>
              <w:jc w:val="both"/>
              <w:rPr>
                <w:rFonts w:ascii="Arial" w:hAnsi="Arial" w:cs="Arial"/>
                <w:bCs/>
                <w:color w:val="auto"/>
                <w:sz w:val="18"/>
                <w:szCs w:val="18"/>
                <w:lang w:eastAsia="es-ES"/>
              </w:rPr>
            </w:pPr>
            <w:r w:rsidRPr="007C6E66">
              <w:rPr>
                <w:rFonts w:ascii="Arial" w:hAnsi="Arial" w:cs="Arial"/>
                <w:color w:val="auto"/>
                <w:sz w:val="18"/>
                <w:szCs w:val="18"/>
                <w:u w:val="single"/>
              </w:rPr>
              <w:t>Evaluación</w:t>
            </w:r>
            <w:r w:rsidRPr="007C6E66">
              <w:rPr>
                <w:rFonts w:ascii="Arial" w:hAnsi="Arial" w:cs="Arial"/>
                <w:color w:val="auto"/>
                <w:sz w:val="18"/>
                <w:szCs w:val="18"/>
              </w:rPr>
              <w:t>:</w:t>
            </w:r>
          </w:p>
          <w:p w:rsidR="004C2AF4" w:rsidRPr="007C6E66" w:rsidRDefault="004C2AF4" w:rsidP="004C2AF4">
            <w:pPr>
              <w:widowControl w:val="0"/>
              <w:jc w:val="both"/>
              <w:rPr>
                <w:rFonts w:ascii="Arial" w:hAnsi="Arial" w:cs="Arial"/>
                <w:iCs/>
                <w:sz w:val="18"/>
                <w:szCs w:val="18"/>
                <w:lang w:eastAsia="es-ES"/>
              </w:rPr>
            </w:pPr>
          </w:p>
          <w:p w:rsidR="004C2AF4" w:rsidRPr="007C6E66" w:rsidRDefault="004C2AF4" w:rsidP="004C2AF4">
            <w:pPr>
              <w:widowControl w:val="0"/>
              <w:jc w:val="both"/>
              <w:rPr>
                <w:rFonts w:ascii="Arial" w:hAnsi="Arial" w:cs="Arial"/>
                <w:b/>
                <w:bCs/>
                <w:sz w:val="18"/>
                <w:szCs w:val="18"/>
              </w:rPr>
            </w:pPr>
            <w:r w:rsidRPr="007C6E66">
              <w:rPr>
                <w:rFonts w:ascii="Arial" w:hAnsi="Arial" w:cs="Arial"/>
                <w:iCs/>
                <w:sz w:val="18"/>
                <w:szCs w:val="18"/>
                <w:lang w:eastAsia="es-ES"/>
              </w:rPr>
              <w:t xml:space="preserve">El postor debe acreditar un monto facturado acumulado equivalente a </w:t>
            </w:r>
            <w:r>
              <w:rPr>
                <w:rFonts w:ascii="Arial" w:hAnsi="Arial" w:cs="Arial"/>
                <w:b/>
                <w:bCs/>
                <w:sz w:val="18"/>
                <w:szCs w:val="18"/>
              </w:rPr>
              <w:t>S/ 270,000.00 (veintisiete mil con 00/100 soles)</w:t>
            </w:r>
            <w:r w:rsidRPr="007C6E66">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ofertas que se computarán desde la fecha de la conformidad o emisión del comprobante de pago, según corresponda. </w:t>
            </w:r>
          </w:p>
          <w:p w:rsidR="004C2AF4" w:rsidRPr="007C6E66" w:rsidRDefault="004C2AF4" w:rsidP="004C2AF4">
            <w:pPr>
              <w:widowControl w:val="0"/>
              <w:rPr>
                <w:rFonts w:ascii="Arial" w:eastAsia="Times New Roman" w:hAnsi="Arial" w:cs="Arial"/>
                <w:b/>
                <w:color w:val="auto"/>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u w:val="single"/>
                <w:lang w:eastAsia="es-ES"/>
              </w:rPr>
              <w:t>Acreditación</w:t>
            </w:r>
            <w:r w:rsidRPr="007C6E66">
              <w:rPr>
                <w:rFonts w:ascii="Arial" w:hAnsi="Arial" w:cs="Arial"/>
                <w:sz w:val="18"/>
                <w:szCs w:val="18"/>
                <w:lang w:eastAsia="es-ES"/>
              </w:rPr>
              <w:t>:</w:t>
            </w:r>
          </w:p>
          <w:p w:rsidR="004C2AF4" w:rsidRPr="007C6E66" w:rsidRDefault="004C2AF4" w:rsidP="004C2AF4">
            <w:pPr>
              <w:widowControl w:val="0"/>
              <w:rPr>
                <w:rFonts w:ascii="Arial" w:eastAsia="Times New Roman" w:hAnsi="Arial" w:cs="Arial"/>
                <w:b/>
                <w:color w:val="auto"/>
                <w:sz w:val="18"/>
                <w:szCs w:val="18"/>
                <w:lang w:eastAsia="es-ES"/>
              </w:rPr>
            </w:pPr>
          </w:p>
          <w:p w:rsidR="004C2AF4" w:rsidRPr="007C6E66" w:rsidRDefault="004C2AF4" w:rsidP="004C2AF4">
            <w:pPr>
              <w:widowControl w:val="0"/>
              <w:jc w:val="both"/>
              <w:rPr>
                <w:rFonts w:ascii="Arial" w:hAnsi="Arial" w:cs="Arial"/>
                <w:color w:val="auto"/>
                <w:sz w:val="18"/>
                <w:szCs w:val="18"/>
              </w:rPr>
            </w:pPr>
            <w:r w:rsidRPr="007C6E66">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7C6E66">
              <w:rPr>
                <w:rFonts w:ascii="Arial" w:hAnsi="Arial" w:cs="Arial"/>
                <w:iCs/>
                <w:sz w:val="18"/>
                <w:szCs w:val="18"/>
                <w:vertAlign w:val="superscript"/>
                <w:lang w:eastAsia="es-ES"/>
              </w:rPr>
              <w:footnoteReference w:id="19"/>
            </w:r>
            <w:r w:rsidRPr="007C6E66">
              <w:rPr>
                <w:rFonts w:ascii="Arial" w:hAnsi="Arial" w:cs="Arial"/>
                <w:iCs/>
                <w:sz w:val="18"/>
                <w:szCs w:val="18"/>
                <w:lang w:eastAsia="es-ES"/>
              </w:rPr>
              <w:t>.</w:t>
            </w:r>
          </w:p>
          <w:p w:rsidR="004C2AF4" w:rsidRPr="007C6E66" w:rsidRDefault="004C2AF4" w:rsidP="004C2AF4">
            <w:pPr>
              <w:widowControl w:val="0"/>
              <w:rPr>
                <w:rFonts w:ascii="Arial" w:eastAsia="Times New Roman" w:hAnsi="Arial" w:cs="Arial"/>
                <w:b/>
                <w:color w:val="auto"/>
                <w:sz w:val="18"/>
                <w:szCs w:val="18"/>
                <w:lang w:eastAsia="es-ES"/>
              </w:rPr>
            </w:pPr>
          </w:p>
          <w:p w:rsidR="004C2AF4" w:rsidRPr="007C6E66" w:rsidRDefault="004C2AF4" w:rsidP="004C2AF4">
            <w:pPr>
              <w:widowControl w:val="0"/>
              <w:jc w:val="both"/>
              <w:rPr>
                <w:rFonts w:ascii="Arial" w:eastAsia="Times New Roman" w:hAnsi="Arial" w:cs="Arial"/>
                <w:color w:val="auto"/>
                <w:sz w:val="18"/>
                <w:szCs w:val="18"/>
                <w:lang w:eastAsia="es-ES"/>
              </w:rPr>
            </w:pPr>
            <w:r w:rsidRPr="007C6E66">
              <w:rPr>
                <w:rFonts w:ascii="Arial" w:eastAsia="Times New Roman" w:hAnsi="Arial" w:cs="Arial"/>
                <w:color w:val="auto"/>
                <w:sz w:val="18"/>
                <w:szCs w:val="18"/>
                <w:lang w:eastAsia="es-ES"/>
              </w:rPr>
              <w:t xml:space="preserve">Las disposiciones sobre el requisito de calificación “Experiencia del postor en la especialidad” previstas en el literal C del numeral 3.2 del Capítulo III de la presente sección de las bases resultan aplicables para el presente factor. </w:t>
            </w:r>
          </w:p>
          <w:p w:rsidR="004C2AF4" w:rsidRPr="007C6E66" w:rsidRDefault="004C2AF4" w:rsidP="004C2AF4">
            <w:pPr>
              <w:widowControl w:val="0"/>
              <w:jc w:val="both"/>
              <w:rPr>
                <w:rFonts w:ascii="Arial" w:eastAsia="Times New Roman" w:hAnsi="Arial" w:cs="Arial"/>
                <w:b/>
                <w:color w:val="auto"/>
                <w:sz w:val="18"/>
                <w:szCs w:val="18"/>
                <w:lang w:eastAsia="es-ES"/>
              </w:rPr>
            </w:pPr>
          </w:p>
        </w:tc>
        <w:tc>
          <w:tcPr>
            <w:tcW w:w="1414" w:type="pct"/>
            <w:tcBorders>
              <w:top w:val="single" w:sz="4" w:space="0" w:color="auto"/>
              <w:left w:val="single" w:sz="4" w:space="0" w:color="auto"/>
              <w:bottom w:val="single" w:sz="4" w:space="0" w:color="auto"/>
            </w:tcBorders>
            <w:vAlign w:val="center"/>
            <w:hideMark/>
          </w:tcPr>
          <w:p w:rsidR="004C2AF4" w:rsidRPr="007C6E66" w:rsidRDefault="004C2AF4" w:rsidP="004C2AF4">
            <w:pPr>
              <w:widowControl w:val="0"/>
              <w:rPr>
                <w:rFonts w:ascii="Arial" w:hAnsi="Arial" w:cs="Arial"/>
                <w:sz w:val="18"/>
                <w:szCs w:val="18"/>
                <w:lang w:eastAsia="es-ES"/>
              </w:rPr>
            </w:pPr>
            <w:r w:rsidRPr="007C6E66">
              <w:rPr>
                <w:rFonts w:ascii="Arial" w:hAnsi="Arial" w:cs="Arial"/>
                <w:b/>
                <w:sz w:val="18"/>
                <w:szCs w:val="18"/>
                <w:lang w:eastAsia="es-ES"/>
              </w:rPr>
              <w:t>M =</w:t>
            </w:r>
            <w:r w:rsidRPr="007C6E66">
              <w:rPr>
                <w:rFonts w:ascii="Arial" w:hAnsi="Arial" w:cs="Arial"/>
                <w:sz w:val="18"/>
                <w:szCs w:val="18"/>
                <w:lang w:eastAsia="es-ES"/>
              </w:rPr>
              <w:t xml:space="preserve"> Monto facturado acumulado por el postor por la prestación de servicios de consultoría en la especialidad                </w:t>
            </w:r>
          </w:p>
          <w:p w:rsidR="004C2AF4" w:rsidRPr="007C6E66" w:rsidRDefault="004C2AF4" w:rsidP="004C2AF4">
            <w:pPr>
              <w:widowControl w:val="0"/>
              <w:rPr>
                <w:rFonts w:ascii="Arial" w:hAnsi="Arial" w:cs="Arial"/>
                <w:sz w:val="18"/>
                <w:szCs w:val="18"/>
                <w:lang w:eastAsia="es-ES"/>
              </w:rPr>
            </w:pPr>
            <w:r w:rsidRPr="007C6E66">
              <w:rPr>
                <w:rFonts w:ascii="Arial" w:hAnsi="Arial" w:cs="Arial"/>
                <w:sz w:val="18"/>
                <w:szCs w:val="18"/>
                <w:lang w:eastAsia="es-ES"/>
              </w:rPr>
              <w:t xml:space="preserve">       </w:t>
            </w:r>
          </w:p>
          <w:p w:rsidR="004C2AF4" w:rsidRPr="007C6E66" w:rsidRDefault="004C2AF4" w:rsidP="004C2AF4">
            <w:pPr>
              <w:widowControl w:val="0"/>
              <w:rPr>
                <w:rFonts w:ascii="Arial" w:hAnsi="Arial" w:cs="Arial"/>
                <w:sz w:val="18"/>
                <w:szCs w:val="18"/>
                <w:lang w:eastAsia="es-ES"/>
              </w:rPr>
            </w:pPr>
          </w:p>
          <w:p w:rsidR="004C2AF4" w:rsidRPr="007C6E66" w:rsidRDefault="004C2AF4" w:rsidP="004C2AF4">
            <w:pPr>
              <w:widowControl w:val="0"/>
              <w:rPr>
                <w:rFonts w:ascii="Arial" w:hAnsi="Arial" w:cs="Arial"/>
                <w:b/>
                <w:sz w:val="18"/>
                <w:szCs w:val="18"/>
                <w:lang w:eastAsia="es-ES"/>
              </w:rPr>
            </w:pPr>
            <w:r w:rsidRPr="007C6E66">
              <w:rPr>
                <w:rFonts w:ascii="Arial" w:hAnsi="Arial" w:cs="Arial"/>
                <w:sz w:val="18"/>
                <w:szCs w:val="18"/>
                <w:lang w:eastAsia="es-ES"/>
              </w:rPr>
              <w:t xml:space="preserve">M &gt;= </w:t>
            </w:r>
            <w:r>
              <w:rPr>
                <w:rFonts w:ascii="Arial" w:hAnsi="Arial" w:cs="Arial"/>
                <w:sz w:val="18"/>
                <w:szCs w:val="18"/>
                <w:lang w:eastAsia="es-ES"/>
              </w:rPr>
              <w:t>3</w:t>
            </w:r>
            <w:r w:rsidRPr="007C6E66">
              <w:rPr>
                <w:rFonts w:ascii="Arial" w:hAnsi="Arial" w:cs="Arial"/>
                <w:sz w:val="18"/>
                <w:szCs w:val="18"/>
                <w:lang w:eastAsia="es-ES"/>
              </w:rPr>
              <w:t xml:space="preserve"> veces el valor referencial</w:t>
            </w:r>
            <w:r w:rsidRPr="007C6E66">
              <w:rPr>
                <w:rFonts w:ascii="Arial" w:hAnsi="Arial" w:cs="Arial"/>
                <w:b/>
                <w:sz w:val="18"/>
                <w:szCs w:val="18"/>
                <w:lang w:eastAsia="es-ES"/>
              </w:rPr>
              <w:t xml:space="preserve">: </w:t>
            </w:r>
          </w:p>
          <w:p w:rsidR="004C2AF4" w:rsidRPr="007C6E66" w:rsidRDefault="004C2AF4" w:rsidP="004C2AF4">
            <w:pPr>
              <w:widowControl w:val="0"/>
              <w:rPr>
                <w:rFonts w:ascii="Arial" w:hAnsi="Arial" w:cs="Arial"/>
                <w:b/>
                <w:sz w:val="18"/>
                <w:szCs w:val="18"/>
                <w:lang w:eastAsia="es-ES"/>
              </w:rPr>
            </w:pPr>
          </w:p>
          <w:p w:rsidR="004C2AF4" w:rsidRPr="007C6E66" w:rsidRDefault="004C2AF4" w:rsidP="004C2AF4">
            <w:pPr>
              <w:widowControl w:val="0"/>
              <w:jc w:val="right"/>
              <w:rPr>
                <w:rFonts w:ascii="Arial" w:hAnsi="Arial" w:cs="Arial"/>
                <w:b/>
                <w:sz w:val="18"/>
                <w:szCs w:val="18"/>
                <w:lang w:eastAsia="es-ES"/>
              </w:rPr>
            </w:pPr>
            <w:r w:rsidRPr="007C6E66">
              <w:rPr>
                <w:rFonts w:ascii="Arial" w:hAnsi="Arial" w:cs="Arial"/>
                <w:b/>
                <w:sz w:val="18"/>
                <w:szCs w:val="18"/>
                <w:lang w:eastAsia="es-ES"/>
              </w:rPr>
              <w:t>50 puntos</w:t>
            </w:r>
          </w:p>
          <w:p w:rsidR="004C2AF4" w:rsidRPr="007C6E66" w:rsidRDefault="004C2AF4" w:rsidP="004C2AF4">
            <w:pPr>
              <w:widowControl w:val="0"/>
              <w:rPr>
                <w:rFonts w:ascii="Arial" w:hAnsi="Arial" w:cs="Arial"/>
                <w:sz w:val="18"/>
                <w:szCs w:val="18"/>
                <w:lang w:eastAsia="es-ES"/>
              </w:rPr>
            </w:pPr>
          </w:p>
          <w:p w:rsidR="004C2AF4" w:rsidRPr="007C6E66" w:rsidRDefault="004C2AF4" w:rsidP="004C2AF4">
            <w:pPr>
              <w:widowControl w:val="0"/>
              <w:rPr>
                <w:rFonts w:ascii="Arial" w:hAnsi="Arial" w:cs="Arial"/>
                <w:b/>
                <w:sz w:val="18"/>
                <w:szCs w:val="18"/>
                <w:lang w:eastAsia="es-ES"/>
              </w:rPr>
            </w:pPr>
            <w:r w:rsidRPr="007C6E66">
              <w:rPr>
                <w:rFonts w:ascii="Arial" w:hAnsi="Arial" w:cs="Arial"/>
                <w:sz w:val="18"/>
                <w:szCs w:val="18"/>
                <w:lang w:eastAsia="es-ES"/>
              </w:rPr>
              <w:t xml:space="preserve">M &gt;= </w:t>
            </w:r>
            <w:r>
              <w:rPr>
                <w:rFonts w:ascii="Arial" w:hAnsi="Arial" w:cs="Arial"/>
                <w:sz w:val="18"/>
                <w:szCs w:val="18"/>
                <w:lang w:eastAsia="es-ES"/>
              </w:rPr>
              <w:t>2</w:t>
            </w:r>
            <w:r w:rsidRPr="007C6E66">
              <w:rPr>
                <w:rFonts w:ascii="Arial" w:hAnsi="Arial" w:cs="Arial"/>
                <w:sz w:val="18"/>
                <w:szCs w:val="18"/>
                <w:lang w:eastAsia="es-ES"/>
              </w:rPr>
              <w:t xml:space="preserve"> veces el valor referencial y &lt; </w:t>
            </w:r>
            <w:r>
              <w:rPr>
                <w:rFonts w:ascii="Arial" w:hAnsi="Arial" w:cs="Arial"/>
                <w:sz w:val="18"/>
                <w:szCs w:val="18"/>
                <w:lang w:eastAsia="es-ES"/>
              </w:rPr>
              <w:t xml:space="preserve">3 </w:t>
            </w:r>
            <w:r w:rsidRPr="007C6E66">
              <w:rPr>
                <w:rFonts w:ascii="Arial" w:hAnsi="Arial" w:cs="Arial"/>
                <w:sz w:val="18"/>
                <w:szCs w:val="18"/>
                <w:lang w:eastAsia="es-ES"/>
              </w:rPr>
              <w:t>veces el valor referencial</w:t>
            </w:r>
            <w:r w:rsidRPr="007C6E66">
              <w:rPr>
                <w:rFonts w:ascii="Arial" w:hAnsi="Arial" w:cs="Arial"/>
                <w:b/>
                <w:sz w:val="18"/>
                <w:szCs w:val="18"/>
                <w:lang w:eastAsia="es-ES"/>
              </w:rPr>
              <w:t>:</w:t>
            </w:r>
          </w:p>
          <w:p w:rsidR="004C2AF4" w:rsidRPr="007C6E66" w:rsidRDefault="004C2AF4" w:rsidP="004C2AF4">
            <w:pPr>
              <w:widowControl w:val="0"/>
              <w:rPr>
                <w:rFonts w:ascii="Arial" w:hAnsi="Arial" w:cs="Arial"/>
                <w:b/>
                <w:sz w:val="18"/>
                <w:szCs w:val="18"/>
                <w:lang w:eastAsia="es-ES"/>
              </w:rPr>
            </w:pPr>
          </w:p>
          <w:p w:rsidR="004C2AF4" w:rsidRPr="007C6E66" w:rsidRDefault="004C2AF4" w:rsidP="004C2AF4">
            <w:pPr>
              <w:widowControl w:val="0"/>
              <w:jc w:val="right"/>
              <w:rPr>
                <w:rFonts w:ascii="Arial" w:hAnsi="Arial" w:cs="Arial"/>
                <w:b/>
                <w:sz w:val="18"/>
                <w:szCs w:val="18"/>
                <w:lang w:eastAsia="es-ES"/>
              </w:rPr>
            </w:pPr>
            <w:r w:rsidRPr="007C6E66">
              <w:rPr>
                <w:rFonts w:ascii="Arial" w:hAnsi="Arial" w:cs="Arial"/>
                <w:b/>
                <w:sz w:val="18"/>
                <w:szCs w:val="18"/>
                <w:lang w:eastAsia="es-ES"/>
              </w:rPr>
              <w:t xml:space="preserve"> 40 puntos</w:t>
            </w:r>
          </w:p>
          <w:p w:rsidR="004C2AF4" w:rsidRPr="007C6E66" w:rsidRDefault="004C2AF4" w:rsidP="004C2AF4">
            <w:pPr>
              <w:widowControl w:val="0"/>
              <w:rPr>
                <w:rFonts w:ascii="Arial" w:hAnsi="Arial" w:cs="Arial"/>
                <w:sz w:val="18"/>
                <w:szCs w:val="18"/>
                <w:lang w:eastAsia="es-ES"/>
              </w:rPr>
            </w:pPr>
          </w:p>
          <w:p w:rsidR="004C2AF4" w:rsidRPr="007C6E66" w:rsidRDefault="004C2AF4" w:rsidP="004C2AF4">
            <w:pPr>
              <w:widowControl w:val="0"/>
              <w:rPr>
                <w:rFonts w:ascii="Arial" w:hAnsi="Arial" w:cs="Arial"/>
                <w:sz w:val="18"/>
                <w:szCs w:val="18"/>
                <w:lang w:eastAsia="es-ES"/>
              </w:rPr>
            </w:pPr>
            <w:r w:rsidRPr="007C6E66">
              <w:rPr>
                <w:rFonts w:ascii="Arial" w:hAnsi="Arial" w:cs="Arial"/>
                <w:sz w:val="18"/>
                <w:szCs w:val="18"/>
                <w:lang w:eastAsia="es-ES"/>
              </w:rPr>
              <w:t xml:space="preserve">M &gt; </w:t>
            </w:r>
            <w:r>
              <w:rPr>
                <w:rFonts w:ascii="Arial" w:hAnsi="Arial" w:cs="Arial"/>
                <w:sz w:val="18"/>
                <w:szCs w:val="18"/>
                <w:lang w:eastAsia="es-ES"/>
              </w:rPr>
              <w:t>1</w:t>
            </w:r>
            <w:r w:rsidRPr="007C6E66">
              <w:rPr>
                <w:rFonts w:ascii="Arial" w:hAnsi="Arial" w:cs="Arial"/>
                <w:sz w:val="18"/>
                <w:szCs w:val="18"/>
                <w:lang w:eastAsia="es-ES"/>
              </w:rPr>
              <w:t xml:space="preserve"> veces el valor referencial y &lt; </w:t>
            </w:r>
            <w:r>
              <w:rPr>
                <w:rFonts w:ascii="Arial" w:hAnsi="Arial" w:cs="Arial"/>
                <w:sz w:val="18"/>
                <w:szCs w:val="18"/>
                <w:lang w:eastAsia="es-ES"/>
              </w:rPr>
              <w:t>2</w:t>
            </w:r>
            <w:r w:rsidRPr="007C6E66">
              <w:rPr>
                <w:rFonts w:ascii="Arial" w:hAnsi="Arial" w:cs="Arial"/>
                <w:sz w:val="18"/>
                <w:szCs w:val="18"/>
                <w:lang w:eastAsia="es-ES"/>
              </w:rPr>
              <w:t xml:space="preserve"> veces el valor referencial:</w:t>
            </w:r>
          </w:p>
          <w:p w:rsidR="004C2AF4" w:rsidRPr="007C6E66" w:rsidRDefault="004C2AF4" w:rsidP="004C2AF4">
            <w:pPr>
              <w:widowControl w:val="0"/>
              <w:rPr>
                <w:rFonts w:ascii="Arial" w:hAnsi="Arial" w:cs="Arial"/>
                <w:b/>
                <w:sz w:val="18"/>
                <w:szCs w:val="18"/>
                <w:lang w:eastAsia="es-ES"/>
              </w:rPr>
            </w:pPr>
          </w:p>
          <w:p w:rsidR="004C2AF4" w:rsidRPr="007C6E66" w:rsidRDefault="004C2AF4" w:rsidP="004C2AF4">
            <w:pPr>
              <w:widowControl w:val="0"/>
              <w:jc w:val="right"/>
              <w:rPr>
                <w:rFonts w:ascii="Arial" w:hAnsi="Arial" w:cs="Arial"/>
                <w:b/>
                <w:sz w:val="18"/>
                <w:szCs w:val="18"/>
                <w:lang w:eastAsia="es-ES"/>
              </w:rPr>
            </w:pPr>
            <w:r w:rsidRPr="007C6E66">
              <w:rPr>
                <w:rFonts w:ascii="Arial" w:hAnsi="Arial" w:cs="Arial"/>
                <w:b/>
                <w:sz w:val="18"/>
                <w:szCs w:val="18"/>
                <w:lang w:eastAsia="es-ES"/>
              </w:rPr>
              <w:t>30 puntos</w:t>
            </w:r>
          </w:p>
          <w:p w:rsidR="004C2AF4" w:rsidRPr="007C6E66" w:rsidRDefault="004C2AF4" w:rsidP="004C2AF4">
            <w:pPr>
              <w:widowControl w:val="0"/>
              <w:jc w:val="center"/>
              <w:rPr>
                <w:rFonts w:ascii="Arial" w:hAnsi="Arial" w:cs="Arial"/>
                <w:sz w:val="18"/>
                <w:szCs w:val="18"/>
                <w:lang w:eastAsia="es-ES"/>
              </w:rPr>
            </w:pPr>
          </w:p>
        </w:tc>
      </w:tr>
      <w:tr w:rsidR="004C2AF4" w:rsidRPr="007C6E66" w:rsidTr="004C2AF4">
        <w:trPr>
          <w:trHeight w:val="481"/>
        </w:trPr>
        <w:tc>
          <w:tcPr>
            <w:tcW w:w="317" w:type="pct"/>
            <w:tcBorders>
              <w:top w:val="single" w:sz="4" w:space="0" w:color="auto"/>
              <w:left w:val="single" w:sz="4" w:space="0" w:color="auto"/>
              <w:bottom w:val="single" w:sz="4" w:space="0" w:color="auto"/>
              <w:right w:val="single" w:sz="4" w:space="0" w:color="auto"/>
            </w:tcBorders>
            <w:vAlign w:val="center"/>
          </w:tcPr>
          <w:p w:rsidR="004C2AF4" w:rsidRPr="007C6E66" w:rsidRDefault="004C2AF4" w:rsidP="004C2AF4">
            <w:pPr>
              <w:widowControl w:val="0"/>
              <w:rPr>
                <w:rFonts w:ascii="Arial" w:hAnsi="Arial" w:cs="Arial"/>
                <w:b/>
                <w:sz w:val="18"/>
                <w:szCs w:val="18"/>
                <w:lang w:eastAsia="es-ES"/>
              </w:rPr>
            </w:pPr>
            <w:r w:rsidRPr="007C6E66">
              <w:rPr>
                <w:rFonts w:ascii="Arial" w:hAnsi="Arial" w:cs="Arial"/>
                <w:b/>
                <w:sz w:val="18"/>
                <w:szCs w:val="18"/>
                <w:lang w:eastAsia="es-ES"/>
              </w:rPr>
              <w:t>B.</w:t>
            </w:r>
          </w:p>
        </w:tc>
        <w:tc>
          <w:tcPr>
            <w:tcW w:w="3269" w:type="pct"/>
            <w:tcBorders>
              <w:top w:val="single" w:sz="4" w:space="0" w:color="auto"/>
              <w:left w:val="single" w:sz="4" w:space="0" w:color="auto"/>
              <w:bottom w:val="single" w:sz="4" w:space="0" w:color="auto"/>
              <w:right w:val="single" w:sz="4" w:space="0" w:color="auto"/>
            </w:tcBorders>
            <w:vAlign w:val="center"/>
            <w:hideMark/>
          </w:tcPr>
          <w:p w:rsidR="004C2AF4" w:rsidRPr="007C6E66" w:rsidRDefault="004C2AF4" w:rsidP="004C2AF4">
            <w:pPr>
              <w:widowControl w:val="0"/>
              <w:rPr>
                <w:rFonts w:ascii="Arial" w:hAnsi="Arial" w:cs="Arial"/>
                <w:b/>
                <w:sz w:val="18"/>
                <w:szCs w:val="18"/>
                <w:lang w:eastAsia="es-ES"/>
              </w:rPr>
            </w:pPr>
            <w:r w:rsidRPr="007C6E66">
              <w:rPr>
                <w:rFonts w:ascii="Arial" w:hAnsi="Arial" w:cs="Arial"/>
                <w:b/>
                <w:sz w:val="18"/>
                <w:szCs w:val="18"/>
                <w:lang w:eastAsia="es-ES"/>
              </w:rPr>
              <w:t>METODOLOGÍA PROPUESTA</w:t>
            </w:r>
          </w:p>
        </w:tc>
        <w:tc>
          <w:tcPr>
            <w:tcW w:w="1414" w:type="pct"/>
            <w:tcBorders>
              <w:top w:val="single" w:sz="4" w:space="0" w:color="auto"/>
              <w:left w:val="single" w:sz="4" w:space="0" w:color="auto"/>
              <w:bottom w:val="single" w:sz="4" w:space="0" w:color="auto"/>
            </w:tcBorders>
            <w:vAlign w:val="center"/>
            <w:hideMark/>
          </w:tcPr>
          <w:p w:rsidR="004C2AF4" w:rsidRPr="007C6E66" w:rsidRDefault="004C2AF4" w:rsidP="004C2AF4">
            <w:pPr>
              <w:widowControl w:val="0"/>
              <w:jc w:val="center"/>
              <w:rPr>
                <w:rFonts w:ascii="Arial" w:hAnsi="Arial" w:cs="Arial"/>
                <w:sz w:val="18"/>
                <w:szCs w:val="18"/>
                <w:lang w:eastAsia="es-ES"/>
              </w:rPr>
            </w:pPr>
            <w:r w:rsidRPr="007C6E66">
              <w:rPr>
                <w:rFonts w:ascii="Arial" w:hAnsi="Arial" w:cs="Arial"/>
                <w:b/>
                <w:color w:val="auto"/>
                <w:sz w:val="18"/>
                <w:szCs w:val="18"/>
              </w:rPr>
              <w:t>25 puntos</w:t>
            </w:r>
          </w:p>
        </w:tc>
      </w:tr>
      <w:tr w:rsidR="004C2AF4" w:rsidRPr="007C6E66" w:rsidTr="004C2AF4">
        <w:trPr>
          <w:trHeight w:val="514"/>
        </w:trPr>
        <w:tc>
          <w:tcPr>
            <w:tcW w:w="317" w:type="pct"/>
            <w:tcBorders>
              <w:top w:val="single" w:sz="4" w:space="0" w:color="auto"/>
              <w:left w:val="single" w:sz="4" w:space="0" w:color="auto"/>
              <w:bottom w:val="nil"/>
              <w:right w:val="single" w:sz="4" w:space="0" w:color="auto"/>
            </w:tcBorders>
            <w:vAlign w:val="center"/>
          </w:tcPr>
          <w:p w:rsidR="004C2AF4" w:rsidRPr="007C6E66" w:rsidRDefault="004C2AF4" w:rsidP="004C2AF4">
            <w:pPr>
              <w:widowControl w:val="0"/>
              <w:rPr>
                <w:rFonts w:ascii="Arial" w:hAnsi="Arial" w:cs="Arial"/>
                <w:sz w:val="18"/>
                <w:szCs w:val="18"/>
                <w:lang w:eastAsia="es-ES"/>
              </w:rPr>
            </w:pPr>
          </w:p>
        </w:tc>
        <w:tc>
          <w:tcPr>
            <w:tcW w:w="3269" w:type="pct"/>
            <w:tcBorders>
              <w:top w:val="single" w:sz="4" w:space="0" w:color="auto"/>
              <w:left w:val="single" w:sz="4" w:space="0" w:color="auto"/>
              <w:bottom w:val="nil"/>
              <w:right w:val="single" w:sz="4" w:space="0" w:color="auto"/>
            </w:tcBorders>
            <w:vAlign w:val="center"/>
          </w:tcPr>
          <w:p w:rsidR="004C2AF4" w:rsidRPr="007C6E66" w:rsidRDefault="004C2AF4" w:rsidP="004C2AF4">
            <w:pPr>
              <w:widowControl w:val="0"/>
              <w:jc w:val="both"/>
              <w:rPr>
                <w:rFonts w:ascii="Arial" w:hAnsi="Arial" w:cs="Arial"/>
                <w:iCs/>
                <w:sz w:val="18"/>
                <w:szCs w:val="18"/>
                <w:u w:val="single"/>
                <w:lang w:eastAsia="es-ES"/>
              </w:rPr>
            </w:pPr>
            <w:r w:rsidRPr="007C6E66">
              <w:rPr>
                <w:rFonts w:ascii="Arial" w:hAnsi="Arial" w:cs="Arial"/>
                <w:iCs/>
                <w:sz w:val="18"/>
                <w:szCs w:val="18"/>
                <w:u w:val="single"/>
                <w:lang w:eastAsia="es-ES"/>
              </w:rPr>
              <w:t>Evaluación:</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 xml:space="preserve">Se evaluará la metodología propuesta por el postor para la ejecución de la consultoría de obra, cuyo contenido mínimo es el siguiente: </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Antecedentes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Objetivos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Calendario de trabajos acorde a los términos de referencia</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Mejoramiento del detalle de los entregable y/o informes.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Metodología propuesta para el desarrollo de los trabajos.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Comentarios del jefe de supervisión</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Conclusiones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Recomendaciones</w:t>
            </w:r>
          </w:p>
          <w:p w:rsidR="004C2AF4" w:rsidRPr="007C6E66" w:rsidRDefault="004C2AF4" w:rsidP="00A5354C">
            <w:pPr>
              <w:pStyle w:val="Prrafodelista"/>
              <w:widowControl w:val="0"/>
              <w:numPr>
                <w:ilvl w:val="0"/>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Anexos</w:t>
            </w:r>
          </w:p>
          <w:p w:rsidR="004C2AF4" w:rsidRPr="007C6E66" w:rsidRDefault="004C2AF4" w:rsidP="00A5354C">
            <w:pPr>
              <w:pStyle w:val="Prrafodelista"/>
              <w:widowControl w:val="0"/>
              <w:numPr>
                <w:ilvl w:val="1"/>
                <w:numId w:val="66"/>
              </w:numPr>
              <w:spacing w:after="0" w:line="240" w:lineRule="auto"/>
              <w:jc w:val="both"/>
              <w:rPr>
                <w:rFonts w:ascii="Arial" w:hAnsi="Arial" w:cs="Arial"/>
                <w:sz w:val="18"/>
                <w:szCs w:val="18"/>
                <w:lang w:eastAsia="es-ES"/>
              </w:rPr>
            </w:pPr>
            <w:r w:rsidRPr="007C6E66">
              <w:rPr>
                <w:rFonts w:ascii="Arial" w:hAnsi="Arial" w:cs="Arial"/>
                <w:sz w:val="18"/>
                <w:szCs w:val="18"/>
                <w:lang w:eastAsia="es-ES"/>
              </w:rPr>
              <w:t>Plan de Trabajo acorde a la metodología propuesta.</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Las metodologías propuestas por el postor pueden ser: metodología BIM, metodología según PMI, metodología según Lean Construction, entre otros que se adapten a los de supervisión de obra y recojan lo detallado en los términos de referencia.</w:t>
            </w:r>
          </w:p>
          <w:p w:rsidR="004C2AF4" w:rsidRPr="007C6E66" w:rsidRDefault="004C2AF4" w:rsidP="004C2AF4">
            <w:pPr>
              <w:widowControl w:val="0"/>
              <w:jc w:val="both"/>
              <w:rPr>
                <w:rFonts w:ascii="Arial" w:hAnsi="Arial" w:cs="Arial"/>
                <w:sz w:val="18"/>
                <w:szCs w:val="18"/>
                <w:u w:val="single"/>
                <w:lang w:eastAsia="es-ES"/>
              </w:rPr>
            </w:pPr>
          </w:p>
          <w:p w:rsidR="004C2AF4" w:rsidRPr="007C6E66" w:rsidRDefault="004C2AF4" w:rsidP="004C2AF4">
            <w:pPr>
              <w:widowControl w:val="0"/>
              <w:jc w:val="both"/>
              <w:rPr>
                <w:rFonts w:ascii="Arial" w:hAnsi="Arial" w:cs="Arial"/>
                <w:sz w:val="18"/>
                <w:szCs w:val="18"/>
                <w:u w:val="single"/>
                <w:lang w:eastAsia="es-ES"/>
              </w:rPr>
            </w:pPr>
            <w:r w:rsidRPr="007C6E66">
              <w:rPr>
                <w:rFonts w:ascii="Arial" w:hAnsi="Arial" w:cs="Arial"/>
                <w:sz w:val="18"/>
                <w:szCs w:val="18"/>
                <w:u w:val="single"/>
                <w:lang w:eastAsia="es-ES"/>
              </w:rPr>
              <w:t>Acreditación:</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Se acreditará mediante la presentación del documento que sustente la metodología propuesta.</w:t>
            </w:r>
          </w:p>
          <w:p w:rsidR="004C2AF4" w:rsidRPr="007C6E66" w:rsidRDefault="004C2AF4" w:rsidP="004C2AF4">
            <w:pPr>
              <w:widowControl w:val="0"/>
              <w:jc w:val="both"/>
              <w:rPr>
                <w:rFonts w:ascii="Arial" w:hAnsi="Arial" w:cs="Arial"/>
                <w:sz w:val="18"/>
                <w:szCs w:val="18"/>
                <w:lang w:eastAsia="es-ES"/>
              </w:rPr>
            </w:pPr>
          </w:p>
        </w:tc>
        <w:tc>
          <w:tcPr>
            <w:tcW w:w="1414" w:type="pct"/>
            <w:tcBorders>
              <w:top w:val="single" w:sz="4" w:space="0" w:color="auto"/>
              <w:left w:val="single" w:sz="4" w:space="0" w:color="auto"/>
              <w:bottom w:val="nil"/>
            </w:tcBorders>
            <w:vAlign w:val="center"/>
          </w:tcPr>
          <w:p w:rsidR="004C2AF4" w:rsidRPr="007C6E66" w:rsidRDefault="004C2AF4" w:rsidP="004C2AF4">
            <w:pPr>
              <w:ind w:left="72" w:firstLine="27"/>
              <w:jc w:val="both"/>
              <w:rPr>
                <w:rFonts w:ascii="Arial" w:hAnsi="Arial" w:cs="Arial"/>
                <w:color w:val="auto"/>
                <w:sz w:val="18"/>
                <w:szCs w:val="18"/>
              </w:rPr>
            </w:pPr>
          </w:p>
          <w:p w:rsidR="004C2AF4" w:rsidRPr="007C6E66" w:rsidRDefault="004C2AF4" w:rsidP="004C2AF4">
            <w:pPr>
              <w:widowControl w:val="0"/>
              <w:rPr>
                <w:rFonts w:ascii="Arial" w:hAnsi="Arial" w:cs="Arial"/>
                <w:color w:val="auto"/>
                <w:sz w:val="18"/>
                <w:szCs w:val="18"/>
              </w:rPr>
            </w:pPr>
            <w:r w:rsidRPr="007C6E66">
              <w:rPr>
                <w:rFonts w:ascii="Arial" w:hAnsi="Arial" w:cs="Arial"/>
                <w:color w:val="auto"/>
                <w:sz w:val="18"/>
                <w:szCs w:val="18"/>
              </w:rPr>
              <w:t>Desarrolla la metodología que sustenta la oferta</w:t>
            </w:r>
          </w:p>
          <w:p w:rsidR="004C2AF4" w:rsidRPr="007C6E66" w:rsidRDefault="004C2AF4" w:rsidP="004C2AF4">
            <w:pPr>
              <w:ind w:left="72" w:firstLine="27"/>
              <w:jc w:val="both"/>
              <w:rPr>
                <w:rFonts w:ascii="Arial" w:hAnsi="Arial" w:cs="Arial"/>
                <w:color w:val="auto"/>
                <w:sz w:val="18"/>
                <w:szCs w:val="18"/>
              </w:rPr>
            </w:pPr>
          </w:p>
          <w:p w:rsidR="004C2AF4" w:rsidRPr="007C6E66" w:rsidRDefault="004C2AF4" w:rsidP="004C2AF4">
            <w:pPr>
              <w:ind w:left="72" w:firstLine="27"/>
              <w:jc w:val="right"/>
              <w:rPr>
                <w:rFonts w:ascii="Arial" w:hAnsi="Arial" w:cs="Arial"/>
                <w:b/>
                <w:color w:val="auto"/>
                <w:sz w:val="18"/>
                <w:szCs w:val="18"/>
              </w:rPr>
            </w:pPr>
            <w:r w:rsidRPr="007C6E66">
              <w:rPr>
                <w:rFonts w:ascii="Arial" w:hAnsi="Arial" w:cs="Arial"/>
                <w:b/>
                <w:color w:val="auto"/>
                <w:sz w:val="18"/>
                <w:szCs w:val="18"/>
              </w:rPr>
              <w:t>25 puntos</w:t>
            </w:r>
          </w:p>
          <w:p w:rsidR="004C2AF4" w:rsidRPr="007C6E66" w:rsidRDefault="004C2AF4" w:rsidP="004C2AF4">
            <w:pPr>
              <w:rPr>
                <w:rFonts w:ascii="Arial" w:hAnsi="Arial" w:cs="Arial"/>
                <w:color w:val="auto"/>
                <w:sz w:val="18"/>
                <w:szCs w:val="18"/>
                <w:lang w:eastAsia="es-ES"/>
              </w:rPr>
            </w:pPr>
          </w:p>
          <w:p w:rsidR="004C2AF4" w:rsidRPr="007C6E66" w:rsidRDefault="004C2AF4" w:rsidP="004C2AF4">
            <w:pPr>
              <w:widowControl w:val="0"/>
              <w:rPr>
                <w:rFonts w:ascii="Arial" w:hAnsi="Arial" w:cs="Arial"/>
                <w:color w:val="auto"/>
                <w:sz w:val="18"/>
                <w:szCs w:val="18"/>
              </w:rPr>
            </w:pPr>
            <w:r w:rsidRPr="007C6E66">
              <w:rPr>
                <w:rFonts w:ascii="Arial" w:hAnsi="Arial" w:cs="Arial"/>
                <w:color w:val="auto"/>
                <w:sz w:val="18"/>
                <w:szCs w:val="18"/>
              </w:rPr>
              <w:t>No desarrolla la metodología que sustente la oferta</w:t>
            </w:r>
          </w:p>
          <w:p w:rsidR="004C2AF4" w:rsidRPr="007C6E66" w:rsidRDefault="004C2AF4" w:rsidP="004C2AF4">
            <w:pPr>
              <w:widowControl w:val="0"/>
              <w:rPr>
                <w:rFonts w:ascii="Arial" w:hAnsi="Arial" w:cs="Arial"/>
                <w:color w:val="auto"/>
                <w:sz w:val="18"/>
                <w:szCs w:val="18"/>
              </w:rPr>
            </w:pPr>
          </w:p>
          <w:p w:rsidR="004C2AF4" w:rsidRPr="007C6E66" w:rsidRDefault="004C2AF4" w:rsidP="004C2AF4">
            <w:pPr>
              <w:widowControl w:val="0"/>
              <w:jc w:val="right"/>
              <w:rPr>
                <w:rFonts w:ascii="Arial" w:hAnsi="Arial" w:cs="Arial"/>
                <w:sz w:val="18"/>
                <w:szCs w:val="18"/>
                <w:lang w:eastAsia="es-ES"/>
              </w:rPr>
            </w:pPr>
            <w:r w:rsidRPr="007C6E66">
              <w:rPr>
                <w:rFonts w:ascii="Arial" w:hAnsi="Arial" w:cs="Arial"/>
                <w:b/>
                <w:color w:val="auto"/>
                <w:sz w:val="18"/>
                <w:szCs w:val="18"/>
              </w:rPr>
              <w:t>0 puntos</w:t>
            </w:r>
          </w:p>
        </w:tc>
      </w:tr>
      <w:tr w:rsidR="004C2AF4" w:rsidRPr="007C6E66" w:rsidTr="004C2AF4">
        <w:trPr>
          <w:trHeight w:val="463"/>
        </w:trPr>
        <w:tc>
          <w:tcPr>
            <w:tcW w:w="317" w:type="pct"/>
            <w:tcBorders>
              <w:bottom w:val="single" w:sz="4" w:space="0" w:color="A5A5A5" w:themeColor="accent3"/>
              <w:right w:val="single" w:sz="4" w:space="0" w:color="auto"/>
            </w:tcBorders>
            <w:vAlign w:val="center"/>
          </w:tcPr>
          <w:p w:rsidR="004C2AF4" w:rsidRPr="007C6E66" w:rsidRDefault="004C2AF4" w:rsidP="004C2AF4">
            <w:pPr>
              <w:widowControl w:val="0"/>
              <w:rPr>
                <w:rFonts w:ascii="Arial" w:hAnsi="Arial" w:cs="Arial"/>
                <w:b/>
                <w:sz w:val="18"/>
                <w:szCs w:val="18"/>
                <w:lang w:eastAsia="es-ES"/>
              </w:rPr>
            </w:pPr>
            <w:r w:rsidRPr="007C6E66">
              <w:rPr>
                <w:rFonts w:ascii="Arial" w:hAnsi="Arial" w:cs="Arial"/>
                <w:b/>
                <w:sz w:val="18"/>
                <w:szCs w:val="18"/>
                <w:lang w:eastAsia="es-ES"/>
              </w:rPr>
              <w:t>C.</w:t>
            </w:r>
          </w:p>
        </w:tc>
        <w:tc>
          <w:tcPr>
            <w:tcW w:w="3269" w:type="pct"/>
            <w:tcBorders>
              <w:left w:val="single" w:sz="4" w:space="0" w:color="auto"/>
              <w:bottom w:val="single" w:sz="4" w:space="0" w:color="A5A5A5" w:themeColor="accent3"/>
            </w:tcBorders>
            <w:vAlign w:val="center"/>
            <w:hideMark/>
          </w:tcPr>
          <w:p w:rsidR="004C2AF4" w:rsidRPr="007C6E66" w:rsidRDefault="004C2AF4" w:rsidP="004C2AF4">
            <w:pPr>
              <w:widowControl w:val="0"/>
              <w:jc w:val="both"/>
              <w:rPr>
                <w:rFonts w:ascii="Arial" w:hAnsi="Arial" w:cs="Arial"/>
                <w:b/>
                <w:sz w:val="18"/>
                <w:szCs w:val="18"/>
                <w:lang w:eastAsia="es-ES"/>
              </w:rPr>
            </w:pPr>
            <w:r w:rsidRPr="007C6E66">
              <w:rPr>
                <w:rFonts w:ascii="Arial" w:hAnsi="Arial" w:cs="Arial"/>
                <w:b/>
                <w:sz w:val="18"/>
                <w:szCs w:val="18"/>
                <w:lang w:eastAsia="es-ES"/>
              </w:rPr>
              <w:t>CONOCIMIENTO DEL PROYECTO E IDENTIFICACIÓN DE FACILIDADES, DIFICULTADES Y PROPUESTAS DE SOLUCIÓN</w:t>
            </w:r>
          </w:p>
        </w:tc>
        <w:tc>
          <w:tcPr>
            <w:tcW w:w="1414" w:type="pct"/>
            <w:tcBorders>
              <w:bottom w:val="nil"/>
            </w:tcBorders>
            <w:vAlign w:val="center"/>
            <w:hideMark/>
          </w:tcPr>
          <w:p w:rsidR="004C2AF4" w:rsidRPr="007C6E66" w:rsidRDefault="004C2AF4" w:rsidP="004C2AF4">
            <w:pPr>
              <w:widowControl w:val="0"/>
              <w:jc w:val="center"/>
              <w:rPr>
                <w:rFonts w:ascii="Arial" w:hAnsi="Arial" w:cs="Arial"/>
                <w:b/>
                <w:color w:val="auto"/>
                <w:sz w:val="18"/>
                <w:szCs w:val="18"/>
              </w:rPr>
            </w:pPr>
            <w:r w:rsidRPr="007C6E66">
              <w:rPr>
                <w:rFonts w:ascii="Arial" w:hAnsi="Arial" w:cs="Arial"/>
                <w:b/>
                <w:color w:val="auto"/>
                <w:sz w:val="18"/>
                <w:szCs w:val="18"/>
              </w:rPr>
              <w:t>25 puntos</w:t>
            </w:r>
          </w:p>
          <w:p w:rsidR="004C2AF4" w:rsidRPr="007C6E66" w:rsidRDefault="004C2AF4" w:rsidP="004C2AF4">
            <w:pPr>
              <w:widowControl w:val="0"/>
              <w:jc w:val="center"/>
              <w:rPr>
                <w:rFonts w:ascii="Arial" w:hAnsi="Arial" w:cs="Arial"/>
                <w:b/>
                <w:sz w:val="18"/>
                <w:szCs w:val="18"/>
                <w:lang w:eastAsia="es-ES"/>
              </w:rPr>
            </w:pPr>
          </w:p>
        </w:tc>
      </w:tr>
      <w:tr w:rsidR="004C2AF4" w:rsidRPr="007C6E66" w:rsidTr="004C2AF4">
        <w:trPr>
          <w:trHeight w:val="247"/>
        </w:trPr>
        <w:tc>
          <w:tcPr>
            <w:tcW w:w="317" w:type="pct"/>
            <w:tcBorders>
              <w:bottom w:val="single" w:sz="4" w:space="0" w:color="A5A5A5" w:themeColor="accent3"/>
              <w:right w:val="single" w:sz="4" w:space="0" w:color="auto"/>
            </w:tcBorders>
            <w:vAlign w:val="center"/>
          </w:tcPr>
          <w:p w:rsidR="004C2AF4" w:rsidRPr="007C6E66" w:rsidRDefault="004C2AF4" w:rsidP="004C2AF4">
            <w:pPr>
              <w:widowControl w:val="0"/>
              <w:rPr>
                <w:rFonts w:ascii="Arial" w:hAnsi="Arial" w:cs="Arial"/>
                <w:b/>
                <w:bCs/>
                <w:color w:val="auto"/>
                <w:sz w:val="18"/>
                <w:szCs w:val="18"/>
                <w:lang w:eastAsia="es-ES"/>
              </w:rPr>
            </w:pPr>
          </w:p>
        </w:tc>
        <w:tc>
          <w:tcPr>
            <w:tcW w:w="3269" w:type="pct"/>
            <w:tcBorders>
              <w:left w:val="single" w:sz="4" w:space="0" w:color="auto"/>
              <w:bottom w:val="single" w:sz="4" w:space="0" w:color="A5A5A5" w:themeColor="accent3"/>
            </w:tcBorders>
            <w:vAlign w:val="center"/>
          </w:tcPr>
          <w:p w:rsidR="004C2AF4" w:rsidRPr="007C6E66" w:rsidRDefault="004C2AF4" w:rsidP="004C2AF4">
            <w:pPr>
              <w:pStyle w:val="Prrafodelista"/>
              <w:widowControl w:val="0"/>
              <w:ind w:left="0"/>
              <w:jc w:val="both"/>
              <w:rPr>
                <w:rFonts w:ascii="Arial" w:hAnsi="Arial" w:cs="Arial"/>
                <w:bCs/>
                <w:color w:val="auto"/>
                <w:sz w:val="18"/>
                <w:szCs w:val="18"/>
                <w:lang w:eastAsia="es-ES"/>
              </w:rPr>
            </w:pPr>
            <w:r w:rsidRPr="007C6E66">
              <w:rPr>
                <w:rFonts w:ascii="Arial" w:hAnsi="Arial" w:cs="Arial"/>
                <w:color w:val="auto"/>
                <w:sz w:val="18"/>
                <w:szCs w:val="18"/>
                <w:u w:val="single"/>
              </w:rPr>
              <w:t>Evaluación</w:t>
            </w:r>
            <w:r w:rsidRPr="007C6E66">
              <w:rPr>
                <w:rFonts w:ascii="Arial" w:hAnsi="Arial" w:cs="Arial"/>
                <w:color w:val="auto"/>
                <w:sz w:val="18"/>
                <w:szCs w:val="18"/>
              </w:rPr>
              <w:t>:</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 xml:space="preserve">Se evaluará el conocimiento del proyecto e identificación de facilidades, dificultades y propuestas de solución formuladas por el postor para la ejecución de la consultoría de obra, cuyo contenido mínimo es el siguiente: </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Objetivos</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Descripción de la zona a intervenir</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Climatología y temporalidad de lluvias y estiaje.</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Identificación de facilidades para el periodo de ejecución.</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Identificación de dificultades para el periodo de ejecución.</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Propuestas de solución a las dificultades encontradas.</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Conclusiones.</w:t>
            </w:r>
          </w:p>
          <w:p w:rsidR="004C2AF4" w:rsidRPr="007C6E66" w:rsidRDefault="004C2AF4" w:rsidP="00A5354C">
            <w:pPr>
              <w:pStyle w:val="Prrafodelista"/>
              <w:widowControl w:val="0"/>
              <w:numPr>
                <w:ilvl w:val="0"/>
                <w:numId w:val="67"/>
              </w:numPr>
              <w:spacing w:after="0" w:line="240" w:lineRule="auto"/>
              <w:jc w:val="both"/>
              <w:rPr>
                <w:rFonts w:ascii="Arial" w:hAnsi="Arial" w:cs="Arial"/>
                <w:sz w:val="18"/>
                <w:szCs w:val="18"/>
                <w:lang w:eastAsia="es-ES"/>
              </w:rPr>
            </w:pPr>
            <w:r w:rsidRPr="007C6E66">
              <w:rPr>
                <w:rFonts w:ascii="Arial" w:hAnsi="Arial" w:cs="Arial"/>
                <w:sz w:val="18"/>
                <w:szCs w:val="18"/>
                <w:lang w:eastAsia="es-ES"/>
              </w:rPr>
              <w:t>Recomendaciones.</w:t>
            </w:r>
          </w:p>
          <w:p w:rsidR="004C2AF4" w:rsidRPr="007C6E66" w:rsidRDefault="004C2AF4" w:rsidP="004C2AF4">
            <w:pPr>
              <w:widowControl w:val="0"/>
              <w:jc w:val="both"/>
              <w:rPr>
                <w:rFonts w:ascii="Arial" w:hAnsi="Arial" w:cs="Arial"/>
                <w:sz w:val="18"/>
                <w:szCs w:val="18"/>
                <w:u w:val="single"/>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 xml:space="preserve">Las facilidades y dificultades a identificar deberán de ser como mínimo cinco (5), en las cuales se incluirán factores económicos, sociales, ambientales y exógenos que puedan afectar la ejecución de la obra. </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El postor está en la potestad de agregar ítems que crea que sean necesarios para mejorar su ayuda memoria (presupuesto afectado, hitos afectados, entre otros)</w:t>
            </w:r>
          </w:p>
          <w:p w:rsidR="004C2AF4" w:rsidRPr="007C6E66" w:rsidRDefault="004C2AF4" w:rsidP="004C2AF4">
            <w:pPr>
              <w:widowControl w:val="0"/>
              <w:jc w:val="both"/>
              <w:rPr>
                <w:rFonts w:ascii="Arial" w:hAnsi="Arial" w:cs="Arial"/>
                <w:sz w:val="18"/>
                <w:szCs w:val="18"/>
                <w:u w:val="single"/>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u w:val="single"/>
                <w:lang w:eastAsia="es-ES"/>
              </w:rPr>
              <w:t>Acreditación</w:t>
            </w:r>
            <w:r w:rsidRPr="007C6E66">
              <w:rPr>
                <w:rFonts w:ascii="Arial" w:hAnsi="Arial" w:cs="Arial"/>
                <w:sz w:val="18"/>
                <w:szCs w:val="18"/>
                <w:lang w:eastAsia="es-ES"/>
              </w:rPr>
              <w:t>:</w:t>
            </w:r>
          </w:p>
          <w:p w:rsidR="004C2AF4" w:rsidRPr="007C6E66" w:rsidRDefault="004C2AF4" w:rsidP="004C2AF4">
            <w:pPr>
              <w:widowControl w:val="0"/>
              <w:jc w:val="both"/>
              <w:rPr>
                <w:rFonts w:ascii="Arial" w:hAnsi="Arial" w:cs="Arial"/>
                <w:sz w:val="18"/>
                <w:szCs w:val="18"/>
                <w:lang w:eastAsia="es-ES"/>
              </w:rPr>
            </w:pPr>
          </w:p>
          <w:p w:rsidR="004C2AF4" w:rsidRPr="007C6E66" w:rsidRDefault="004C2AF4" w:rsidP="004C2AF4">
            <w:pPr>
              <w:widowControl w:val="0"/>
              <w:jc w:val="both"/>
              <w:rPr>
                <w:rFonts w:ascii="Arial" w:hAnsi="Arial" w:cs="Arial"/>
                <w:sz w:val="18"/>
                <w:szCs w:val="18"/>
                <w:lang w:eastAsia="es-ES"/>
              </w:rPr>
            </w:pPr>
            <w:r w:rsidRPr="007C6E66">
              <w:rPr>
                <w:rFonts w:ascii="Arial" w:hAnsi="Arial" w:cs="Arial"/>
                <w:sz w:val="18"/>
                <w:szCs w:val="18"/>
                <w:lang w:eastAsia="es-ES"/>
              </w:rPr>
              <w:t>Se acreditará mediante la presentación de una ayuda memoria.</w:t>
            </w:r>
          </w:p>
          <w:p w:rsidR="004C2AF4" w:rsidRPr="007C6E66" w:rsidRDefault="004C2AF4" w:rsidP="004C2AF4">
            <w:pPr>
              <w:widowControl w:val="0"/>
              <w:jc w:val="both"/>
              <w:rPr>
                <w:rFonts w:ascii="Arial" w:hAnsi="Arial" w:cs="Arial"/>
                <w:bCs/>
                <w:color w:val="auto"/>
                <w:sz w:val="18"/>
                <w:szCs w:val="18"/>
                <w:u w:val="single"/>
                <w:lang w:eastAsia="es-ES"/>
              </w:rPr>
            </w:pPr>
          </w:p>
        </w:tc>
        <w:tc>
          <w:tcPr>
            <w:tcW w:w="1414" w:type="pct"/>
            <w:tcBorders>
              <w:bottom w:val="single" w:sz="4" w:space="0" w:color="auto"/>
            </w:tcBorders>
            <w:vAlign w:val="center"/>
          </w:tcPr>
          <w:p w:rsidR="004C2AF4" w:rsidRPr="007C6E66" w:rsidRDefault="004C2AF4" w:rsidP="004C2AF4">
            <w:pPr>
              <w:widowControl w:val="0"/>
              <w:ind w:left="72" w:firstLine="27"/>
              <w:rPr>
                <w:rFonts w:ascii="Arial" w:hAnsi="Arial" w:cs="Arial"/>
                <w:color w:val="auto"/>
                <w:sz w:val="18"/>
                <w:szCs w:val="18"/>
              </w:rPr>
            </w:pPr>
            <w:r w:rsidRPr="007C6E66">
              <w:rPr>
                <w:rFonts w:ascii="Arial" w:hAnsi="Arial" w:cs="Arial"/>
                <w:color w:val="auto"/>
                <w:sz w:val="18"/>
                <w:szCs w:val="18"/>
              </w:rPr>
              <w:t>Desarrolla ayuda memoria que evidencia el conocimiento del proyecto e identificación de facilidades, dificultades y propuestas de solución</w:t>
            </w:r>
          </w:p>
          <w:p w:rsidR="004C2AF4" w:rsidRPr="007C6E66" w:rsidRDefault="004C2AF4" w:rsidP="004C2AF4">
            <w:pPr>
              <w:widowControl w:val="0"/>
              <w:ind w:left="72" w:firstLine="27"/>
              <w:rPr>
                <w:rFonts w:ascii="Arial" w:hAnsi="Arial" w:cs="Arial"/>
                <w:color w:val="auto"/>
                <w:sz w:val="18"/>
                <w:szCs w:val="18"/>
              </w:rPr>
            </w:pPr>
          </w:p>
          <w:p w:rsidR="004C2AF4" w:rsidRPr="007C6E66" w:rsidRDefault="004C2AF4" w:rsidP="004C2AF4">
            <w:pPr>
              <w:widowControl w:val="0"/>
              <w:ind w:left="72" w:firstLine="27"/>
              <w:jc w:val="right"/>
              <w:rPr>
                <w:rFonts w:ascii="Arial" w:hAnsi="Arial" w:cs="Arial"/>
                <w:b/>
                <w:color w:val="auto"/>
                <w:sz w:val="18"/>
                <w:szCs w:val="18"/>
              </w:rPr>
            </w:pPr>
            <w:r w:rsidRPr="007C6E66">
              <w:rPr>
                <w:rFonts w:ascii="Arial" w:hAnsi="Arial" w:cs="Arial"/>
                <w:b/>
                <w:color w:val="auto"/>
                <w:sz w:val="18"/>
                <w:szCs w:val="18"/>
              </w:rPr>
              <w:t>25 puntos</w:t>
            </w:r>
          </w:p>
          <w:p w:rsidR="004C2AF4" w:rsidRPr="007C6E66" w:rsidRDefault="004C2AF4" w:rsidP="004C2AF4">
            <w:pPr>
              <w:widowControl w:val="0"/>
              <w:rPr>
                <w:rFonts w:ascii="Arial" w:hAnsi="Arial" w:cs="Arial"/>
                <w:color w:val="auto"/>
                <w:sz w:val="18"/>
                <w:szCs w:val="18"/>
                <w:lang w:eastAsia="es-ES"/>
              </w:rPr>
            </w:pPr>
          </w:p>
          <w:p w:rsidR="004C2AF4" w:rsidRPr="007C6E66" w:rsidRDefault="004C2AF4" w:rsidP="004C2AF4">
            <w:pPr>
              <w:widowControl w:val="0"/>
              <w:ind w:left="72" w:firstLine="27"/>
              <w:rPr>
                <w:rFonts w:ascii="Arial" w:hAnsi="Arial" w:cs="Arial"/>
                <w:color w:val="auto"/>
                <w:sz w:val="18"/>
                <w:szCs w:val="18"/>
              </w:rPr>
            </w:pPr>
            <w:r w:rsidRPr="007C6E66">
              <w:rPr>
                <w:rFonts w:ascii="Arial" w:hAnsi="Arial" w:cs="Arial"/>
                <w:color w:val="auto"/>
                <w:sz w:val="18"/>
                <w:szCs w:val="18"/>
              </w:rPr>
              <w:t>No desarrolla la ayuda memoria que evidencia el conocimiento del proyecto e identificación de facilidades, dificultades y propuestas de solución</w:t>
            </w:r>
          </w:p>
          <w:p w:rsidR="004C2AF4" w:rsidRPr="007C6E66" w:rsidRDefault="004C2AF4" w:rsidP="004C2AF4">
            <w:pPr>
              <w:widowControl w:val="0"/>
              <w:ind w:left="72" w:firstLine="27"/>
              <w:rPr>
                <w:rFonts w:ascii="Arial" w:hAnsi="Arial" w:cs="Arial"/>
                <w:b/>
                <w:color w:val="auto"/>
                <w:sz w:val="18"/>
                <w:szCs w:val="18"/>
              </w:rPr>
            </w:pPr>
          </w:p>
          <w:p w:rsidR="004C2AF4" w:rsidRPr="007C6E66" w:rsidRDefault="004C2AF4" w:rsidP="004C2AF4">
            <w:pPr>
              <w:widowControl w:val="0"/>
              <w:ind w:left="72" w:firstLine="27"/>
              <w:jc w:val="right"/>
              <w:rPr>
                <w:rFonts w:ascii="Arial" w:hAnsi="Arial" w:cs="Arial"/>
                <w:color w:val="auto"/>
                <w:sz w:val="18"/>
                <w:szCs w:val="18"/>
              </w:rPr>
            </w:pPr>
            <w:r w:rsidRPr="007C6E66">
              <w:rPr>
                <w:rFonts w:ascii="Arial" w:hAnsi="Arial" w:cs="Arial"/>
                <w:b/>
                <w:color w:val="auto"/>
                <w:sz w:val="18"/>
                <w:szCs w:val="18"/>
              </w:rPr>
              <w:t>0 puntos</w:t>
            </w:r>
          </w:p>
        </w:tc>
      </w:tr>
    </w:tbl>
    <w:p w:rsidR="004C2AF4" w:rsidRPr="00A36757" w:rsidRDefault="004C2AF4" w:rsidP="004C2AF4">
      <w:pPr>
        <w:widowControl w:val="0"/>
        <w:ind w:left="426"/>
        <w:jc w:val="both"/>
        <w:rPr>
          <w:rFonts w:ascii="Arial" w:hAnsi="Arial" w:cs="Arial"/>
          <w:sz w:val="20"/>
        </w:rPr>
      </w:pPr>
    </w:p>
    <w:p w:rsidR="004C2AF4" w:rsidRPr="00A36757" w:rsidRDefault="004C2AF4" w:rsidP="004C2AF4">
      <w:pPr>
        <w:widowControl w:val="0"/>
        <w:tabs>
          <w:tab w:val="left" w:pos="993"/>
        </w:tabs>
        <w:ind w:left="426"/>
        <w:jc w:val="both"/>
        <w:rPr>
          <w:rFonts w:ascii="Arial" w:hAnsi="Arial" w:cs="Arial"/>
          <w:color w:val="auto"/>
          <w:sz w:val="20"/>
        </w:rPr>
      </w:pPr>
      <w:r w:rsidRPr="00A36757">
        <w:rPr>
          <w:rFonts w:ascii="Arial" w:hAnsi="Arial" w:cs="Arial"/>
          <w:color w:val="auto"/>
          <w:sz w:val="20"/>
        </w:rPr>
        <w:t xml:space="preserve">Para acceder a la etapa de evaluación económica, el postor debe obtener un </w:t>
      </w:r>
      <w:r w:rsidRPr="00A36757">
        <w:rPr>
          <w:rFonts w:ascii="Arial" w:hAnsi="Arial" w:cs="Arial"/>
          <w:b/>
          <w:color w:val="auto"/>
          <w:sz w:val="20"/>
        </w:rPr>
        <w:t>puntaje técnico mínimo de ochenta (80) puntos</w:t>
      </w:r>
      <w:r w:rsidRPr="00A36757">
        <w:rPr>
          <w:rFonts w:ascii="Arial" w:hAnsi="Arial" w:cs="Arial"/>
          <w:color w:val="auto"/>
          <w:sz w:val="20"/>
        </w:rPr>
        <w:t>.</w:t>
      </w:r>
    </w:p>
    <w:p w:rsidR="004C2AF4" w:rsidRPr="00A36757" w:rsidRDefault="004C2AF4" w:rsidP="004C2AF4">
      <w:pPr>
        <w:widowControl w:val="0"/>
        <w:tabs>
          <w:tab w:val="center" w:pos="5124"/>
          <w:tab w:val="right" w:pos="9543"/>
        </w:tabs>
        <w:ind w:left="426"/>
        <w:rPr>
          <w:rFonts w:ascii="Arial" w:hAnsi="Arial" w:cs="Arial"/>
          <w:sz w:val="20"/>
        </w:rPr>
      </w:pPr>
    </w:p>
    <w:tbl>
      <w:tblPr>
        <w:tblStyle w:val="Tabladecuadrcula1clara-nfasis511"/>
        <w:tblW w:w="5000" w:type="pct"/>
        <w:tblLook w:val="04A0" w:firstRow="1" w:lastRow="0" w:firstColumn="1" w:lastColumn="0" w:noHBand="0" w:noVBand="1"/>
      </w:tblPr>
      <w:tblGrid>
        <w:gridCol w:w="9061"/>
      </w:tblGrid>
      <w:tr w:rsidR="004C2AF4" w:rsidRPr="00A36757" w:rsidTr="004C2A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C2AF4" w:rsidRPr="00A36757" w:rsidRDefault="004C2AF4" w:rsidP="004C2AF4">
            <w:pPr>
              <w:jc w:val="both"/>
              <w:rPr>
                <w:rFonts w:ascii="Arial" w:hAnsi="Arial" w:cs="Arial"/>
                <w:color w:val="3333CC"/>
                <w:sz w:val="19"/>
                <w:szCs w:val="19"/>
              </w:rPr>
            </w:pPr>
            <w:r w:rsidRPr="00A36757">
              <w:rPr>
                <w:rFonts w:ascii="Arial" w:hAnsi="Arial" w:cs="Arial"/>
                <w:color w:val="0000FF"/>
                <w:sz w:val="19"/>
                <w:szCs w:val="19"/>
              </w:rPr>
              <w:t>Importante</w:t>
            </w:r>
          </w:p>
        </w:tc>
      </w:tr>
      <w:tr w:rsidR="004C2AF4" w:rsidRPr="00A36757" w:rsidTr="004C2AF4">
        <w:trPr>
          <w:trHeight w:val="1200"/>
        </w:trPr>
        <w:tc>
          <w:tcPr>
            <w:cnfStyle w:val="001000000000" w:firstRow="0" w:lastRow="0" w:firstColumn="1" w:lastColumn="0" w:oddVBand="0" w:evenVBand="0" w:oddHBand="0" w:evenHBand="0" w:firstRowFirstColumn="0" w:firstRowLastColumn="0" w:lastRowFirstColumn="0" w:lastRowLastColumn="0"/>
            <w:tcW w:w="5000" w:type="pct"/>
            <w:vAlign w:val="center"/>
          </w:tcPr>
          <w:p w:rsidR="004C2AF4" w:rsidRPr="00A36757" w:rsidRDefault="004C2AF4" w:rsidP="004C2AF4">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rPr>
            </w:pPr>
            <w:r w:rsidRPr="00A36757">
              <w:rPr>
                <w:rFonts w:ascii="Arial" w:hAnsi="Arial" w:cs="Arial"/>
                <w:b w:val="0"/>
                <w:i/>
                <w:color w:val="0000FF"/>
                <w:sz w:val="19"/>
                <w:szCs w:val="19"/>
              </w:rPr>
              <w:t>Los factores de evaluación elaborados por el comité de selección guardan vinculación, razonabilidad y proporcionalidad con el objeto de la contratación. Asimismo, estos no pueden calificar con puntaje el cumplimiento de los Términos de Referencia ni los requisitos de calificación.</w:t>
            </w:r>
          </w:p>
          <w:p w:rsidR="004C2AF4" w:rsidRPr="00A36757" w:rsidRDefault="004C2AF4" w:rsidP="004C2AF4">
            <w:pPr>
              <w:pStyle w:val="Prrafodelista"/>
              <w:widowControl w:val="0"/>
              <w:tabs>
                <w:tab w:val="left" w:pos="993"/>
              </w:tabs>
              <w:ind w:left="317"/>
              <w:contextualSpacing w:val="0"/>
              <w:jc w:val="both"/>
              <w:rPr>
                <w:rFonts w:ascii="Arial" w:hAnsi="Arial" w:cs="Arial"/>
                <w:b w:val="0"/>
                <w:i/>
                <w:color w:val="0000FF"/>
                <w:sz w:val="16"/>
                <w:szCs w:val="19"/>
              </w:rPr>
            </w:pPr>
          </w:p>
          <w:p w:rsidR="004C2AF4" w:rsidRPr="00A36757" w:rsidRDefault="004C2AF4" w:rsidP="004C2AF4">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rPr>
            </w:pPr>
            <w:r w:rsidRPr="00A36757">
              <w:rPr>
                <w:rFonts w:ascii="Arial" w:hAnsi="Arial" w:cs="Arial"/>
                <w:b w:val="0"/>
                <w:i/>
                <w:color w:val="0000FF"/>
                <w:sz w:val="19"/>
                <w:szCs w:val="19"/>
              </w:rPr>
              <w:t>Las ofertas técnicas que no alcancen el puntaje mínimo especificado son descalificadas.</w:t>
            </w:r>
          </w:p>
        </w:tc>
      </w:tr>
    </w:tbl>
    <w:p w:rsidR="004C2AF4" w:rsidRPr="00A36757" w:rsidRDefault="004C2AF4" w:rsidP="004C2AF4">
      <w:pPr>
        <w:widowControl w:val="0"/>
        <w:tabs>
          <w:tab w:val="center" w:pos="5124"/>
          <w:tab w:val="right" w:pos="9543"/>
        </w:tabs>
        <w:ind w:left="426"/>
        <w:rPr>
          <w:rFonts w:ascii="Arial" w:hAnsi="Arial" w:cs="Arial"/>
          <w:sz w:val="20"/>
        </w:rPr>
      </w:pPr>
    </w:p>
    <w:p w:rsidR="004C2AF4" w:rsidRPr="00A36757" w:rsidRDefault="004C2AF4" w:rsidP="004C2AF4">
      <w:pPr>
        <w:widowControl w:val="0"/>
        <w:tabs>
          <w:tab w:val="center" w:pos="5124"/>
          <w:tab w:val="right" w:pos="9543"/>
        </w:tabs>
        <w:ind w:left="426"/>
        <w:rPr>
          <w:rFonts w:ascii="Arial" w:hAnsi="Arial" w:cs="Arial"/>
          <w:sz w:val="20"/>
        </w:rPr>
      </w:pPr>
    </w:p>
    <w:p w:rsidR="004C2AF4" w:rsidRDefault="004C2AF4" w:rsidP="004C2AF4">
      <w:pPr>
        <w:rPr>
          <w:rFonts w:ascii="Arial" w:hAnsi="Arial" w:cs="Arial"/>
          <w:b/>
          <w:sz w:val="20"/>
        </w:rPr>
      </w:pPr>
      <w:r>
        <w:rPr>
          <w:rFonts w:ascii="Arial" w:hAnsi="Arial" w:cs="Arial"/>
          <w:b/>
          <w:sz w:val="20"/>
        </w:rPr>
        <w:br w:type="page"/>
      </w:r>
    </w:p>
    <w:p w:rsidR="004C2AF4" w:rsidRPr="00A36757" w:rsidRDefault="004C2AF4" w:rsidP="004C2AF4">
      <w:pPr>
        <w:pStyle w:val="Prrafodelista"/>
        <w:widowControl w:val="0"/>
        <w:ind w:left="426"/>
        <w:rPr>
          <w:rFonts w:ascii="Arial" w:hAnsi="Arial" w:cs="Arial"/>
          <w:b/>
          <w:sz w:val="20"/>
        </w:rPr>
      </w:pPr>
      <w:r w:rsidRPr="00A36757">
        <w:rPr>
          <w:rFonts w:ascii="Arial" w:hAnsi="Arial" w:cs="Arial"/>
          <w:b/>
          <w:sz w:val="20"/>
        </w:rPr>
        <w:t>EVALUACIÓN ECONÓMICA (Puntaje: 100 Puntos)</w:t>
      </w:r>
    </w:p>
    <w:p w:rsidR="004C2AF4" w:rsidRPr="00A36757" w:rsidRDefault="004C2AF4" w:rsidP="004C2AF4">
      <w:pPr>
        <w:pStyle w:val="Prrafodelista"/>
        <w:widowControl w:val="0"/>
        <w:ind w:left="426"/>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7"/>
        <w:gridCol w:w="5719"/>
        <w:gridCol w:w="2965"/>
      </w:tblGrid>
      <w:tr w:rsidR="004C2AF4" w:rsidRPr="00A36757" w:rsidTr="004C2AF4">
        <w:trPr>
          <w:trHeight w:val="310"/>
          <w:tblHeader/>
        </w:trPr>
        <w:tc>
          <w:tcPr>
            <w:tcW w:w="3364" w:type="pct"/>
            <w:gridSpan w:val="2"/>
            <w:tcBorders>
              <w:bottom w:val="single" w:sz="4" w:space="0" w:color="auto"/>
            </w:tcBorders>
            <w:vAlign w:val="center"/>
          </w:tcPr>
          <w:p w:rsidR="004C2AF4" w:rsidRPr="00A36757" w:rsidRDefault="004C2AF4" w:rsidP="004C2AF4">
            <w:pPr>
              <w:widowControl w:val="0"/>
              <w:jc w:val="center"/>
              <w:rPr>
                <w:rFonts w:ascii="Arial" w:hAnsi="Arial" w:cs="Arial"/>
                <w:b/>
                <w:bCs/>
                <w:sz w:val="18"/>
                <w:szCs w:val="18"/>
                <w:lang w:eastAsia="es-ES"/>
              </w:rPr>
            </w:pPr>
            <w:r w:rsidRPr="00A36757">
              <w:rPr>
                <w:rFonts w:ascii="Arial" w:hAnsi="Arial" w:cs="Arial"/>
                <w:b/>
                <w:bCs/>
                <w:sz w:val="18"/>
                <w:szCs w:val="18"/>
                <w:lang w:eastAsia="es-ES"/>
              </w:rPr>
              <w:t xml:space="preserve">FACTOR DE EVALUACIÓN </w:t>
            </w:r>
          </w:p>
        </w:tc>
        <w:tc>
          <w:tcPr>
            <w:tcW w:w="1636" w:type="pct"/>
            <w:tcBorders>
              <w:bottom w:val="single" w:sz="4" w:space="0" w:color="auto"/>
            </w:tcBorders>
            <w:vAlign w:val="center"/>
            <w:hideMark/>
          </w:tcPr>
          <w:p w:rsidR="004C2AF4" w:rsidRPr="00A36757" w:rsidRDefault="004C2AF4" w:rsidP="004C2AF4">
            <w:pPr>
              <w:widowControl w:val="0"/>
              <w:jc w:val="center"/>
              <w:rPr>
                <w:rFonts w:ascii="Arial" w:hAnsi="Arial" w:cs="Arial"/>
                <w:b/>
                <w:bCs/>
                <w:sz w:val="18"/>
                <w:szCs w:val="18"/>
                <w:lang w:eastAsia="es-ES"/>
              </w:rPr>
            </w:pPr>
            <w:r w:rsidRPr="00A36757">
              <w:rPr>
                <w:rFonts w:ascii="Arial" w:hAnsi="Arial" w:cs="Arial"/>
                <w:b/>
                <w:bCs/>
                <w:sz w:val="18"/>
                <w:szCs w:val="18"/>
                <w:lang w:eastAsia="es-ES"/>
              </w:rPr>
              <w:t>PUNTAJE / METODOLOGÍA PARA SU ASIGNACIÓN</w:t>
            </w:r>
          </w:p>
        </w:tc>
      </w:tr>
      <w:tr w:rsidR="004C2AF4" w:rsidRPr="00A36757" w:rsidTr="004C2AF4">
        <w:trPr>
          <w:trHeight w:val="119"/>
        </w:trPr>
        <w:tc>
          <w:tcPr>
            <w:tcW w:w="208" w:type="pct"/>
            <w:tcBorders>
              <w:bottom w:val="single" w:sz="4" w:space="0" w:color="auto"/>
              <w:right w:val="nil"/>
            </w:tcBorders>
            <w:vAlign w:val="center"/>
          </w:tcPr>
          <w:p w:rsidR="004C2AF4" w:rsidRPr="00A36757" w:rsidRDefault="004C2AF4" w:rsidP="004C2AF4">
            <w:pPr>
              <w:widowControl w:val="0"/>
              <w:jc w:val="center"/>
              <w:rPr>
                <w:rFonts w:ascii="Arial" w:hAnsi="Arial" w:cs="Arial"/>
                <w:b/>
                <w:sz w:val="20"/>
                <w:lang w:eastAsia="es-ES"/>
              </w:rPr>
            </w:pPr>
            <w:r w:rsidRPr="00A36757">
              <w:rPr>
                <w:rFonts w:ascii="Arial" w:hAnsi="Arial" w:cs="Arial"/>
                <w:b/>
                <w:sz w:val="20"/>
                <w:lang w:eastAsia="es-ES"/>
              </w:rPr>
              <w:t>A.</w:t>
            </w:r>
          </w:p>
        </w:tc>
        <w:tc>
          <w:tcPr>
            <w:tcW w:w="4792" w:type="pct"/>
            <w:gridSpan w:val="2"/>
            <w:tcBorders>
              <w:left w:val="nil"/>
              <w:bottom w:val="single" w:sz="4" w:space="0" w:color="auto"/>
            </w:tcBorders>
            <w:vAlign w:val="center"/>
            <w:hideMark/>
          </w:tcPr>
          <w:p w:rsidR="004C2AF4" w:rsidRPr="00A36757" w:rsidRDefault="004C2AF4" w:rsidP="004C2AF4">
            <w:pPr>
              <w:widowControl w:val="0"/>
              <w:ind w:left="48"/>
              <w:rPr>
                <w:rFonts w:ascii="Arial" w:hAnsi="Arial" w:cs="Arial"/>
                <w:sz w:val="18"/>
                <w:szCs w:val="18"/>
                <w:lang w:eastAsia="es-ES"/>
              </w:rPr>
            </w:pPr>
            <w:r w:rsidRPr="00A36757">
              <w:rPr>
                <w:rFonts w:ascii="Arial" w:hAnsi="Arial" w:cs="Arial"/>
                <w:b/>
                <w:sz w:val="20"/>
                <w:lang w:eastAsia="es-ES"/>
              </w:rPr>
              <w:t>PRECIO</w:t>
            </w:r>
          </w:p>
        </w:tc>
      </w:tr>
      <w:tr w:rsidR="004C2AF4" w:rsidRPr="00A36757" w:rsidTr="004C2AF4">
        <w:trPr>
          <w:trHeight w:val="514"/>
        </w:trPr>
        <w:tc>
          <w:tcPr>
            <w:tcW w:w="208" w:type="pct"/>
            <w:tcBorders>
              <w:top w:val="single" w:sz="4" w:space="0" w:color="auto"/>
              <w:right w:val="nil"/>
            </w:tcBorders>
            <w:vAlign w:val="center"/>
          </w:tcPr>
          <w:p w:rsidR="004C2AF4" w:rsidRPr="00A36757" w:rsidRDefault="004C2AF4" w:rsidP="004C2AF4">
            <w:pPr>
              <w:widowControl w:val="0"/>
              <w:jc w:val="center"/>
              <w:rPr>
                <w:rFonts w:ascii="Arial" w:hAnsi="Arial" w:cs="Arial"/>
                <w:sz w:val="20"/>
                <w:szCs w:val="16"/>
                <w:lang w:eastAsia="es-ES"/>
              </w:rPr>
            </w:pPr>
          </w:p>
        </w:tc>
        <w:tc>
          <w:tcPr>
            <w:tcW w:w="3156" w:type="pct"/>
            <w:tcBorders>
              <w:top w:val="single" w:sz="4" w:space="0" w:color="auto"/>
              <w:left w:val="nil"/>
            </w:tcBorders>
            <w:hideMark/>
          </w:tcPr>
          <w:p w:rsidR="004C2AF4" w:rsidRPr="00A36757" w:rsidRDefault="004C2AF4" w:rsidP="004C2AF4">
            <w:pPr>
              <w:widowControl w:val="0"/>
              <w:jc w:val="both"/>
              <w:rPr>
                <w:rFonts w:ascii="Arial" w:hAnsi="Arial" w:cs="Arial"/>
                <w:iCs/>
                <w:color w:val="auto"/>
                <w:sz w:val="20"/>
                <w:szCs w:val="16"/>
                <w:u w:val="single"/>
                <w:lang w:eastAsia="es-ES"/>
              </w:rPr>
            </w:pPr>
          </w:p>
          <w:p w:rsidR="004C2AF4" w:rsidRPr="00A36757" w:rsidRDefault="004C2AF4" w:rsidP="004C2AF4">
            <w:pPr>
              <w:widowControl w:val="0"/>
              <w:jc w:val="both"/>
              <w:rPr>
                <w:rFonts w:ascii="Arial" w:hAnsi="Arial" w:cs="Arial"/>
                <w:iCs/>
                <w:color w:val="auto"/>
                <w:sz w:val="18"/>
                <w:szCs w:val="16"/>
                <w:u w:val="single"/>
                <w:lang w:eastAsia="es-ES"/>
              </w:rPr>
            </w:pPr>
            <w:r w:rsidRPr="00A36757">
              <w:rPr>
                <w:rFonts w:ascii="Arial" w:hAnsi="Arial" w:cs="Arial"/>
                <w:iCs/>
                <w:color w:val="auto"/>
                <w:sz w:val="18"/>
                <w:szCs w:val="16"/>
                <w:u w:val="single"/>
                <w:lang w:eastAsia="es-ES"/>
              </w:rPr>
              <w:t>Evaluación</w:t>
            </w:r>
            <w:r w:rsidRPr="00A36757">
              <w:rPr>
                <w:rFonts w:ascii="Arial" w:hAnsi="Arial" w:cs="Arial"/>
                <w:iCs/>
                <w:color w:val="auto"/>
                <w:sz w:val="18"/>
                <w:szCs w:val="16"/>
                <w:lang w:eastAsia="es-ES"/>
              </w:rPr>
              <w:t>:</w:t>
            </w:r>
          </w:p>
          <w:p w:rsidR="004C2AF4" w:rsidRPr="00A36757" w:rsidRDefault="004C2AF4" w:rsidP="004C2AF4">
            <w:pPr>
              <w:widowControl w:val="0"/>
              <w:jc w:val="both"/>
              <w:rPr>
                <w:rFonts w:ascii="Arial" w:hAnsi="Arial" w:cs="Arial"/>
                <w:iCs/>
                <w:color w:val="auto"/>
                <w:sz w:val="18"/>
                <w:szCs w:val="16"/>
                <w:lang w:eastAsia="es-ES"/>
              </w:rPr>
            </w:pPr>
          </w:p>
          <w:p w:rsidR="004C2AF4" w:rsidRPr="00A36757" w:rsidRDefault="004C2AF4" w:rsidP="004C2AF4">
            <w:pPr>
              <w:widowControl w:val="0"/>
              <w:jc w:val="both"/>
              <w:rPr>
                <w:rFonts w:ascii="Arial" w:hAnsi="Arial" w:cs="Arial"/>
                <w:iCs/>
                <w:color w:val="auto"/>
                <w:sz w:val="18"/>
                <w:szCs w:val="16"/>
                <w:lang w:eastAsia="es-ES"/>
              </w:rPr>
            </w:pPr>
            <w:r w:rsidRPr="00A36757">
              <w:rPr>
                <w:rFonts w:ascii="Arial" w:hAnsi="Arial" w:cs="Arial"/>
                <w:iCs/>
                <w:color w:val="auto"/>
                <w:sz w:val="18"/>
                <w:szCs w:val="16"/>
                <w:lang w:eastAsia="es-ES"/>
              </w:rPr>
              <w:t xml:space="preserve">Se evaluará considerando la oferta económica del postor. </w:t>
            </w:r>
          </w:p>
          <w:p w:rsidR="004C2AF4" w:rsidRPr="00A36757" w:rsidRDefault="004C2AF4" w:rsidP="004C2AF4">
            <w:pPr>
              <w:widowControl w:val="0"/>
              <w:jc w:val="both"/>
              <w:rPr>
                <w:rFonts w:ascii="Arial" w:hAnsi="Arial" w:cs="Arial"/>
                <w:iCs/>
                <w:color w:val="auto"/>
                <w:sz w:val="18"/>
                <w:szCs w:val="16"/>
                <w:lang w:eastAsia="es-ES"/>
              </w:rPr>
            </w:pPr>
          </w:p>
          <w:p w:rsidR="004C2AF4" w:rsidRPr="00A36757" w:rsidRDefault="004C2AF4" w:rsidP="004C2AF4">
            <w:pPr>
              <w:widowControl w:val="0"/>
              <w:tabs>
                <w:tab w:val="left" w:pos="4951"/>
              </w:tabs>
              <w:jc w:val="both"/>
              <w:rPr>
                <w:rFonts w:ascii="Arial" w:hAnsi="Arial" w:cs="Arial"/>
                <w:iCs/>
                <w:color w:val="auto"/>
                <w:sz w:val="18"/>
                <w:szCs w:val="16"/>
                <w:u w:val="single"/>
                <w:lang w:eastAsia="es-ES"/>
              </w:rPr>
            </w:pPr>
            <w:r w:rsidRPr="00A36757">
              <w:rPr>
                <w:rFonts w:ascii="Arial" w:hAnsi="Arial" w:cs="Arial"/>
                <w:iCs/>
                <w:color w:val="auto"/>
                <w:sz w:val="18"/>
                <w:szCs w:val="16"/>
                <w:u w:val="single"/>
                <w:lang w:eastAsia="es-ES"/>
              </w:rPr>
              <w:t>Acreditación</w:t>
            </w:r>
            <w:r w:rsidRPr="00A36757">
              <w:rPr>
                <w:rFonts w:ascii="Arial" w:hAnsi="Arial" w:cs="Arial"/>
                <w:iCs/>
                <w:color w:val="auto"/>
                <w:sz w:val="18"/>
                <w:szCs w:val="16"/>
                <w:lang w:eastAsia="es-ES"/>
              </w:rPr>
              <w:t>:</w:t>
            </w:r>
          </w:p>
          <w:p w:rsidR="004C2AF4" w:rsidRPr="00A36757" w:rsidRDefault="004C2AF4" w:rsidP="004C2AF4">
            <w:pPr>
              <w:widowControl w:val="0"/>
              <w:jc w:val="both"/>
              <w:rPr>
                <w:rFonts w:ascii="Arial" w:hAnsi="Arial" w:cs="Arial"/>
                <w:iCs/>
                <w:color w:val="auto"/>
                <w:sz w:val="18"/>
                <w:szCs w:val="16"/>
                <w:lang w:eastAsia="es-ES"/>
              </w:rPr>
            </w:pPr>
          </w:p>
          <w:p w:rsidR="004C2AF4" w:rsidRPr="00A36757" w:rsidRDefault="004C2AF4" w:rsidP="004C2AF4">
            <w:pPr>
              <w:widowControl w:val="0"/>
              <w:jc w:val="both"/>
              <w:rPr>
                <w:rFonts w:ascii="Arial" w:hAnsi="Arial" w:cs="Arial"/>
                <w:color w:val="auto"/>
                <w:sz w:val="18"/>
              </w:rPr>
            </w:pPr>
            <w:r w:rsidRPr="00A36757">
              <w:rPr>
                <w:rFonts w:ascii="Arial" w:hAnsi="Arial" w:cs="Arial"/>
                <w:iCs/>
                <w:color w:val="auto"/>
                <w:sz w:val="18"/>
                <w:szCs w:val="16"/>
                <w:lang w:eastAsia="es-ES"/>
              </w:rPr>
              <w:t xml:space="preserve">Se acreditará mediante el registro del monto de la oferta en el SEACE o documento que contiene la oferta económica </w:t>
            </w:r>
            <w:r w:rsidRPr="00A36757">
              <w:rPr>
                <w:rFonts w:ascii="Arial" w:hAnsi="Arial" w:cs="Arial"/>
                <w:b/>
                <w:iCs/>
                <w:color w:val="auto"/>
                <w:sz w:val="18"/>
                <w:szCs w:val="16"/>
                <w:lang w:eastAsia="es-ES"/>
              </w:rPr>
              <w:t>(Anexo N° 6)</w:t>
            </w:r>
            <w:r w:rsidRPr="00A36757">
              <w:rPr>
                <w:rFonts w:ascii="Arial" w:hAnsi="Arial" w:cs="Arial"/>
                <w:iCs/>
                <w:color w:val="auto"/>
                <w:sz w:val="18"/>
                <w:szCs w:val="16"/>
                <w:lang w:eastAsia="es-ES"/>
              </w:rPr>
              <w:t>, según corresponda.</w:t>
            </w:r>
            <w:r w:rsidRPr="00A36757" w:rsidDel="005A042B">
              <w:rPr>
                <w:rFonts w:ascii="Arial" w:hAnsi="Arial" w:cs="Arial"/>
                <w:iCs/>
                <w:color w:val="auto"/>
                <w:sz w:val="18"/>
                <w:lang w:eastAsia="es-ES"/>
              </w:rPr>
              <w:t xml:space="preserve"> </w:t>
            </w:r>
          </w:p>
          <w:p w:rsidR="004C2AF4" w:rsidRPr="00A36757" w:rsidRDefault="004C2AF4" w:rsidP="004C2AF4">
            <w:pPr>
              <w:widowControl w:val="0"/>
              <w:jc w:val="both"/>
              <w:rPr>
                <w:rFonts w:ascii="Arial" w:hAnsi="Arial" w:cs="Arial"/>
                <w:color w:val="auto"/>
                <w:sz w:val="20"/>
              </w:rPr>
            </w:pPr>
          </w:p>
          <w:p w:rsidR="004C2AF4" w:rsidRPr="00A36757" w:rsidRDefault="004C2AF4" w:rsidP="004C2AF4">
            <w:pPr>
              <w:widowControl w:val="0"/>
              <w:jc w:val="both"/>
              <w:rPr>
                <w:rFonts w:ascii="Arial" w:hAnsi="Arial" w:cs="Arial"/>
                <w:color w:val="auto"/>
                <w:sz w:val="20"/>
                <w:szCs w:val="16"/>
                <w:lang w:eastAsia="es-ES"/>
              </w:rPr>
            </w:pPr>
          </w:p>
        </w:tc>
        <w:tc>
          <w:tcPr>
            <w:tcW w:w="1636" w:type="pct"/>
            <w:tcBorders>
              <w:top w:val="single" w:sz="4" w:space="0" w:color="auto"/>
            </w:tcBorders>
            <w:vAlign w:val="center"/>
            <w:hideMark/>
          </w:tcPr>
          <w:p w:rsidR="004C2AF4" w:rsidRPr="00A36757" w:rsidRDefault="004C2AF4" w:rsidP="004C2AF4">
            <w:pPr>
              <w:widowControl w:val="0"/>
              <w:rPr>
                <w:rFonts w:ascii="Arial" w:hAnsi="Arial" w:cs="Arial"/>
                <w:sz w:val="18"/>
                <w:szCs w:val="18"/>
                <w:lang w:eastAsia="es-ES"/>
              </w:rPr>
            </w:pP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La evaluación consistirá en asignar un puntaje de cien (100) puntos a la oferta de precio más bajo y otorga a las demás ofertas puntajes inversamente proporcionales a sus respectivos precios, según la siguiente fórmula:</w:t>
            </w:r>
          </w:p>
          <w:p w:rsidR="004C2AF4" w:rsidRPr="00A36757" w:rsidRDefault="004C2AF4" w:rsidP="004C2AF4">
            <w:pPr>
              <w:pStyle w:val="Prrafodelista"/>
              <w:widowControl w:val="0"/>
              <w:ind w:left="0"/>
              <w:jc w:val="both"/>
              <w:rPr>
                <w:rFonts w:ascii="Arial" w:hAnsi="Arial" w:cs="Arial"/>
                <w:sz w:val="18"/>
                <w:szCs w:val="18"/>
              </w:rPr>
            </w:pPr>
          </w:p>
          <w:p w:rsidR="004C2AF4" w:rsidRPr="00A36757" w:rsidRDefault="004C2AF4" w:rsidP="004C2AF4">
            <w:pPr>
              <w:pStyle w:val="Prrafodelista"/>
              <w:widowControl w:val="0"/>
              <w:ind w:left="1701"/>
              <w:rPr>
                <w:rFonts w:ascii="Arial" w:hAnsi="Arial" w:cs="Arial"/>
                <w:sz w:val="18"/>
                <w:szCs w:val="18"/>
              </w:rPr>
            </w:pPr>
          </w:p>
          <w:p w:rsidR="004C2AF4" w:rsidRPr="00AC6375" w:rsidRDefault="004C2AF4" w:rsidP="004C2AF4">
            <w:pPr>
              <w:pStyle w:val="NormalWeb"/>
              <w:spacing w:before="0" w:beforeAutospacing="0" w:after="0" w:afterAutospacing="0"/>
              <w:ind w:left="720"/>
              <w:jc w:val="both"/>
              <w:rPr>
                <w:rFonts w:ascii="Arial" w:hAnsi="Arial" w:cs="Arial"/>
                <w:sz w:val="18"/>
                <w:szCs w:val="18"/>
                <w:u w:val="single"/>
                <w:lang w:val="en-US"/>
              </w:rPr>
            </w:pPr>
            <w:r w:rsidRPr="00AC6375">
              <w:rPr>
                <w:rFonts w:ascii="Arial" w:hAnsi="Arial" w:cs="Arial"/>
                <w:sz w:val="18"/>
                <w:szCs w:val="18"/>
                <w:lang w:val="en-US"/>
              </w:rPr>
              <w:t>P</w:t>
            </w:r>
            <w:r w:rsidRPr="00AC6375">
              <w:rPr>
                <w:rFonts w:ascii="Arial" w:hAnsi="Arial" w:cs="Arial"/>
                <w:sz w:val="18"/>
                <w:szCs w:val="18"/>
                <w:vertAlign w:val="subscript"/>
                <w:lang w:val="en-US"/>
              </w:rPr>
              <w:t>i</w:t>
            </w:r>
            <w:r w:rsidRPr="00AC6375">
              <w:rPr>
                <w:rFonts w:ascii="Arial" w:hAnsi="Arial" w:cs="Arial"/>
                <w:sz w:val="18"/>
                <w:szCs w:val="18"/>
                <w:lang w:val="en-US"/>
              </w:rPr>
              <w:t xml:space="preserve"> = </w:t>
            </w:r>
            <w:r w:rsidRPr="00AC6375">
              <w:rPr>
                <w:rFonts w:ascii="Arial" w:hAnsi="Arial" w:cs="Arial"/>
                <w:sz w:val="18"/>
                <w:szCs w:val="18"/>
                <w:u w:val="single"/>
                <w:lang w:val="en-US"/>
              </w:rPr>
              <w:t>O</w:t>
            </w:r>
            <w:r w:rsidRPr="00AC6375">
              <w:rPr>
                <w:rFonts w:ascii="Arial" w:hAnsi="Arial" w:cs="Arial"/>
                <w:sz w:val="18"/>
                <w:szCs w:val="18"/>
                <w:u w:val="single"/>
                <w:vertAlign w:val="subscript"/>
                <w:lang w:val="en-US"/>
              </w:rPr>
              <w:t>m</w:t>
            </w:r>
            <w:r w:rsidRPr="00AC6375">
              <w:rPr>
                <w:rFonts w:ascii="Arial" w:hAnsi="Arial" w:cs="Arial"/>
                <w:sz w:val="18"/>
                <w:szCs w:val="18"/>
                <w:u w:val="single"/>
                <w:lang w:val="en-US"/>
              </w:rPr>
              <w:t xml:space="preserve"> x PMP</w:t>
            </w:r>
          </w:p>
          <w:p w:rsidR="004C2AF4" w:rsidRPr="00AC6375" w:rsidRDefault="004C2AF4" w:rsidP="004C2AF4">
            <w:pPr>
              <w:pStyle w:val="NormalWeb"/>
              <w:spacing w:before="0" w:beforeAutospacing="0" w:after="0" w:afterAutospacing="0"/>
              <w:ind w:left="720"/>
              <w:jc w:val="both"/>
              <w:rPr>
                <w:rFonts w:ascii="Arial" w:hAnsi="Arial" w:cs="Arial"/>
                <w:sz w:val="18"/>
                <w:szCs w:val="18"/>
                <w:lang w:val="en-US"/>
              </w:rPr>
            </w:pPr>
            <w:r w:rsidRPr="00AC6375">
              <w:rPr>
                <w:rFonts w:ascii="Arial" w:hAnsi="Arial" w:cs="Arial"/>
                <w:sz w:val="18"/>
                <w:szCs w:val="18"/>
                <w:lang w:val="en-US"/>
              </w:rPr>
              <w:t xml:space="preserve">             O</w:t>
            </w:r>
            <w:r w:rsidRPr="00AC6375">
              <w:rPr>
                <w:rFonts w:ascii="Arial" w:hAnsi="Arial" w:cs="Arial"/>
                <w:sz w:val="18"/>
                <w:szCs w:val="18"/>
                <w:vertAlign w:val="subscript"/>
                <w:lang w:val="en-US"/>
              </w:rPr>
              <w:t>i</w:t>
            </w:r>
          </w:p>
          <w:p w:rsidR="004C2AF4" w:rsidRPr="00AC6375" w:rsidRDefault="004C2AF4" w:rsidP="004C2AF4">
            <w:pPr>
              <w:pStyle w:val="NormalWeb"/>
              <w:spacing w:before="0" w:beforeAutospacing="0" w:after="0" w:afterAutospacing="0" w:line="360" w:lineRule="auto"/>
              <w:jc w:val="both"/>
              <w:rPr>
                <w:rFonts w:ascii="Arial" w:hAnsi="Arial" w:cs="Arial"/>
                <w:sz w:val="18"/>
                <w:szCs w:val="18"/>
                <w:lang w:val="en-US"/>
              </w:rPr>
            </w:pPr>
          </w:p>
          <w:p w:rsidR="004C2AF4" w:rsidRPr="00AC6375" w:rsidRDefault="004C2AF4" w:rsidP="004C2AF4">
            <w:pPr>
              <w:pStyle w:val="NormalWeb"/>
              <w:spacing w:before="0" w:beforeAutospacing="0" w:after="0" w:afterAutospacing="0" w:line="360" w:lineRule="auto"/>
              <w:jc w:val="both"/>
              <w:rPr>
                <w:rFonts w:ascii="Arial" w:hAnsi="Arial" w:cs="Arial"/>
                <w:sz w:val="18"/>
                <w:szCs w:val="18"/>
                <w:lang w:val="en-US"/>
              </w:rPr>
            </w:pPr>
            <w:r w:rsidRPr="00AC6375">
              <w:rPr>
                <w:rFonts w:ascii="Arial" w:hAnsi="Arial" w:cs="Arial"/>
                <w:sz w:val="18"/>
                <w:szCs w:val="18"/>
                <w:lang w:val="en-US"/>
              </w:rPr>
              <w:t xml:space="preserve">Donde: </w:t>
            </w: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I = Oferta</w:t>
            </w: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 xml:space="preserve">Pi = Puntaje de la oferta a evaluar </w:t>
            </w: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Oi = Precio i</w:t>
            </w: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Om = Precio de la oferta más baja</w:t>
            </w:r>
          </w:p>
          <w:p w:rsidR="004C2AF4" w:rsidRPr="00A36757" w:rsidRDefault="004C2AF4" w:rsidP="004C2AF4">
            <w:pPr>
              <w:pStyle w:val="NormalWeb"/>
              <w:spacing w:before="0" w:beforeAutospacing="0" w:after="0" w:afterAutospacing="0"/>
              <w:jc w:val="both"/>
              <w:rPr>
                <w:rFonts w:ascii="Arial" w:hAnsi="Arial" w:cs="Arial"/>
                <w:sz w:val="18"/>
                <w:szCs w:val="18"/>
              </w:rPr>
            </w:pPr>
            <w:r w:rsidRPr="00A36757">
              <w:rPr>
                <w:rFonts w:ascii="Arial" w:hAnsi="Arial" w:cs="Arial"/>
                <w:sz w:val="18"/>
                <w:szCs w:val="18"/>
              </w:rPr>
              <w:t>PMP = Puntaje máximo del precio</w:t>
            </w:r>
          </w:p>
          <w:p w:rsidR="004C2AF4" w:rsidRPr="00A36757" w:rsidRDefault="004C2AF4" w:rsidP="004C2AF4">
            <w:pPr>
              <w:autoSpaceDE w:val="0"/>
              <w:autoSpaceDN w:val="0"/>
              <w:adjustRightInd w:val="0"/>
              <w:rPr>
                <w:rFonts w:ascii="Arial" w:hAnsi="Arial" w:cs="Arial"/>
                <w:sz w:val="18"/>
                <w:szCs w:val="18"/>
              </w:rPr>
            </w:pPr>
          </w:p>
          <w:p w:rsidR="004C2AF4" w:rsidRPr="00A36757" w:rsidRDefault="004C2AF4" w:rsidP="004C2AF4">
            <w:pPr>
              <w:widowControl w:val="0"/>
              <w:rPr>
                <w:rFonts w:ascii="Arial" w:hAnsi="Arial" w:cs="Arial"/>
                <w:sz w:val="16"/>
                <w:szCs w:val="18"/>
                <w:lang w:eastAsia="es-ES"/>
              </w:rPr>
            </w:pPr>
          </w:p>
          <w:p w:rsidR="004C2AF4" w:rsidRPr="00A36757" w:rsidRDefault="004C2AF4" w:rsidP="004C2AF4">
            <w:pPr>
              <w:widowControl w:val="0"/>
              <w:jc w:val="right"/>
              <w:rPr>
                <w:rFonts w:ascii="Arial" w:hAnsi="Arial" w:cs="Arial"/>
                <w:sz w:val="18"/>
                <w:szCs w:val="18"/>
                <w:lang w:eastAsia="es-ES"/>
              </w:rPr>
            </w:pPr>
          </w:p>
          <w:p w:rsidR="004C2AF4" w:rsidRPr="00A36757" w:rsidRDefault="004C2AF4" w:rsidP="004C2AF4">
            <w:pPr>
              <w:widowControl w:val="0"/>
              <w:jc w:val="right"/>
              <w:rPr>
                <w:rFonts w:ascii="Arial" w:hAnsi="Arial" w:cs="Arial"/>
                <w:sz w:val="18"/>
                <w:szCs w:val="18"/>
                <w:lang w:eastAsia="es-ES"/>
              </w:rPr>
            </w:pPr>
            <w:r w:rsidRPr="00A36757">
              <w:rPr>
                <w:rFonts w:ascii="Arial" w:hAnsi="Arial" w:cs="Arial"/>
                <w:sz w:val="18"/>
                <w:szCs w:val="18"/>
                <w:lang w:eastAsia="es-ES"/>
              </w:rPr>
              <w:t xml:space="preserve">                           </w:t>
            </w:r>
          </w:p>
          <w:p w:rsidR="004C2AF4" w:rsidRPr="00A36757" w:rsidRDefault="004C2AF4" w:rsidP="004C2AF4">
            <w:pPr>
              <w:widowControl w:val="0"/>
              <w:jc w:val="center"/>
              <w:rPr>
                <w:rFonts w:ascii="Arial" w:hAnsi="Arial" w:cs="Arial"/>
                <w:sz w:val="18"/>
                <w:szCs w:val="18"/>
                <w:lang w:eastAsia="es-ES"/>
              </w:rPr>
            </w:pPr>
          </w:p>
        </w:tc>
      </w:tr>
      <w:tr w:rsidR="004C2AF4" w:rsidRPr="00A36757" w:rsidTr="004C2AF4">
        <w:trPr>
          <w:trHeight w:val="461"/>
        </w:trPr>
        <w:tc>
          <w:tcPr>
            <w:tcW w:w="3364" w:type="pct"/>
            <w:gridSpan w:val="2"/>
            <w:tcBorders>
              <w:top w:val="single" w:sz="4" w:space="0" w:color="auto"/>
              <w:bottom w:val="single" w:sz="4" w:space="0" w:color="auto"/>
            </w:tcBorders>
            <w:vAlign w:val="center"/>
          </w:tcPr>
          <w:p w:rsidR="004C2AF4" w:rsidRPr="00A36757" w:rsidRDefault="004C2AF4" w:rsidP="004C2AF4">
            <w:pPr>
              <w:widowControl w:val="0"/>
              <w:jc w:val="both"/>
              <w:rPr>
                <w:rFonts w:ascii="Arial" w:hAnsi="Arial" w:cs="Arial"/>
                <w:sz w:val="20"/>
                <w:szCs w:val="16"/>
                <w:lang w:eastAsia="es-ES"/>
              </w:rPr>
            </w:pPr>
            <w:r w:rsidRPr="00A36757">
              <w:rPr>
                <w:rFonts w:ascii="Arial" w:hAnsi="Arial" w:cs="Arial"/>
                <w:b/>
                <w:sz w:val="20"/>
                <w:szCs w:val="16"/>
                <w:lang w:eastAsia="es-ES"/>
              </w:rPr>
              <w:t>PUNTAJE TOTAL</w:t>
            </w:r>
          </w:p>
        </w:tc>
        <w:tc>
          <w:tcPr>
            <w:tcW w:w="1636" w:type="pct"/>
            <w:tcBorders>
              <w:top w:val="single" w:sz="4" w:space="0" w:color="auto"/>
              <w:bottom w:val="single" w:sz="4" w:space="0" w:color="auto"/>
            </w:tcBorders>
            <w:vAlign w:val="center"/>
          </w:tcPr>
          <w:p w:rsidR="004C2AF4" w:rsidRPr="00A36757" w:rsidRDefault="004C2AF4" w:rsidP="00A5354C">
            <w:pPr>
              <w:pStyle w:val="Prrafodelista"/>
              <w:widowControl w:val="0"/>
              <w:numPr>
                <w:ilvl w:val="0"/>
                <w:numId w:val="26"/>
              </w:numPr>
              <w:spacing w:after="0" w:line="240" w:lineRule="auto"/>
              <w:jc w:val="center"/>
              <w:rPr>
                <w:rFonts w:ascii="Arial" w:hAnsi="Arial" w:cs="Arial"/>
                <w:sz w:val="18"/>
                <w:szCs w:val="18"/>
                <w:lang w:eastAsia="es-ES"/>
              </w:rPr>
            </w:pPr>
            <w:r w:rsidRPr="00A36757">
              <w:rPr>
                <w:rFonts w:ascii="Arial" w:hAnsi="Arial" w:cs="Arial"/>
                <w:b/>
                <w:sz w:val="18"/>
                <w:szCs w:val="18"/>
                <w:lang w:eastAsia="es-ES"/>
              </w:rPr>
              <w:t>puntos</w:t>
            </w:r>
          </w:p>
        </w:tc>
      </w:tr>
    </w:tbl>
    <w:p w:rsidR="004C2AF4" w:rsidRPr="008274A9" w:rsidRDefault="004C2AF4" w:rsidP="004C2AF4">
      <w:pPr>
        <w:rPr>
          <w:rFonts w:ascii="Arial" w:hAnsi="Arial" w:cs="Arial"/>
          <w:b/>
          <w:u w:val="single"/>
        </w:rPr>
      </w:pPr>
    </w:p>
    <w:p w:rsidR="004C2AF4" w:rsidRDefault="004C2AF4" w:rsidP="004C2AF4">
      <w:pPr>
        <w:widowControl w:val="0"/>
        <w:rPr>
          <w:rFonts w:ascii="Arial" w:hAnsi="Arial" w:cs="Arial"/>
          <w:sz w:val="20"/>
        </w:rPr>
      </w:pPr>
    </w:p>
    <w:p w:rsidR="004C2AF4" w:rsidRDefault="004C2AF4" w:rsidP="004C2AF4">
      <w:pPr>
        <w:widowControl w:val="0"/>
        <w:rPr>
          <w:rFonts w:ascii="Arial" w:hAnsi="Arial" w:cs="Arial"/>
          <w:sz w:val="20"/>
        </w:rPr>
      </w:pPr>
    </w:p>
    <w:p w:rsidR="004C2AF4" w:rsidRDefault="004C2AF4" w:rsidP="004C2AF4">
      <w:pPr>
        <w:widowControl w:val="0"/>
        <w:rPr>
          <w:rFonts w:ascii="Arial" w:hAnsi="Arial" w:cs="Arial"/>
          <w:sz w:val="20"/>
        </w:rPr>
      </w:pPr>
    </w:p>
    <w:p w:rsidR="00C421DB" w:rsidRPr="008A7331" w:rsidRDefault="00C421DB" w:rsidP="00C3012D">
      <w:pPr>
        <w:widowControl w:val="0"/>
        <w:spacing w:after="0" w:line="240" w:lineRule="auto"/>
        <w:ind w:left="816"/>
        <w:jc w:val="both"/>
        <w:rPr>
          <w:rFonts w:ascii="Arial" w:hAnsi="Arial" w:cs="Arial"/>
          <w:u w:val="single"/>
          <w:lang w:val="es-ES"/>
        </w:rPr>
      </w:pPr>
    </w:p>
    <w:p w:rsidR="003D4C7C" w:rsidRDefault="003D4C7C">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79183E">
      <w:pPr>
        <w:widowControl w:val="0"/>
        <w:spacing w:after="0" w:line="240" w:lineRule="auto"/>
        <w:ind w:left="284"/>
        <w:jc w:val="both"/>
        <w:rPr>
          <w:rFonts w:ascii="Arial" w:hAnsi="Arial" w:cs="Arial"/>
          <w:sz w:val="20"/>
        </w:rPr>
      </w:pPr>
    </w:p>
    <w:p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D459E2"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D37255" w:rsidRPr="00785AD6" w:rsidRDefault="00D37255" w:rsidP="00D37255">
      <w:pPr>
        <w:widowControl w:val="0"/>
        <w:spacing w:after="0" w:line="240" w:lineRule="auto"/>
        <w:ind w:left="350"/>
        <w:jc w:val="both"/>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w:t>
      </w:r>
      <w:proofErr w:type="gramStart"/>
      <w:r w:rsidRPr="00CD5328">
        <w:rPr>
          <w:rFonts w:ascii="Arial" w:hAnsi="Arial" w:cs="Arial"/>
          <w:sz w:val="20"/>
          <w:szCs w:val="20"/>
        </w:rPr>
        <w:t>…….</w:t>
      </w:r>
      <w:proofErr w:type="gramEnd"/>
      <w:r w:rsidRPr="00CD5328">
        <w:rPr>
          <w:rFonts w:ascii="Arial" w:hAnsi="Arial" w:cs="Arial"/>
          <w:sz w:val="20"/>
          <w:szCs w:val="20"/>
        </w:rPr>
        <w:t>.],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0"/>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00515887" w:rsidRPr="00B31DF0">
        <w:rPr>
          <w:rFonts w:ascii="Arial" w:eastAsia="Batang" w:hAnsi="Arial" w:cs="Arial"/>
          <w:iCs/>
          <w:color w:val="000000"/>
          <w:sz w:val="20"/>
          <w:szCs w:val="20"/>
          <w:highlight w:val="lightGray"/>
          <w:lang w:val="es-PE" w:eastAsia="es-PE"/>
        </w:rPr>
        <w:t xml:space="preserve">[INDICAR SI SE TRATA DE PAGO ÚNICO, PAGOS PARCIALES O PAGOS PERIÓDICOS O SEGÚN TARIFA EN EL CASO DE PROCEDIMIENTOS DE SUPERVISIÓN DE </w:t>
      </w:r>
      <w:r w:rsidR="00515887">
        <w:rPr>
          <w:rFonts w:ascii="Arial" w:eastAsia="Batang" w:hAnsi="Arial" w:cs="Arial"/>
          <w:iCs/>
          <w:color w:val="000000"/>
          <w:sz w:val="20"/>
          <w:szCs w:val="20"/>
          <w:highlight w:val="lightGray"/>
          <w:lang w:val="es-PE" w:eastAsia="es-PE"/>
        </w:rPr>
        <w:t xml:space="preserve">LA ELABORACIÓN DE EXPEDIENTES TÉCNICOS Y SUPERVISIÓN DE </w:t>
      </w:r>
      <w:r w:rsidR="00515887" w:rsidRPr="00B31DF0">
        <w:rPr>
          <w:rFonts w:ascii="Arial" w:eastAsia="Batang" w:hAnsi="Arial" w:cs="Arial"/>
          <w:iCs/>
          <w:color w:val="000000"/>
          <w:sz w:val="20"/>
          <w:szCs w:val="20"/>
          <w:highlight w:val="lightGray"/>
          <w:lang w:val="es-PE" w:eastAsia="es-PE"/>
        </w:rPr>
        <w:t>OBRAS CONVOCADOS BAJO EL SISTEMA DE CONTRATACIÓN DE TARIFAS]</w:t>
      </w:r>
      <w:r w:rsidR="00515887"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el Reglamento de la Ley de Contrataciones del Estado.</w:t>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 presente contrato es de [</w:t>
      </w:r>
      <w:proofErr w:type="gramStart"/>
      <w:r w:rsidRPr="00CD5328">
        <w:rPr>
          <w:rFonts w:ascii="Arial" w:hAnsi="Arial" w:cs="Arial"/>
          <w:sz w:val="20"/>
        </w:rPr>
        <w:t>…….</w:t>
      </w:r>
      <w:proofErr w:type="gramEnd"/>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FA2CA7" w:rsidRPr="00FA2CA7" w:rsidTr="00FA2C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rsidTr="00FA2CA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BF1F24" w:rsidRDefault="00BF1F24" w:rsidP="00CD5328">
      <w:pPr>
        <w:widowControl w:val="0"/>
        <w:spacing w:after="0" w:line="240" w:lineRule="auto"/>
        <w:ind w:left="349"/>
        <w:jc w:val="both"/>
        <w:rPr>
          <w:rFonts w:ascii="Arial" w:hAnsi="Arial" w:cs="Arial"/>
          <w:sz w:val="20"/>
          <w:lang w:val="es-ES"/>
        </w:rPr>
      </w:pPr>
    </w:p>
    <w:tbl>
      <w:tblPr>
        <w:tblStyle w:val="Tabladecuadrcula1clara-nfasis51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F953EE"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vAlign w:val="center"/>
          </w:tcPr>
          <w:p w:rsidR="00F953EE" w:rsidRPr="00025A3B" w:rsidRDefault="00F953EE" w:rsidP="004C0A3B">
            <w:pPr>
              <w:widowControl w:val="0"/>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F953EE" w:rsidRPr="00025A3B" w:rsidTr="004C0A3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En el caso de contratación de prestaciones accesorias, se puede incluir la siguiente cláusula:</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r w:rsidRPr="00025A3B">
              <w:rPr>
                <w:rFonts w:ascii="Arial" w:hAnsi="Arial" w:cs="Arial"/>
                <w:i/>
                <w:color w:val="000099"/>
                <w:sz w:val="19"/>
                <w:szCs w:val="19"/>
                <w:u w:val="single"/>
                <w:lang w:val="es-ES"/>
              </w:rPr>
              <w:t>CLÁUSULA …: PRESTACIONES ACCESORIAS</w:t>
            </w:r>
            <w:r w:rsidRPr="00025A3B">
              <w:rPr>
                <w:rFonts w:ascii="Arial" w:hAnsi="Arial" w:cs="Arial"/>
                <w:b w:val="0"/>
                <w:i/>
                <w:color w:val="000099"/>
                <w:sz w:val="19"/>
                <w:szCs w:val="19"/>
                <w:vertAlign w:val="superscript"/>
                <w:lang w:val="es-ES"/>
              </w:rPr>
              <w:footnoteReference w:id="21"/>
            </w:r>
          </w:p>
          <w:p w:rsidR="00F953EE" w:rsidRPr="00025A3B" w:rsidRDefault="00F953EE" w:rsidP="004C0A3B">
            <w:pPr>
              <w:pStyle w:val="Prrafodelista"/>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“Las prestaciones accesorias tienen por objeto [CONSIGNAR EL OBJETO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monto de las prestaciones accesorias asciende a [CONSIGNAR MONEDA Y MONTO], que incluye todos los impuestos de Ley.</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El plazo de ejecución de las prestaciones accesorias es de [</w:t>
            </w:r>
            <w:proofErr w:type="gramStart"/>
            <w:r w:rsidRPr="00025A3B">
              <w:rPr>
                <w:rFonts w:ascii="Arial" w:hAnsi="Arial" w:cs="Arial"/>
                <w:b w:val="0"/>
                <w:i/>
                <w:color w:val="000099"/>
                <w:sz w:val="19"/>
                <w:szCs w:val="19"/>
                <w:lang w:val="es-ES"/>
              </w:rPr>
              <w:t>…….</w:t>
            </w:r>
            <w:proofErr w:type="gramEnd"/>
            <w:r w:rsidRPr="00025A3B">
              <w:rPr>
                <w:rFonts w:ascii="Arial" w:hAnsi="Arial" w:cs="Arial"/>
                <w:b w:val="0"/>
                <w:i/>
                <w:color w:val="000099"/>
                <w:sz w:val="19"/>
                <w:szCs w:val="19"/>
                <w:lang w:val="es-ES"/>
              </w:rPr>
              <w:t>.]</w:t>
            </w:r>
            <w:r w:rsidR="008E07CA" w:rsidRPr="008E07CA">
              <w:rPr>
                <w:rFonts w:ascii="Arial" w:hAnsi="Arial" w:cs="Arial"/>
                <w:b w:val="0"/>
                <w:i/>
                <w:color w:val="000099"/>
                <w:sz w:val="19"/>
                <w:szCs w:val="19"/>
                <w:lang w:val="es-ES"/>
              </w:rPr>
              <w:t>,</w:t>
            </w:r>
            <w:r w:rsidRPr="008E07CA">
              <w:rPr>
                <w:rFonts w:ascii="Arial" w:hAnsi="Arial" w:cs="Arial"/>
                <w:b w:val="0"/>
                <w:i/>
                <w:color w:val="000099"/>
                <w:sz w:val="19"/>
                <w:szCs w:val="19"/>
                <w:lang w:val="es-ES"/>
              </w:rPr>
              <w:t>el</w:t>
            </w:r>
            <w:r w:rsidRPr="00025A3B">
              <w:rPr>
                <w:rFonts w:ascii="Arial" w:hAnsi="Arial" w:cs="Arial"/>
                <w:b w:val="0"/>
                <w:i/>
                <w:color w:val="000099"/>
                <w:sz w:val="19"/>
                <w:szCs w:val="19"/>
                <w:lang w:val="es-ES"/>
              </w:rPr>
              <w:t xml:space="preserve">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r w:rsidRPr="00025A3B">
              <w:rPr>
                <w:rFonts w:ascii="Arial" w:hAnsi="Arial" w:cs="Arial"/>
                <w:b w:val="0"/>
                <w:i/>
                <w:color w:val="000099"/>
                <w:sz w:val="19"/>
                <w:szCs w:val="19"/>
                <w:lang w:val="es-ES"/>
              </w:rPr>
              <w:t>[DE SER EL CASO, INCLUIR OTROS ASPECTOS RELACIONADOS A LA EJECUCIÓN DE LAS PRESTACIONES ACCESORIAS].”</w:t>
            </w:r>
          </w:p>
          <w:p w:rsidR="00F953EE" w:rsidRPr="00025A3B" w:rsidRDefault="00F953EE" w:rsidP="004C0A3B">
            <w:pPr>
              <w:widowControl w:val="0"/>
              <w:spacing w:after="0" w:line="240" w:lineRule="auto"/>
              <w:ind w:left="34"/>
              <w:jc w:val="both"/>
              <w:rPr>
                <w:rFonts w:ascii="Arial" w:hAnsi="Arial" w:cs="Arial"/>
                <w:b w:val="0"/>
                <w:i/>
                <w:color w:val="000099"/>
                <w:sz w:val="19"/>
                <w:szCs w:val="19"/>
                <w:lang w:val="es-ES"/>
              </w:rPr>
            </w:pPr>
          </w:p>
        </w:tc>
      </w:tr>
    </w:tbl>
    <w:p w:rsidR="00F953EE" w:rsidRPr="000E41BF" w:rsidRDefault="00F953EE" w:rsidP="00F953EE">
      <w:pPr>
        <w:spacing w:after="0" w:line="240" w:lineRule="auto"/>
        <w:ind w:firstLine="349"/>
        <w:jc w:val="both"/>
        <w:rPr>
          <w:rFonts w:ascii="Arial" w:hAnsi="Arial" w:cs="Arial"/>
          <w:b/>
          <w:i/>
          <w:color w:val="000099"/>
          <w:sz w:val="16"/>
          <w:lang w:val="es-ES"/>
        </w:rPr>
      </w:pPr>
      <w:r w:rsidRPr="00025A3B">
        <w:rPr>
          <w:rFonts w:ascii="Arial" w:hAnsi="Arial" w:cs="Arial"/>
          <w:b/>
          <w:i/>
          <w:color w:val="000099"/>
          <w:sz w:val="16"/>
          <w:lang w:val="es-ES"/>
        </w:rPr>
        <w:t>Incorporar a las bases o eliminar, según corresponda</w:t>
      </w:r>
    </w:p>
    <w:p w:rsidR="00F953EE" w:rsidRDefault="00F953EE" w:rsidP="00CD5328">
      <w:pPr>
        <w:widowControl w:val="0"/>
        <w:spacing w:after="0" w:line="240" w:lineRule="auto"/>
        <w:ind w:left="349"/>
        <w:jc w:val="both"/>
        <w:rPr>
          <w:rFonts w:ascii="Arial" w:hAnsi="Arial" w:cs="Arial"/>
          <w:sz w:val="20"/>
          <w:lang w:val="es-ES"/>
        </w:rPr>
      </w:pPr>
    </w:p>
    <w:p w:rsidR="00F953EE" w:rsidRPr="00622FBB" w:rsidRDefault="00F953EE"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2"/>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proofErr w:type="gramStart"/>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solidaria</w:t>
      </w:r>
      <w:proofErr w:type="gramEnd"/>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025A3B" w:rsidRDefault="00F17D49" w:rsidP="00A5354C">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w:t>
      </w:r>
      <w:proofErr w:type="gramStart"/>
      <w:r w:rsidRPr="00CD5328">
        <w:rPr>
          <w:rFonts w:ascii="Arial" w:hAnsi="Arial" w:cs="Arial"/>
          <w:sz w:val="20"/>
        </w:rPr>
        <w:t xml:space="preserve">la  </w:t>
      </w:r>
      <w:r w:rsidRPr="000D6293">
        <w:rPr>
          <w:rFonts w:ascii="Arial" w:hAnsi="Arial" w:cs="Arial"/>
          <w:sz w:val="20"/>
          <w:highlight w:val="lightGray"/>
        </w:rPr>
        <w:t>[</w:t>
      </w:r>
      <w:proofErr w:type="gramEnd"/>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E1F5E" w:rsidRPr="003E3429"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w:t>
            </w:r>
            <w:r w:rsidRPr="001138E8">
              <w:rPr>
                <w:rFonts w:ascii="Arial" w:hAnsi="Arial" w:cs="Arial"/>
                <w:b w:val="0"/>
                <w:i/>
                <w:color w:val="0000FF"/>
                <w:sz w:val="19"/>
                <w:szCs w:val="19"/>
              </w:rPr>
              <w:t xml:space="preserve">el </w:t>
            </w:r>
            <w:r w:rsidR="009D2137" w:rsidRPr="001138E8">
              <w:rPr>
                <w:rFonts w:ascii="Arial" w:hAnsi="Arial" w:cs="Arial"/>
                <w:b w:val="0"/>
                <w:i/>
                <w:color w:val="0000FF"/>
                <w:sz w:val="19"/>
                <w:szCs w:val="19"/>
              </w:rPr>
              <w:t xml:space="preserve">numeral 149.4 del </w:t>
            </w:r>
            <w:r w:rsidRPr="001138E8">
              <w:rPr>
                <w:rFonts w:ascii="Arial" w:hAnsi="Arial" w:cs="Arial"/>
                <w:b w:val="0"/>
                <w:i/>
                <w:color w:val="0000FF"/>
                <w:sz w:val="19"/>
                <w:szCs w:val="19"/>
              </w:rPr>
              <w:t>artículo 1</w:t>
            </w:r>
            <w:r w:rsidR="009D2137" w:rsidRPr="001138E8">
              <w:rPr>
                <w:rFonts w:ascii="Arial" w:hAnsi="Arial" w:cs="Arial"/>
                <w:b w:val="0"/>
                <w:i/>
                <w:color w:val="0000FF"/>
                <w:sz w:val="19"/>
                <w:szCs w:val="19"/>
              </w:rPr>
              <w:t>49</w:t>
            </w:r>
            <w:r w:rsidRPr="00AA7D48">
              <w:rPr>
                <w:rFonts w:ascii="Arial" w:hAnsi="Arial" w:cs="Arial"/>
                <w:b w:val="0"/>
                <w:i/>
                <w:color w:val="0000FF"/>
                <w:sz w:val="19"/>
                <w:szCs w:val="19"/>
              </w:rPr>
              <w:t xml:space="preserve"> del Reglamento de la Ley de Contrataciones del Estado, </w:t>
            </w:r>
            <w:r w:rsidR="006C03CD">
              <w:rPr>
                <w:rFonts w:ascii="Arial" w:hAnsi="Arial" w:cs="Arial"/>
                <w:b w:val="0"/>
                <w:i/>
                <w:color w:val="0000FF"/>
                <w:sz w:val="19"/>
                <w:szCs w:val="19"/>
              </w:rPr>
              <w:t>en los contratos de consultoría de obra,</w:t>
            </w:r>
            <w:r w:rsidR="006C03CD" w:rsidRPr="00AA7D48">
              <w:rPr>
                <w:rFonts w:ascii="Arial" w:hAnsi="Arial" w:cs="Arial"/>
                <w:b w:val="0"/>
                <w:i/>
                <w:color w:val="0000FF"/>
                <w:sz w:val="19"/>
                <w:szCs w:val="19"/>
              </w:rPr>
              <w:t xml:space="preserve"> </w:t>
            </w:r>
            <w:r w:rsidRPr="00AA7D48">
              <w:rPr>
                <w:rFonts w:ascii="Arial" w:hAnsi="Arial" w:cs="Arial"/>
                <w:b w:val="0"/>
                <w:i/>
                <w:color w:val="0000FF"/>
                <w:sz w:val="19"/>
                <w:szCs w:val="19"/>
              </w:rPr>
              <w:t xml:space="preserve">si el postor ganador de la buena pro solicita la retención del diez por ciento (10%) del monto del contrato original como garantía de fiel cumplimiento de contrato, debe consignarse lo siguiente: </w:t>
            </w:r>
          </w:p>
          <w:p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rsidR="000E1F5E" w:rsidRDefault="000E1F5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A5354C">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a través</w:t>
      </w:r>
      <w:r w:rsidRPr="00CD5328">
        <w:rPr>
          <w:rFonts w:ascii="Arial" w:hAnsi="Arial" w:cs="Arial"/>
          <w:sz w:val="20"/>
        </w:rPr>
        <w:t xml:space="preserve"> de la </w:t>
      </w:r>
      <w:r w:rsidRPr="00433009">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433009" w:rsidRPr="00025A3B">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w:t>
      </w:r>
      <w:r w:rsidR="0095536C" w:rsidRPr="00025A3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 xml:space="preserve">por </w:t>
      </w:r>
      <w:r w:rsidR="00433009" w:rsidRPr="00025A3B">
        <w:rPr>
          <w:rFonts w:ascii="Arial" w:hAnsi="Arial" w:cs="Arial"/>
          <w:sz w:val="20"/>
          <w:highlight w:val="lightGray"/>
        </w:rPr>
        <w:t>[</w:t>
      </w:r>
      <w:r w:rsidR="0095536C" w:rsidRPr="00025A3B">
        <w:rPr>
          <w:rFonts w:ascii="Arial" w:hAnsi="Arial" w:cs="Arial"/>
          <w:sz w:val="20"/>
          <w:highlight w:val="lightGray"/>
        </w:rPr>
        <w:t xml:space="preserve">SEÑALAR </w:t>
      </w:r>
      <w:r w:rsidR="00433009" w:rsidRPr="00025A3B">
        <w:rPr>
          <w:rFonts w:ascii="Arial" w:hAnsi="Arial" w:cs="Arial"/>
          <w:sz w:val="20"/>
          <w:highlight w:val="lightGray"/>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 xml:space="preserve">en el literal </w:t>
      </w:r>
      <w:proofErr w:type="gramStart"/>
      <w:r w:rsidR="00A34D2E">
        <w:rPr>
          <w:rFonts w:ascii="Arial" w:hAnsi="Arial" w:cs="Arial"/>
          <w:sz w:val="20"/>
        </w:rPr>
        <w:t xml:space="preserve">a) </w:t>
      </w:r>
      <w:r w:rsidR="00D45017">
        <w:rPr>
          <w:rFonts w:ascii="Arial" w:hAnsi="Arial" w:cs="Arial"/>
          <w:sz w:val="20"/>
        </w:rPr>
        <w:t xml:space="preserve"> del</w:t>
      </w:r>
      <w:proofErr w:type="gramEnd"/>
      <w:r w:rsidR="00D45017">
        <w:rPr>
          <w:rFonts w:ascii="Arial" w:hAnsi="Arial" w:cs="Arial"/>
          <w:sz w:val="20"/>
        </w:rPr>
        <w:t xml:space="preserve">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rsidR="00041FE6" w:rsidRDefault="00041FE6"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041FE6" w:rsidRPr="00FE4165"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rsidTr="00314210">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p>
          <w:p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proofErr w:type="gramStart"/>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w:t>
            </w:r>
            <w:proofErr w:type="gramEnd"/>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041FE6" w:rsidRPr="002312EC" w:rsidRDefault="00041FE6" w:rsidP="00314210">
            <w:pPr>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xml:space="preserve">, adjuntando a su solicitud la garantía por adelantos mediante </w:t>
            </w:r>
            <w:r w:rsidRPr="002312EC">
              <w:rPr>
                <w:rFonts w:ascii="Arial" w:hAnsi="Arial" w:cs="Arial"/>
                <w:b w:val="0"/>
                <w:color w:val="000099"/>
                <w:sz w:val="19"/>
                <w:szCs w:val="19"/>
                <w:highlight w:val="lightGray"/>
                <w:lang w:val="es-ES"/>
              </w:rPr>
              <w:t xml:space="preserve">[INDICAR TIPO DE GARANTÍA, CARTA </w:t>
            </w:r>
            <w:r w:rsidRPr="00025A3B">
              <w:rPr>
                <w:rFonts w:ascii="Arial" w:hAnsi="Arial" w:cs="Arial"/>
                <w:b w:val="0"/>
                <w:color w:val="000099"/>
                <w:sz w:val="19"/>
                <w:szCs w:val="19"/>
                <w:highlight w:val="lightGray"/>
                <w:lang w:val="es-ES"/>
              </w:rPr>
              <w:t xml:space="preserve">FIANZA </w:t>
            </w:r>
            <w:r w:rsidR="004C0A3B" w:rsidRPr="00025A3B">
              <w:rPr>
                <w:rFonts w:ascii="Arial" w:hAnsi="Arial" w:cs="Arial"/>
                <w:b w:val="0"/>
                <w:color w:val="000099"/>
                <w:sz w:val="19"/>
                <w:szCs w:val="19"/>
                <w:highlight w:val="lightGray"/>
                <w:lang w:val="es-ES"/>
              </w:rPr>
              <w:t>Y/</w:t>
            </w:r>
            <w:r w:rsidRPr="00025A3B">
              <w:rPr>
                <w:rFonts w:ascii="Arial" w:hAnsi="Arial" w:cs="Arial"/>
                <w:b w:val="0"/>
                <w:color w:val="000099"/>
                <w:sz w:val="19"/>
                <w:szCs w:val="19"/>
                <w:highlight w:val="lightGray"/>
                <w:lang w:val="es-ES"/>
              </w:rPr>
              <w:t xml:space="preserve">O </w:t>
            </w:r>
            <w:r w:rsidRPr="002312EC">
              <w:rPr>
                <w:rFonts w:ascii="Arial" w:hAnsi="Arial" w:cs="Arial"/>
                <w:b w:val="0"/>
                <w:color w:val="000099"/>
                <w:sz w:val="19"/>
                <w:szCs w:val="19"/>
                <w:highlight w:val="lightGray"/>
                <w:lang w:val="es-ES"/>
              </w:rPr>
              <w:t>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41FE6" w:rsidRPr="00041FE6" w:rsidRDefault="00041FE6" w:rsidP="00CD5328">
      <w:pPr>
        <w:widowControl w:val="0"/>
        <w:spacing w:after="0" w:line="240" w:lineRule="auto"/>
        <w:ind w:left="349"/>
        <w:jc w:val="both"/>
        <w:rPr>
          <w:rFonts w:ascii="Arial" w:hAnsi="Arial" w:cs="Arial"/>
          <w:color w:val="auto"/>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otorgar al CONTRATISTA periodos adicionales para las 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rsidR="00BB0EE3" w:rsidRPr="009D4077" w:rsidRDefault="00BB0EE3" w:rsidP="009D4077">
      <w:pPr>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w:t>
      </w:r>
      <w:r w:rsidR="00B00DE0">
        <w:rPr>
          <w:rFonts w:ascii="Arial" w:hAnsi="Arial" w:cs="Arial"/>
          <w:sz w:val="20"/>
          <w:highlight w:val="lightGray"/>
        </w:rPr>
        <w:t>SEGÚN CORRESPONDA</w:t>
      </w:r>
      <w:r w:rsidR="005961B3" w:rsidRPr="00CD5328">
        <w:rPr>
          <w:rFonts w:ascii="Arial" w:hAnsi="Arial" w:cs="Arial"/>
          <w:sz w:val="20"/>
          <w:highlight w:val="lightGray"/>
        </w:rPr>
        <w:t>]</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p w:rsidR="009D4077" w:rsidRDefault="009D4077" w:rsidP="009D4077">
      <w:pPr>
        <w:widowControl w:val="0"/>
        <w:spacing w:after="0" w:line="240" w:lineRule="auto"/>
        <w:ind w:left="349"/>
        <w:jc w:val="both"/>
        <w:rPr>
          <w:rFonts w:ascii="Arial" w:hAnsi="Arial" w:cs="Arial"/>
          <w:sz w:val="20"/>
        </w:rPr>
      </w:pPr>
    </w:p>
    <w:tbl>
      <w:tblPr>
        <w:tblStyle w:val="Tabladecuadrcula1clara-nfasis511"/>
        <w:tblW w:w="8533" w:type="dxa"/>
        <w:tblInd w:w="534"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533"/>
      </w:tblGrid>
      <w:tr w:rsidR="009D4077" w:rsidRPr="000124A4" w:rsidTr="009D407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9D4077" w:rsidRPr="000124A4" w:rsidRDefault="009D4077" w:rsidP="009D4077">
            <w:pPr>
              <w:spacing w:after="0" w:line="240" w:lineRule="auto"/>
              <w:jc w:val="both"/>
              <w:rPr>
                <w:rFonts w:ascii="Arial" w:hAnsi="Arial" w:cs="Arial"/>
                <w:color w:val="000099"/>
                <w:sz w:val="19"/>
                <w:szCs w:val="19"/>
                <w:lang w:val="es-ES"/>
              </w:rPr>
            </w:pPr>
            <w:r w:rsidRPr="001138E8">
              <w:rPr>
                <w:rFonts w:ascii="Arial" w:hAnsi="Arial" w:cs="Arial"/>
                <w:color w:val="000099"/>
                <w:sz w:val="19"/>
                <w:szCs w:val="19"/>
                <w:lang w:val="es-ES"/>
              </w:rPr>
              <w:t>Importante para la Entidad</w:t>
            </w:r>
          </w:p>
        </w:tc>
      </w:tr>
      <w:tr w:rsidR="009D4077" w:rsidRPr="000124A4" w:rsidTr="009D4077">
        <w:trPr>
          <w:trHeight w:val="1536"/>
        </w:trPr>
        <w:tc>
          <w:tcPr>
            <w:cnfStyle w:val="001000000000" w:firstRow="0" w:lastRow="0" w:firstColumn="1" w:lastColumn="0" w:oddVBand="0" w:evenVBand="0" w:oddHBand="0" w:evenHBand="0" w:firstRowFirstColumn="0" w:firstRowLastColumn="0" w:lastRowFirstColumn="0" w:lastRowLastColumn="0"/>
            <w:tcW w:w="8533" w:type="dxa"/>
            <w:vAlign w:val="center"/>
          </w:tcPr>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w:t>
            </w:r>
            <w:r>
              <w:rPr>
                <w:rFonts w:ascii="Arial" w:hAnsi="Arial" w:cs="Arial"/>
                <w:b w:val="0"/>
                <w:i/>
                <w:color w:val="000099"/>
                <w:sz w:val="20"/>
              </w:rPr>
              <w:t xml:space="preserve">por errores o deficiencias o </w:t>
            </w:r>
            <w:r w:rsidRPr="000124A4">
              <w:rPr>
                <w:rFonts w:ascii="Arial" w:hAnsi="Arial" w:cs="Arial"/>
                <w:b w:val="0"/>
                <w:i/>
                <w:color w:val="000099"/>
                <w:sz w:val="20"/>
              </w:rPr>
              <w:t xml:space="preserve">por vicios ocultos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TRES</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3</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Default="009D4077" w:rsidP="009D4077">
            <w:pPr>
              <w:widowControl w:val="0"/>
              <w:spacing w:after="0" w:line="240" w:lineRule="auto"/>
              <w:ind w:left="34"/>
              <w:jc w:val="both"/>
              <w:rPr>
                <w:rFonts w:ascii="Arial" w:hAnsi="Arial" w:cs="Arial"/>
                <w:color w:val="000099"/>
                <w:sz w:val="19"/>
                <w:szCs w:val="19"/>
                <w:lang w:val="es-ES"/>
              </w:rPr>
            </w:pP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 xml:space="preserve">En los contratos de consultoría de obras para </w:t>
            </w:r>
            <w:r>
              <w:rPr>
                <w:rFonts w:ascii="Arial" w:hAnsi="Arial" w:cs="Arial"/>
                <w:b w:val="0"/>
                <w:i/>
                <w:color w:val="000099"/>
                <w:sz w:val="19"/>
                <w:szCs w:val="19"/>
                <w:lang w:val="es-ES_tradnl"/>
              </w:rPr>
              <w:t>la supervisión d</w:t>
            </w:r>
            <w:r w:rsidRPr="000124A4">
              <w:rPr>
                <w:rFonts w:ascii="Arial" w:hAnsi="Arial" w:cs="Arial"/>
                <w:b w:val="0"/>
                <w:i/>
                <w:color w:val="000099"/>
                <w:sz w:val="19"/>
                <w:szCs w:val="19"/>
                <w:lang w:val="es-ES_tradnl"/>
              </w:rPr>
              <w:t>e obra, se debe reemplazar el último párrafo de esta cláusula por el siguiente:</w:t>
            </w:r>
          </w:p>
          <w:p w:rsidR="009D4077" w:rsidRPr="000124A4" w:rsidRDefault="009D4077" w:rsidP="009D4077">
            <w:pPr>
              <w:widowControl w:val="0"/>
              <w:spacing w:after="0" w:line="240" w:lineRule="auto"/>
              <w:ind w:left="34"/>
              <w:jc w:val="both"/>
              <w:rPr>
                <w:rFonts w:ascii="Arial" w:hAnsi="Arial" w:cs="Arial"/>
                <w:b w:val="0"/>
                <w:i/>
                <w:color w:val="000099"/>
                <w:sz w:val="19"/>
                <w:szCs w:val="19"/>
                <w:lang w:val="es-ES_tradnl"/>
              </w:rPr>
            </w:pPr>
          </w:p>
          <w:p w:rsidR="009D4077" w:rsidRPr="000124A4" w:rsidRDefault="009D4077" w:rsidP="009D4077">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puede ser reclamada por la Entidad por </w:t>
            </w:r>
            <w:r w:rsidRPr="000124A4">
              <w:rPr>
                <w:rFonts w:ascii="Arial" w:hAnsi="Arial" w:cs="Arial"/>
                <w:b w:val="0"/>
                <w:color w:val="000099"/>
                <w:sz w:val="20"/>
                <w:highlight w:val="lightGray"/>
              </w:rPr>
              <w:t xml:space="preserve">[CONSIGNAR TIEMPO EN AÑOS, NO MENOR DE </w:t>
            </w:r>
            <w:r>
              <w:rPr>
                <w:rFonts w:ascii="Arial" w:hAnsi="Arial" w:cs="Arial"/>
                <w:b w:val="0"/>
                <w:color w:val="000099"/>
                <w:sz w:val="20"/>
                <w:highlight w:val="lightGray"/>
              </w:rPr>
              <w:t>SIETE</w:t>
            </w:r>
            <w:r w:rsidRPr="000124A4">
              <w:rPr>
                <w:rFonts w:ascii="Arial" w:hAnsi="Arial" w:cs="Arial"/>
                <w:b w:val="0"/>
                <w:color w:val="000099"/>
                <w:sz w:val="20"/>
                <w:highlight w:val="lightGray"/>
              </w:rPr>
              <w:t xml:space="preserve"> (</w:t>
            </w:r>
            <w:r>
              <w:rPr>
                <w:rFonts w:ascii="Arial" w:hAnsi="Arial" w:cs="Arial"/>
                <w:b w:val="0"/>
                <w:color w:val="000099"/>
                <w:sz w:val="20"/>
                <w:highlight w:val="lightGray"/>
              </w:rPr>
              <w:t>7</w:t>
            </w:r>
            <w:r w:rsidRPr="000124A4">
              <w:rPr>
                <w:rFonts w:ascii="Arial" w:hAnsi="Arial" w:cs="Arial"/>
                <w:b w:val="0"/>
                <w:color w:val="000099"/>
                <w:sz w:val="20"/>
                <w:highlight w:val="lightGray"/>
              </w:rPr>
              <w:t>) AÑO</w:t>
            </w:r>
            <w:r>
              <w:rPr>
                <w:rFonts w:ascii="Arial" w:hAnsi="Arial" w:cs="Arial"/>
                <w:b w:val="0"/>
                <w:color w:val="000099"/>
                <w:sz w:val="20"/>
                <w:highlight w:val="lightGray"/>
              </w:rPr>
              <w:t>S</w:t>
            </w:r>
            <w:r w:rsidRPr="000124A4">
              <w:rPr>
                <w:rFonts w:ascii="Arial" w:hAnsi="Arial" w:cs="Arial"/>
                <w:b w:val="0"/>
                <w:color w:val="000099"/>
                <w:sz w:val="20"/>
                <w:highlight w:val="lightGray"/>
              </w:rPr>
              <w:t>]</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9D4077" w:rsidRPr="004A6620" w:rsidRDefault="009D4077" w:rsidP="009D4077">
            <w:pPr>
              <w:widowControl w:val="0"/>
              <w:spacing w:after="0" w:line="240" w:lineRule="auto"/>
              <w:ind w:left="34"/>
              <w:jc w:val="both"/>
              <w:rPr>
                <w:rFonts w:ascii="Arial" w:hAnsi="Arial" w:cs="Arial"/>
                <w:color w:val="000099"/>
                <w:sz w:val="19"/>
                <w:szCs w:val="19"/>
              </w:rPr>
            </w:pPr>
          </w:p>
        </w:tc>
      </w:tr>
    </w:tbl>
    <w:p w:rsidR="009D4077" w:rsidRDefault="009D4077" w:rsidP="009D4077">
      <w:pPr>
        <w:widowControl w:val="0"/>
        <w:ind w:left="426"/>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9D4077" w:rsidRPr="009D4077" w:rsidRDefault="009D4077" w:rsidP="00CD5328">
      <w:pPr>
        <w:widowControl w:val="0"/>
        <w:spacing w:after="0" w:line="240" w:lineRule="auto"/>
        <w:ind w:left="349"/>
        <w:jc w:val="both"/>
        <w:rPr>
          <w:rFonts w:ascii="Arial" w:hAnsi="Arial" w:cs="Arial"/>
          <w:sz w:val="20"/>
          <w:lang w:val="es-ES"/>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323148" w:rsidRPr="00CD5328" w:rsidRDefault="00323148" w:rsidP="00B449B3">
      <w:pPr>
        <w:widowControl w:val="0"/>
        <w:spacing w:after="0" w:line="240" w:lineRule="auto"/>
        <w:ind w:left="349"/>
        <w:jc w:val="both"/>
        <w:rPr>
          <w:rFonts w:ascii="Arial" w:hAnsi="Arial" w:cs="Arial"/>
          <w:b/>
          <w:sz w:val="20"/>
        </w:rPr>
      </w:pPr>
    </w:p>
    <w:p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e ningún 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rsidR="00531D22" w:rsidRPr="00731B1E" w:rsidRDefault="00531D22" w:rsidP="00531D22">
      <w:pPr>
        <w:spacing w:after="0" w:line="240" w:lineRule="auto"/>
        <w:ind w:left="360"/>
        <w:jc w:val="both"/>
        <w:rPr>
          <w:rFonts w:ascii="Arial" w:hAnsi="Arial" w:cs="Arial"/>
          <w:sz w:val="20"/>
        </w:rPr>
      </w:pPr>
    </w:p>
    <w:p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9E4B90" w:rsidRPr="00E0494B" w:rsidRDefault="009E4B90" w:rsidP="009E4B90">
      <w:pPr>
        <w:widowControl w:val="0"/>
        <w:spacing w:after="0"/>
        <w:ind w:left="360"/>
        <w:jc w:val="both"/>
        <w:rPr>
          <w:rFonts w:ascii="Arial" w:hAnsi="Arial" w:cs="Arial"/>
          <w:i/>
          <w:sz w:val="20"/>
          <w:lang w:val="es-ES"/>
        </w:rPr>
      </w:pPr>
    </w:p>
    <w:p w:rsidR="003910C7" w:rsidRDefault="003910C7" w:rsidP="00B449B3">
      <w:pPr>
        <w:spacing w:after="0" w:line="240" w:lineRule="auto"/>
        <w:ind w:left="352"/>
        <w:jc w:val="both"/>
        <w:rPr>
          <w:rFonts w:ascii="Arial" w:hAnsi="Arial" w:cs="Arial"/>
          <w:sz w:val="20"/>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31B1E" w:rsidRPr="00B31DF0" w:rsidTr="00731B1E">
        <w:tc>
          <w:tcPr>
            <w:tcW w:w="8701" w:type="dxa"/>
            <w:gridSpan w:val="4"/>
          </w:tcPr>
          <w:p w:rsidR="00731B1E" w:rsidRPr="00B31DF0" w:rsidRDefault="00731B1E" w:rsidP="00731B1E">
            <w:pPr>
              <w:widowControl w:val="0"/>
              <w:spacing w:after="0" w:line="240" w:lineRule="auto"/>
              <w:jc w:val="center"/>
              <w:rPr>
                <w:rFonts w:ascii="Arial" w:hAnsi="Arial" w:cs="Arial"/>
                <w:b/>
                <w:sz w:val="20"/>
              </w:rPr>
            </w:pPr>
            <w:r>
              <w:rPr>
                <w:rFonts w:ascii="Arial" w:hAnsi="Arial" w:cs="Arial"/>
                <w:b/>
                <w:sz w:val="20"/>
              </w:rPr>
              <w:t>Otras p</w:t>
            </w:r>
            <w:r w:rsidRPr="00B31DF0">
              <w:rPr>
                <w:rFonts w:ascii="Arial" w:hAnsi="Arial" w:cs="Arial"/>
                <w:b/>
                <w:sz w:val="20"/>
              </w:rPr>
              <w:t>enalidades</w:t>
            </w:r>
          </w:p>
        </w:tc>
      </w:tr>
      <w:tr w:rsidR="00731B1E" w:rsidRPr="00B31DF0" w:rsidTr="00731B1E">
        <w:tc>
          <w:tcPr>
            <w:tcW w:w="442"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731B1E" w:rsidRPr="00B31DF0" w:rsidRDefault="00731B1E" w:rsidP="00731B1E">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1</w:t>
            </w:r>
          </w:p>
        </w:tc>
        <w:tc>
          <w:tcPr>
            <w:tcW w:w="3933" w:type="dxa"/>
          </w:tcPr>
          <w:p w:rsidR="00731B1E" w:rsidRPr="00A35656" w:rsidRDefault="00A35656" w:rsidP="00731B1E">
            <w:pPr>
              <w:widowControl w:val="0"/>
              <w:spacing w:after="0" w:line="240" w:lineRule="auto"/>
              <w:jc w:val="both"/>
              <w:rPr>
                <w:rFonts w:ascii="Arial" w:hAnsi="Arial" w:cs="Arial"/>
                <w:color w:val="auto"/>
                <w:sz w:val="18"/>
                <w:szCs w:val="18"/>
              </w:rPr>
            </w:pPr>
            <w:r w:rsidRPr="00A35656">
              <w:rPr>
                <w:rFonts w:ascii="Arial" w:hAnsi="Arial" w:cs="Arial"/>
                <w:color w:val="auto"/>
                <w:sz w:val="18"/>
                <w:szCs w:val="18"/>
              </w:rPr>
              <w:t>Cuando el personal acreditado permanece menos de sesenta (60) días desde el inicio de su participación en la ejecución del contrato o del íntegro del plazo de ejecución, si este es menor a los sesenta (60) días, de conformidad con las disposiciones establecidas en el numeral 190.2 del artículo 190 del Reglamento.</w:t>
            </w:r>
          </w:p>
        </w:tc>
        <w:tc>
          <w:tcPr>
            <w:tcW w:w="2157" w:type="dxa"/>
          </w:tcPr>
          <w:p w:rsidR="00731B1E" w:rsidRPr="00E16EB3" w:rsidRDefault="00731B1E" w:rsidP="00731B1E">
            <w:pPr>
              <w:widowControl w:val="0"/>
              <w:spacing w:after="0" w:line="240" w:lineRule="auto"/>
              <w:jc w:val="both"/>
              <w:rPr>
                <w:rFonts w:ascii="Arial" w:hAnsi="Arial" w:cs="Arial"/>
                <w:iCs/>
                <w:color w:val="auto"/>
                <w:sz w:val="18"/>
                <w:szCs w:val="18"/>
                <w:highlight w:val="lightGray"/>
                <w:lang w:eastAsia="es-ES"/>
              </w:rPr>
            </w:pPr>
            <w:r w:rsidRPr="00E16EB3">
              <w:rPr>
                <w:rFonts w:ascii="Arial" w:hAnsi="Arial" w:cs="Arial"/>
                <w:iCs/>
                <w:color w:val="auto"/>
                <w:sz w:val="18"/>
                <w:szCs w:val="18"/>
                <w:highlight w:val="lightGray"/>
                <w:lang w:eastAsia="es-ES"/>
              </w:rPr>
              <w:t>[INCLUIR LA FORMA DE CÁLCULO, QUE NO PUEDE SER MENOR A LA MITAD DE UNA UNIDAD IMPOSITIVA TRIBUTARIA (0.5 UIT) NI MAYOR A UNA (1) UIT]</w:t>
            </w:r>
            <w:r w:rsidRPr="00E16EB3">
              <w:rPr>
                <w:rFonts w:ascii="Arial" w:hAnsi="Arial" w:cs="Arial"/>
                <w:iCs/>
                <w:color w:val="auto"/>
                <w:sz w:val="18"/>
                <w:szCs w:val="18"/>
                <w:lang w:eastAsia="es-ES"/>
              </w:rPr>
              <w:t xml:space="preserve"> por cada día de ausencia del personal </w:t>
            </w:r>
            <w:r w:rsidRPr="00CB2F08">
              <w:rPr>
                <w:rFonts w:ascii="Arial" w:hAnsi="Arial" w:cs="Arial"/>
                <w:iCs/>
                <w:color w:val="auto"/>
                <w:sz w:val="18"/>
                <w:szCs w:val="18"/>
                <w:lang w:eastAsia="es-ES"/>
              </w:rPr>
              <w:t>en el</w:t>
            </w:r>
            <w:r w:rsidRPr="00E16EB3">
              <w:rPr>
                <w:rFonts w:ascii="Arial" w:hAnsi="Arial" w:cs="Arial"/>
                <w:iCs/>
                <w:color w:val="auto"/>
                <w:sz w:val="18"/>
                <w:szCs w:val="18"/>
                <w:lang w:eastAsia="es-ES"/>
              </w:rPr>
              <w:t xml:space="preserve"> plazo previsto.</w:t>
            </w:r>
          </w:p>
        </w:tc>
        <w:tc>
          <w:tcPr>
            <w:tcW w:w="2169" w:type="dxa"/>
          </w:tcPr>
          <w:p w:rsidR="00731B1E" w:rsidRPr="00E16EB3" w:rsidRDefault="00731B1E" w:rsidP="00731B1E">
            <w:pPr>
              <w:widowControl w:val="0"/>
              <w:spacing w:after="0" w:line="240" w:lineRule="auto"/>
              <w:jc w:val="both"/>
              <w:rPr>
                <w:rFonts w:ascii="Arial" w:hAnsi="Arial" w:cs="Arial"/>
                <w:color w:val="auto"/>
                <w:sz w:val="18"/>
                <w:szCs w:val="18"/>
              </w:rPr>
            </w:pPr>
            <w:r w:rsidRPr="00E16EB3">
              <w:rPr>
                <w:rFonts w:ascii="Arial" w:hAnsi="Arial" w:cs="Arial"/>
                <w:color w:val="auto"/>
                <w:sz w:val="18"/>
                <w:szCs w:val="18"/>
              </w:rPr>
              <w:t xml:space="preserve">Según informe del </w:t>
            </w:r>
            <w:r w:rsidRPr="00E16EB3">
              <w:rPr>
                <w:rFonts w:ascii="Arial" w:hAnsi="Arial" w:cs="Arial"/>
                <w:color w:val="auto"/>
                <w:sz w:val="18"/>
                <w:szCs w:val="18"/>
                <w:highlight w:val="lightGray"/>
              </w:rPr>
              <w:t>[CONSIGNAR EL ÁREA USUARIA A CARGO DE LA SUPERVISIÓN DEL CONTRATO]</w:t>
            </w:r>
            <w:r w:rsidRPr="00E16EB3">
              <w:rPr>
                <w:rFonts w:ascii="Arial" w:hAnsi="Arial" w:cs="Arial"/>
                <w:color w:val="auto"/>
                <w:sz w:val="18"/>
                <w:szCs w:val="18"/>
              </w:rPr>
              <w:t>.</w:t>
            </w:r>
          </w:p>
        </w:tc>
      </w:tr>
      <w:tr w:rsidR="00731B1E" w:rsidRPr="00B31DF0" w:rsidTr="00731B1E">
        <w:tc>
          <w:tcPr>
            <w:tcW w:w="442" w:type="dxa"/>
          </w:tcPr>
          <w:p w:rsidR="00731B1E" w:rsidRPr="00B31DF0" w:rsidRDefault="00731B1E" w:rsidP="00731B1E">
            <w:pPr>
              <w:widowControl w:val="0"/>
              <w:spacing w:after="0" w:line="240" w:lineRule="auto"/>
              <w:jc w:val="both"/>
              <w:rPr>
                <w:rFonts w:ascii="Arial" w:hAnsi="Arial" w:cs="Arial"/>
                <w:sz w:val="18"/>
                <w:szCs w:val="18"/>
              </w:rPr>
            </w:pPr>
            <w:r>
              <w:rPr>
                <w:rFonts w:ascii="Arial" w:hAnsi="Arial" w:cs="Arial"/>
                <w:sz w:val="18"/>
                <w:szCs w:val="18"/>
              </w:rPr>
              <w:t>2</w:t>
            </w:r>
          </w:p>
        </w:tc>
        <w:tc>
          <w:tcPr>
            <w:tcW w:w="3933" w:type="dxa"/>
          </w:tcPr>
          <w:p w:rsidR="00A35656" w:rsidRPr="00A35656" w:rsidRDefault="00A35656" w:rsidP="00A35656">
            <w:pPr>
              <w:spacing w:after="0" w:line="240" w:lineRule="auto"/>
              <w:jc w:val="both"/>
              <w:rPr>
                <w:rFonts w:ascii="Arial" w:hAnsi="Arial" w:cs="Arial"/>
                <w:sz w:val="18"/>
                <w:szCs w:val="18"/>
              </w:rPr>
            </w:pPr>
            <w:r w:rsidRPr="00A35656">
              <w:rPr>
                <w:rFonts w:ascii="Arial" w:hAnsi="Arial" w:cs="Arial"/>
                <w:sz w:val="18"/>
                <w:szCs w:val="18"/>
              </w:rPr>
              <w:t>En caso el contratista incumpla con su obligación de ejecutar la prestación con el personal acreditado o debidamente sustituido.</w:t>
            </w:r>
          </w:p>
          <w:p w:rsidR="00731B1E" w:rsidRPr="00B31DF0" w:rsidRDefault="00731B1E" w:rsidP="00731B1E">
            <w:pPr>
              <w:widowControl w:val="0"/>
              <w:spacing w:after="0" w:line="240" w:lineRule="auto"/>
              <w:jc w:val="both"/>
              <w:rPr>
                <w:rFonts w:ascii="Arial" w:hAnsi="Arial" w:cs="Arial"/>
                <w:sz w:val="18"/>
                <w:szCs w:val="18"/>
              </w:rPr>
            </w:pPr>
          </w:p>
        </w:tc>
        <w:tc>
          <w:tcPr>
            <w:tcW w:w="2157"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731B1E" w:rsidRPr="00B31DF0" w:rsidRDefault="00731B1E" w:rsidP="00731B1E">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2511BB" w:rsidRPr="005046CF" w:rsidTr="00731B1E">
        <w:tc>
          <w:tcPr>
            <w:tcW w:w="442" w:type="dxa"/>
          </w:tcPr>
          <w:p w:rsidR="002511BB"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3</w:t>
            </w:r>
          </w:p>
        </w:tc>
        <w:tc>
          <w:tcPr>
            <w:tcW w:w="3933"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Si como consecuencia de verificar el funcionamiento u operatividad de la infraestructura culminada y las instalaciones y equipos en caso corresponda, el comité de recepción advierte que la obra no se encuentra culminada. </w:t>
            </w:r>
          </w:p>
        </w:tc>
        <w:tc>
          <w:tcPr>
            <w:tcW w:w="2157"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iCs/>
                <w:color w:val="000000" w:themeColor="text1"/>
                <w:sz w:val="19"/>
                <w:szCs w:val="19"/>
                <w:highlight w:val="lightGray"/>
                <w:lang w:eastAsia="es-ES"/>
              </w:rPr>
              <w:t>[INCLUIR LA FORMA DE CÁLCULO, QUE NO PUEDE SER MENOR A 1% NI MAYOR A 5%]</w:t>
            </w:r>
            <w:r w:rsidRPr="009A186E">
              <w:rPr>
                <w:rFonts w:ascii="Arial" w:hAnsi="Arial" w:cs="Arial"/>
                <w:iCs/>
                <w:color w:val="000000" w:themeColor="text1"/>
                <w:sz w:val="19"/>
                <w:szCs w:val="19"/>
                <w:lang w:eastAsia="es-ES"/>
              </w:rPr>
              <w:t xml:space="preserve"> al monto del contrato de supervisión. </w:t>
            </w:r>
          </w:p>
        </w:tc>
        <w:tc>
          <w:tcPr>
            <w:tcW w:w="2169" w:type="dxa"/>
          </w:tcPr>
          <w:p w:rsidR="002511BB" w:rsidRPr="009A186E" w:rsidRDefault="002511BB" w:rsidP="00672C05">
            <w:pPr>
              <w:widowControl w:val="0"/>
              <w:spacing w:after="0" w:line="240" w:lineRule="auto"/>
              <w:jc w:val="both"/>
              <w:rPr>
                <w:rFonts w:ascii="Arial" w:hAnsi="Arial" w:cs="Arial"/>
                <w:color w:val="000000" w:themeColor="text1"/>
                <w:sz w:val="19"/>
                <w:szCs w:val="19"/>
              </w:rPr>
            </w:pPr>
            <w:r w:rsidRPr="009A186E">
              <w:rPr>
                <w:rFonts w:ascii="Arial" w:hAnsi="Arial" w:cs="Arial"/>
                <w:color w:val="000000" w:themeColor="text1"/>
                <w:sz w:val="19"/>
                <w:szCs w:val="19"/>
              </w:rPr>
              <w:t xml:space="preserve">Según informe del comité de recepción. </w:t>
            </w:r>
          </w:p>
        </w:tc>
      </w:tr>
      <w:tr w:rsidR="00731B1E" w:rsidRPr="005046CF" w:rsidTr="00731B1E">
        <w:tc>
          <w:tcPr>
            <w:tcW w:w="442" w:type="dxa"/>
          </w:tcPr>
          <w:p w:rsidR="00731B1E" w:rsidRPr="005046CF" w:rsidRDefault="002511BB" w:rsidP="00731B1E">
            <w:pPr>
              <w:widowControl w:val="0"/>
              <w:spacing w:after="0" w:line="240" w:lineRule="auto"/>
              <w:jc w:val="both"/>
              <w:rPr>
                <w:rFonts w:ascii="Arial" w:hAnsi="Arial" w:cs="Arial"/>
                <w:color w:val="auto"/>
                <w:sz w:val="18"/>
                <w:szCs w:val="18"/>
              </w:rPr>
            </w:pPr>
            <w:r>
              <w:rPr>
                <w:rFonts w:ascii="Arial" w:hAnsi="Arial" w:cs="Arial"/>
                <w:color w:val="auto"/>
                <w:sz w:val="18"/>
                <w:szCs w:val="18"/>
              </w:rPr>
              <w:t>4</w:t>
            </w:r>
          </w:p>
        </w:tc>
        <w:tc>
          <w:tcPr>
            <w:tcW w:w="3933" w:type="dxa"/>
          </w:tcPr>
          <w:p w:rsidR="00731B1E" w:rsidRPr="005046CF" w:rsidRDefault="00731B1E" w:rsidP="00731B1E">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731B1E" w:rsidRPr="005046CF" w:rsidRDefault="00731B1E" w:rsidP="00731B1E">
            <w:pPr>
              <w:widowControl w:val="0"/>
              <w:spacing w:after="0" w:line="240" w:lineRule="auto"/>
              <w:jc w:val="both"/>
              <w:rPr>
                <w:rFonts w:ascii="Arial" w:hAnsi="Arial" w:cs="Arial"/>
                <w:color w:val="auto"/>
                <w:sz w:val="18"/>
                <w:szCs w:val="18"/>
              </w:rPr>
            </w:pPr>
          </w:p>
        </w:tc>
        <w:tc>
          <w:tcPr>
            <w:tcW w:w="2169" w:type="dxa"/>
          </w:tcPr>
          <w:p w:rsidR="00731B1E" w:rsidRPr="005046CF" w:rsidRDefault="00731B1E" w:rsidP="00731B1E">
            <w:pPr>
              <w:widowControl w:val="0"/>
              <w:spacing w:after="0" w:line="240" w:lineRule="auto"/>
              <w:jc w:val="both"/>
              <w:rPr>
                <w:rFonts w:ascii="Arial" w:hAnsi="Arial" w:cs="Arial"/>
                <w:color w:val="auto"/>
                <w:sz w:val="18"/>
                <w:szCs w:val="18"/>
              </w:rPr>
            </w:pPr>
          </w:p>
        </w:tc>
      </w:tr>
    </w:tbl>
    <w:p w:rsidR="00731B1E" w:rsidRDefault="00731B1E" w:rsidP="00B449B3">
      <w:pPr>
        <w:spacing w:after="0" w:line="240" w:lineRule="auto"/>
        <w:ind w:left="352"/>
        <w:jc w:val="both"/>
        <w:rPr>
          <w:rFonts w:ascii="Arial" w:hAnsi="Arial" w:cs="Arial"/>
          <w:sz w:val="20"/>
        </w:rPr>
      </w:pPr>
    </w:p>
    <w:p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5236AC"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094B66" w:rsidRPr="005236AC" w:rsidRDefault="00731B1E" w:rsidP="0031421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rsidR="00094B66" w:rsidRPr="000548F4" w:rsidRDefault="00094B66" w:rsidP="00B449B3">
      <w:pPr>
        <w:spacing w:after="0" w:line="240" w:lineRule="auto"/>
        <w:ind w:left="352"/>
        <w:jc w:val="both"/>
        <w:rPr>
          <w:rFonts w:ascii="Arial" w:hAnsi="Arial" w:cs="Arial"/>
          <w:sz w:val="20"/>
        </w:rPr>
      </w:pPr>
    </w:p>
    <w:p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CUARTA</w:t>
      </w:r>
      <w:r w:rsidR="00F17D49" w:rsidRPr="00E02F7C">
        <w:rPr>
          <w:rFonts w:ascii="Arial" w:hAnsi="Arial" w:cs="Arial"/>
          <w:b/>
          <w:color w:val="auto"/>
          <w:sz w:val="20"/>
          <w:u w:val="single"/>
        </w:rPr>
        <w:t>: RESOLUCIÓN DEL CONTRATO</w:t>
      </w:r>
    </w:p>
    <w:p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rsidR="0006551E" w:rsidRPr="00E02F7C" w:rsidRDefault="0006551E" w:rsidP="00CD5328">
      <w:pPr>
        <w:widowControl w:val="0"/>
        <w:spacing w:after="0" w:line="240" w:lineRule="auto"/>
        <w:ind w:left="349"/>
        <w:jc w:val="both"/>
        <w:rPr>
          <w:rFonts w:ascii="Arial" w:hAnsi="Arial" w:cs="Arial"/>
          <w:color w:val="auto"/>
          <w:sz w:val="20"/>
        </w:rPr>
      </w:pPr>
    </w:p>
    <w:p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QUINTA</w:t>
      </w:r>
      <w:r w:rsidR="00F17D49" w:rsidRPr="00E02F7C">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180341" w:rsidRPr="007C04AB">
        <w:rPr>
          <w:rFonts w:ascii="Arial" w:hAnsi="Arial" w:cs="Arial"/>
          <w:b/>
          <w:sz w:val="20"/>
          <w:u w:val="single"/>
        </w:rPr>
        <w:t xml:space="preserve"> SEXTA:</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rsidR="008A06D2" w:rsidRDefault="008A06D2" w:rsidP="008A06D2">
      <w:pPr>
        <w:autoSpaceDE w:val="0"/>
        <w:autoSpaceDN w:val="0"/>
        <w:adjustRightInd w:val="0"/>
        <w:spacing w:after="0" w:line="240" w:lineRule="auto"/>
        <w:ind w:left="712"/>
        <w:jc w:val="both"/>
        <w:rPr>
          <w:rFonts w:ascii="Arial" w:hAnsi="Arial" w:cs="Arial"/>
          <w:sz w:val="20"/>
        </w:rPr>
      </w:pPr>
    </w:p>
    <w:p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8A06D2" w:rsidRDefault="008A06D2" w:rsidP="008A06D2">
      <w:pPr>
        <w:widowControl w:val="0"/>
        <w:spacing w:after="0" w:line="240" w:lineRule="auto"/>
        <w:ind w:left="352"/>
        <w:jc w:val="both"/>
        <w:rPr>
          <w:rFonts w:ascii="Arial" w:hAnsi="Arial" w:cs="Arial"/>
          <w:sz w:val="20"/>
        </w:rPr>
      </w:pPr>
    </w:p>
    <w:p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rsidR="00180341" w:rsidRDefault="00180341" w:rsidP="00E6398E">
      <w:pPr>
        <w:widowControl w:val="0"/>
        <w:spacing w:after="0" w:line="240" w:lineRule="auto"/>
        <w:ind w:left="352"/>
        <w:jc w:val="both"/>
        <w:rPr>
          <w:rFonts w:ascii="Arial" w:hAnsi="Arial" w:cs="Arial"/>
          <w:b/>
          <w:sz w:val="20"/>
          <w:u w:val="single"/>
        </w:rPr>
      </w:pPr>
    </w:p>
    <w:p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80341">
        <w:rPr>
          <w:rFonts w:ascii="Arial" w:hAnsi="Arial" w:cs="Arial"/>
          <w:b/>
          <w:sz w:val="20"/>
          <w:u w:val="single"/>
        </w:rPr>
        <w:t>SÉTIMA</w:t>
      </w:r>
      <w:r w:rsidR="00F17D49"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rsidR="0006551E" w:rsidRPr="00CD5328" w:rsidRDefault="0006551E" w:rsidP="00CD5328">
      <w:pPr>
        <w:widowControl w:val="0"/>
        <w:spacing w:after="0" w:line="240" w:lineRule="auto"/>
        <w:ind w:left="349"/>
        <w:jc w:val="both"/>
        <w:rPr>
          <w:rFonts w:ascii="Arial" w:hAnsi="Arial" w:cs="Arial"/>
          <w:sz w:val="20"/>
        </w:rPr>
      </w:pPr>
    </w:p>
    <w:p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23"/>
      </w:r>
      <w:r w:rsidRPr="001138E8">
        <w:rPr>
          <w:rFonts w:ascii="Arial" w:hAnsi="Arial" w:cs="Arial"/>
          <w:i/>
          <w:color w:val="auto"/>
          <w:spacing w:val="0"/>
          <w:sz w:val="20"/>
        </w:rPr>
        <w:t xml:space="preserve">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w:t>
      </w:r>
      <w:proofErr w:type="gramStart"/>
      <w:r w:rsidRPr="001138E8">
        <w:rPr>
          <w:rFonts w:ascii="Arial" w:hAnsi="Arial" w:cs="Arial"/>
          <w:sz w:val="20"/>
        </w:rPr>
        <w:t>arbitraje  a</w:t>
      </w:r>
      <w:proofErr w:type="gramEnd"/>
      <w:r w:rsidRPr="001138E8">
        <w:rPr>
          <w:rFonts w:ascii="Arial" w:hAnsi="Arial" w:cs="Arial"/>
          <w:sz w:val="20"/>
        </w:rPr>
        <w:t xml:space="preserve"> fin de resolver dichas controversias dentro del plazo de caducidad previsto en la Ley de Contrataciones del Estado y su Reglamento. </w:t>
      </w:r>
    </w:p>
    <w:p w:rsidR="006C5C7B" w:rsidRPr="001138E8" w:rsidRDefault="006C5C7B" w:rsidP="006C5C7B">
      <w:pPr>
        <w:widowControl w:val="0"/>
        <w:spacing w:after="0" w:line="240" w:lineRule="auto"/>
        <w:ind w:left="352"/>
        <w:jc w:val="both"/>
        <w:rPr>
          <w:rFonts w:ascii="Arial" w:hAnsi="Arial" w:cs="Arial"/>
          <w:sz w:val="20"/>
        </w:rPr>
      </w:pPr>
    </w:p>
    <w:p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6C5C7B" w:rsidRPr="001138E8" w:rsidRDefault="006C5C7B" w:rsidP="006C5C7B">
      <w:pPr>
        <w:widowControl w:val="0"/>
        <w:spacing w:after="0" w:line="240" w:lineRule="auto"/>
        <w:ind w:left="352"/>
        <w:jc w:val="both"/>
        <w:rPr>
          <w:rFonts w:ascii="Arial" w:hAnsi="Arial" w:cs="Arial"/>
          <w:sz w:val="20"/>
        </w:rPr>
      </w:pPr>
    </w:p>
    <w:p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A54C88" w:rsidRDefault="00A54C88" w:rsidP="00800A0E">
      <w:pPr>
        <w:widowControl w:val="0"/>
        <w:spacing w:after="0" w:line="240" w:lineRule="auto"/>
        <w:ind w:left="349"/>
        <w:jc w:val="both"/>
        <w:rPr>
          <w:rFonts w:ascii="Arial" w:hAnsi="Arial" w:cs="Arial"/>
          <w:sz w:val="20"/>
        </w:rPr>
      </w:pPr>
    </w:p>
    <w:p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3488">
        <w:rPr>
          <w:rFonts w:ascii="Arial" w:hAnsi="Arial" w:cs="Arial"/>
          <w:b/>
          <w:sz w:val="20"/>
          <w:u w:val="single"/>
        </w:rPr>
        <w:t>NOVENA</w:t>
      </w:r>
      <w:r w:rsidR="00F17D49"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E07CB1"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rsidTr="00682F60">
        <w:tc>
          <w:tcPr>
            <w:tcW w:w="10206" w:type="dxa"/>
          </w:tcPr>
          <w:p w:rsidR="00682F60" w:rsidRPr="00B43C63" w:rsidRDefault="00682F60" w:rsidP="00682F60">
            <w:pPr>
              <w:pStyle w:val="Prrafodelista"/>
              <w:widowControl w:val="0"/>
              <w:spacing w:after="0" w:line="240" w:lineRule="auto"/>
              <w:ind w:left="66"/>
              <w:jc w:val="center"/>
              <w:rPr>
                <w:rFonts w:ascii="Arial" w:hAnsi="Arial" w:cs="Arial"/>
                <w:b/>
                <w:sz w:val="16"/>
              </w:rPr>
            </w:pPr>
          </w:p>
          <w:p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rsidR="00682F60" w:rsidRPr="00CD5328" w:rsidRDefault="00682F60" w:rsidP="00682F60">
            <w:pPr>
              <w:widowControl w:val="0"/>
              <w:spacing w:after="0" w:line="240" w:lineRule="auto"/>
              <w:jc w:val="center"/>
              <w:rPr>
                <w:rFonts w:ascii="Arial" w:hAnsi="Arial" w:cs="Arial"/>
                <w:sz w:val="6"/>
              </w:rPr>
            </w:pPr>
          </w:p>
        </w:tc>
      </w:tr>
    </w:tbl>
    <w:p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3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rsidTr="00682F60">
        <w:trPr>
          <w:trHeight w:val="165"/>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2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nil"/>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180"/>
          <w:jc w:val="center"/>
        </w:trPr>
        <w:tc>
          <w:tcPr>
            <w:tcW w:w="10260" w:type="dxa"/>
            <w:gridSpan w:val="9"/>
            <w:tcBorders>
              <w:top w:val="nil"/>
              <w:left w:val="nil"/>
              <w:bottom w:val="nil"/>
              <w:right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rsidTr="00682F60">
        <w:trPr>
          <w:trHeight w:val="210"/>
          <w:jc w:val="center"/>
        </w:trPr>
        <w:tc>
          <w:tcPr>
            <w:tcW w:w="10260" w:type="dxa"/>
            <w:gridSpan w:val="9"/>
            <w:tcBorders>
              <w:top w:val="nil"/>
              <w:left w:val="nil"/>
              <w:bottom w:val="nil"/>
            </w:tcBorders>
            <w:shd w:val="clear" w:color="auto" w:fill="auto"/>
            <w:vAlign w:val="center"/>
            <w:hideMark/>
          </w:tcPr>
          <w:p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10260" w:type="dxa"/>
            <w:gridSpan w:val="9"/>
            <w:tcBorders>
              <w:top w:val="nil"/>
              <w:left w:val="nil"/>
              <w:bottom w:val="nil"/>
              <w:right w:val="nil"/>
            </w:tcBorders>
            <w:shd w:val="clear" w:color="auto" w:fill="auto"/>
            <w:noWrap/>
            <w:vAlign w:val="center"/>
            <w:hideMark/>
          </w:tcPr>
          <w:p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682F60" w:rsidRDefault="00682F60" w:rsidP="00682F60">
      <w:pPr>
        <w:widowControl w:val="0"/>
        <w:spacing w:after="0" w:line="240" w:lineRule="auto"/>
        <w:ind w:left="35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9264E5" w:rsidRDefault="009264E5">
      <w:pPr>
        <w:spacing w:after="0" w:line="240" w:lineRule="auto"/>
        <w:rPr>
          <w:rFonts w:ascii="Arial" w:hAnsi="Arial" w:cs="Arial"/>
          <w:sz w:val="20"/>
        </w:rPr>
      </w:pPr>
      <w:r>
        <w:rPr>
          <w:rFonts w:ascii="Arial" w:hAnsi="Arial" w:cs="Arial"/>
          <w:sz w:val="20"/>
        </w:rPr>
        <w:br w:type="page"/>
      </w: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Pr="00CD5328" w:rsidRDefault="009264E5" w:rsidP="009264E5">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6551E" w:rsidRDefault="00BA58F9" w:rsidP="000A1ED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CE5EF4"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CE5EF4">
        <w:rPr>
          <w:rFonts w:ascii="Arial" w:hAnsi="Arial" w:cs="Arial"/>
          <w:b/>
          <w:bCs/>
          <w:sz w:val="20"/>
        </w:rPr>
        <w:t xml:space="preserve"> </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El que se suscribe, [………</w:t>
      </w:r>
      <w:proofErr w:type="gramStart"/>
      <w:r w:rsidRPr="00450635">
        <w:rPr>
          <w:rFonts w:ascii="Arial" w:hAnsi="Arial" w:cs="Arial"/>
          <w:color w:val="auto"/>
          <w:sz w:val="20"/>
        </w:rPr>
        <w:t>…….</w:t>
      </w:r>
      <w:proofErr w:type="gramEnd"/>
      <w:r w:rsidRPr="00450635">
        <w:rPr>
          <w:rFonts w:ascii="Arial" w:hAnsi="Arial" w:cs="Arial"/>
          <w:color w:val="auto"/>
          <w:sz w:val="20"/>
        </w:rPr>
        <w:t xml:space="preserve">.],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rsidTr="004C0A3B">
        <w:tc>
          <w:tcPr>
            <w:tcW w:w="2977" w:type="dxa"/>
            <w:tcBorders>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2977" w:type="dxa"/>
            <w:tcBorders>
              <w:bottom w:val="single" w:sz="4" w:space="0" w:color="auto"/>
              <w:right w:val="nil"/>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rsidR="00083AA1" w:rsidRPr="00CD5328" w:rsidRDefault="00083AA1" w:rsidP="004C0A3B">
            <w:pPr>
              <w:widowControl w:val="0"/>
              <w:spacing w:after="0" w:line="240" w:lineRule="auto"/>
              <w:ind w:right="-1"/>
              <w:rPr>
                <w:rFonts w:ascii="Arial" w:hAnsi="Arial" w:cs="Arial"/>
                <w:sz w:val="20"/>
              </w:rPr>
            </w:pPr>
          </w:p>
        </w:tc>
      </w:tr>
      <w:tr w:rsidR="00083AA1" w:rsidRPr="00CD5328" w:rsidTr="004C0A3B">
        <w:tc>
          <w:tcPr>
            <w:tcW w:w="4111" w:type="dxa"/>
            <w:gridSpan w:val="2"/>
            <w:tcBorders>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rsidR="00083AA1" w:rsidRPr="00CD5328" w:rsidRDefault="00083AA1" w:rsidP="004C0A3B">
            <w:pPr>
              <w:widowControl w:val="0"/>
              <w:spacing w:after="0" w:line="240" w:lineRule="auto"/>
              <w:ind w:right="-1"/>
              <w:jc w:val="center"/>
              <w:rPr>
                <w:rFonts w:ascii="Arial" w:hAnsi="Arial" w:cs="Arial"/>
                <w:sz w:val="20"/>
              </w:rPr>
            </w:pPr>
          </w:p>
        </w:tc>
      </w:tr>
      <w:tr w:rsidR="00083AA1" w:rsidRPr="00025A3B" w:rsidTr="004C0A3B">
        <w:tc>
          <w:tcPr>
            <w:tcW w:w="5812" w:type="dxa"/>
            <w:gridSpan w:val="3"/>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4"/>
            </w:r>
          </w:p>
        </w:tc>
        <w:tc>
          <w:tcPr>
            <w:tcW w:w="709"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rsidR="00083AA1" w:rsidRPr="00025A3B" w:rsidRDefault="00083AA1" w:rsidP="004C0A3B">
            <w:pPr>
              <w:widowControl w:val="0"/>
              <w:spacing w:after="0" w:line="240" w:lineRule="auto"/>
              <w:ind w:right="-1"/>
              <w:rPr>
                <w:rFonts w:ascii="Arial" w:hAnsi="Arial" w:cs="Arial"/>
                <w:sz w:val="20"/>
              </w:rPr>
            </w:pPr>
          </w:p>
        </w:tc>
        <w:tc>
          <w:tcPr>
            <w:tcW w:w="708" w:type="dxa"/>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rsidR="00083AA1" w:rsidRPr="00025A3B" w:rsidRDefault="00083AA1" w:rsidP="004C0A3B">
            <w:pPr>
              <w:widowControl w:val="0"/>
              <w:spacing w:after="0" w:line="240" w:lineRule="auto"/>
              <w:ind w:right="-1"/>
              <w:rPr>
                <w:rFonts w:ascii="Arial" w:hAnsi="Arial" w:cs="Arial"/>
                <w:sz w:val="20"/>
              </w:rPr>
            </w:pPr>
          </w:p>
        </w:tc>
      </w:tr>
      <w:tr w:rsidR="00083AA1" w:rsidRPr="00025A3B" w:rsidTr="004C0A3B">
        <w:tc>
          <w:tcPr>
            <w:tcW w:w="8789" w:type="dxa"/>
            <w:gridSpan w:val="7"/>
          </w:tcPr>
          <w:p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rsidR="00083AA1" w:rsidRPr="00025A3B" w:rsidRDefault="00083AA1" w:rsidP="00083AA1">
      <w:pPr>
        <w:widowControl w:val="0"/>
        <w:spacing w:after="0" w:line="240" w:lineRule="auto"/>
        <w:ind w:right="-1"/>
        <w:jc w:val="both"/>
        <w:rPr>
          <w:rFonts w:ascii="Arial" w:eastAsia="Times New Roman" w:hAnsi="Arial" w:cs="Arial"/>
          <w:sz w:val="20"/>
        </w:rPr>
      </w:pPr>
    </w:p>
    <w:p w:rsidR="00083AA1" w:rsidRPr="00025A3B" w:rsidRDefault="00083AA1" w:rsidP="00A5354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A5354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A5354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rsidTr="00E43B1B">
        <w:trPr>
          <w:jc w:val="center"/>
        </w:trPr>
        <w:tc>
          <w:tcPr>
            <w:tcW w:w="4606" w:type="dxa"/>
          </w:tcPr>
          <w:p w:rsidR="00F17D49" w:rsidRPr="00450635" w:rsidRDefault="00F17D49" w:rsidP="00CD5328">
            <w:pPr>
              <w:widowControl w:val="0"/>
              <w:spacing w:after="0" w:line="240" w:lineRule="auto"/>
              <w:ind w:right="-1"/>
              <w:jc w:val="center"/>
              <w:rPr>
                <w:rFonts w:ascii="Arial" w:hAnsi="Arial" w:cs="Arial"/>
                <w:b/>
                <w:color w:val="auto"/>
                <w:sz w:val="20"/>
              </w:rPr>
            </w:pPr>
          </w:p>
          <w:p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F17D49" w:rsidRPr="00450635" w:rsidRDefault="00F17D49" w:rsidP="00CD5328">
            <w:pPr>
              <w:widowControl w:val="0"/>
              <w:spacing w:after="0" w:line="240" w:lineRule="auto"/>
              <w:ind w:right="-1"/>
              <w:jc w:val="center"/>
              <w:rPr>
                <w:rFonts w:ascii="Arial" w:hAnsi="Arial" w:cs="Arial"/>
                <w:b/>
                <w:color w:val="auto"/>
                <w:sz w:val="20"/>
              </w:rPr>
            </w:pPr>
          </w:p>
        </w:tc>
      </w:tr>
    </w:tbl>
    <w:p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1"/>
        <w:tblW w:w="8930" w:type="dxa"/>
        <w:tblInd w:w="137" w:type="dxa"/>
        <w:tblLook w:val="04A0" w:firstRow="1" w:lastRow="0" w:firstColumn="1" w:lastColumn="0" w:noHBand="0" w:noVBand="1"/>
      </w:tblPr>
      <w:tblGrid>
        <w:gridCol w:w="8930"/>
      </w:tblGrid>
      <w:tr w:rsidR="00083AA1" w:rsidRPr="00BF730E"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BF730E"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6528A6" w:rsidRDefault="006528A6">
      <w:pPr>
        <w:spacing w:after="0" w:line="240" w:lineRule="auto"/>
        <w:rPr>
          <w:rFonts w:ascii="Arial" w:hAnsi="Arial" w:cs="Arial"/>
          <w:sz w:val="20"/>
        </w:rPr>
      </w:pPr>
      <w:r>
        <w:rPr>
          <w:rFonts w:ascii="Arial" w:hAnsi="Arial" w:cs="Arial"/>
          <w:sz w:val="20"/>
        </w:rPr>
        <w:br w:type="page"/>
      </w: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025A3B"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t>Cuando se trate de consorcios, la declaración jurada es la siguiente:</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ANEXO Nº 1</w:t>
      </w:r>
    </w:p>
    <w:p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rsidTr="004C0A3B">
        <w:tc>
          <w:tcPr>
            <w:tcW w:w="8644" w:type="dxa"/>
            <w:shd w:val="clear" w:color="000000" w:fill="FFFFFF"/>
          </w:tcPr>
          <w:p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rsidR="00CE5EF4" w:rsidRDefault="00F4491C" w:rsidP="00083AA1">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083AA1" w:rsidRPr="00025A3B" w:rsidRDefault="00A15E0C"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ADJUDICACIÓN SIMPLIFICADA</w:t>
      </w:r>
      <w:r w:rsidR="00083AA1" w:rsidRPr="00025A3B">
        <w:rPr>
          <w:rFonts w:ascii="Arial" w:hAnsi="Arial" w:cs="Arial"/>
          <w:b/>
          <w:sz w:val="20"/>
        </w:rPr>
        <w:t xml:space="preserve"> Nº </w:t>
      </w:r>
      <w:r w:rsidR="00083AA1" w:rsidRPr="00C80553">
        <w:rPr>
          <w:rFonts w:ascii="Arial" w:hAnsi="Arial" w:cs="Arial"/>
          <w:bCs/>
          <w:sz w:val="20"/>
          <w:highlight w:val="lightGray"/>
        </w:rPr>
        <w:t>[CONSIGNAR NOMENCLATURA DEL PROCEDIMIENTO]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roofErr w:type="gramStart"/>
      <w:r w:rsidRPr="00025A3B">
        <w:rPr>
          <w:rFonts w:ascii="Arial" w:hAnsi="Arial" w:cs="Arial"/>
          <w:sz w:val="20"/>
        </w:rPr>
        <w:t>Presente.-</w:t>
      </w:r>
      <w:proofErr w:type="gramEnd"/>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El que se suscribe, [………</w:t>
      </w:r>
      <w:proofErr w:type="gramStart"/>
      <w:r w:rsidRPr="00025A3B">
        <w:rPr>
          <w:rFonts w:ascii="Arial" w:hAnsi="Arial" w:cs="Arial"/>
          <w:sz w:val="20"/>
        </w:rPr>
        <w:t>…….</w:t>
      </w:r>
      <w:proofErr w:type="gramEnd"/>
      <w:r w:rsidRPr="00025A3B">
        <w:rPr>
          <w:rFonts w:ascii="Arial" w:hAnsi="Arial" w:cs="Arial"/>
          <w:sz w:val="20"/>
        </w:rPr>
        <w:t xml:space="preserve">.],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2960" w:type="dxa"/>
            <w:tcBorders>
              <w:bottom w:val="single" w:sz="4" w:space="0" w:color="auto"/>
              <w:right w:val="nil"/>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4094"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7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5"/>
            </w:r>
          </w:p>
        </w:tc>
        <w:tc>
          <w:tcPr>
            <w:tcW w:w="803"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rsidR="00083AA1" w:rsidRPr="00025A3B" w:rsidRDefault="00083AA1" w:rsidP="004C0A3B">
            <w:pPr>
              <w:widowControl w:val="0"/>
              <w:spacing w:after="0" w:line="240" w:lineRule="auto"/>
              <w:rPr>
                <w:rFonts w:ascii="Arial" w:hAnsi="Arial" w:cs="Arial"/>
                <w:sz w:val="20"/>
              </w:rPr>
            </w:pPr>
          </w:p>
        </w:tc>
        <w:tc>
          <w:tcPr>
            <w:tcW w:w="744"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6"/>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2958" w:type="dxa"/>
            <w:tcBorders>
              <w:top w:val="single" w:sz="4" w:space="0" w:color="auto"/>
              <w:left w:val="single" w:sz="4" w:space="0" w:color="auto"/>
              <w:bottom w:val="single" w:sz="4" w:space="0" w:color="auto"/>
              <w:right w:val="nil"/>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rsidTr="004C0A3B">
        <w:tc>
          <w:tcPr>
            <w:tcW w:w="4092" w:type="dxa"/>
            <w:gridSpan w:val="2"/>
            <w:tcBorders>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rsidR="00083AA1" w:rsidRPr="00025A3B" w:rsidRDefault="00083AA1" w:rsidP="004C0A3B">
            <w:pPr>
              <w:widowControl w:val="0"/>
              <w:spacing w:after="0" w:line="240" w:lineRule="auto"/>
              <w:jc w:val="center"/>
              <w:rPr>
                <w:rFonts w:ascii="Arial" w:hAnsi="Arial" w:cs="Arial"/>
                <w:sz w:val="20"/>
              </w:rPr>
            </w:pPr>
          </w:p>
        </w:tc>
      </w:tr>
      <w:tr w:rsidR="00083AA1" w:rsidRPr="00025A3B" w:rsidTr="004C0A3B">
        <w:tc>
          <w:tcPr>
            <w:tcW w:w="5660" w:type="dxa"/>
            <w:gridSpan w:val="3"/>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7"/>
            </w:r>
          </w:p>
        </w:tc>
        <w:tc>
          <w:tcPr>
            <w:tcW w:w="799"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rsidR="00083AA1" w:rsidRPr="00025A3B" w:rsidRDefault="00083AA1" w:rsidP="004C0A3B">
            <w:pPr>
              <w:widowControl w:val="0"/>
              <w:spacing w:after="0" w:line="240" w:lineRule="auto"/>
              <w:rPr>
                <w:rFonts w:ascii="Arial" w:hAnsi="Arial" w:cs="Arial"/>
                <w:sz w:val="20"/>
              </w:rPr>
            </w:pPr>
          </w:p>
        </w:tc>
        <w:tc>
          <w:tcPr>
            <w:tcW w:w="741" w:type="dxa"/>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rsidR="00083AA1" w:rsidRPr="00025A3B" w:rsidRDefault="00083AA1" w:rsidP="004C0A3B">
            <w:pPr>
              <w:widowControl w:val="0"/>
              <w:spacing w:after="0" w:line="240" w:lineRule="auto"/>
              <w:rPr>
                <w:rFonts w:ascii="Arial" w:hAnsi="Arial" w:cs="Arial"/>
                <w:sz w:val="20"/>
              </w:rPr>
            </w:pPr>
          </w:p>
        </w:tc>
      </w:tr>
      <w:tr w:rsidR="00083AA1" w:rsidRPr="00025A3B" w:rsidTr="004C0A3B">
        <w:tc>
          <w:tcPr>
            <w:tcW w:w="8930" w:type="dxa"/>
            <w:gridSpan w:val="7"/>
            <w:tcBorders>
              <w:bottom w:val="single" w:sz="4" w:space="0" w:color="auto"/>
            </w:tcBorders>
          </w:tcPr>
          <w:p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rsidR="00083AA1" w:rsidRPr="00025A3B" w:rsidRDefault="00083AA1" w:rsidP="00083AA1">
      <w:pPr>
        <w:widowControl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rsidTr="004C0A3B">
        <w:tc>
          <w:tcPr>
            <w:tcW w:w="8953" w:type="dxa"/>
          </w:tcPr>
          <w:p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[CONSIGNAR SÍ O NO] autorizo que se notifiquen al correo electrónico indicado las siguientes actuaciones:</w:t>
      </w: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rsidR="00083AA1" w:rsidRPr="00025A3B" w:rsidRDefault="00083AA1" w:rsidP="00A5354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rsidR="00083AA1" w:rsidRPr="00025A3B" w:rsidRDefault="00083AA1" w:rsidP="00A5354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rsidR="00083AA1" w:rsidRPr="00025A3B" w:rsidRDefault="00083AA1" w:rsidP="00A5354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rsidR="00083AA1" w:rsidRPr="00025A3B" w:rsidRDefault="00083AA1" w:rsidP="00083AA1">
      <w:pPr>
        <w:widowControl w:val="0"/>
        <w:spacing w:after="0" w:line="240" w:lineRule="auto"/>
        <w:ind w:right="-1"/>
        <w:jc w:val="both"/>
        <w:rPr>
          <w:rFonts w:ascii="Arial" w:hAnsi="Arial" w:cs="Arial"/>
          <w:sz w:val="20"/>
        </w:rPr>
      </w:pPr>
    </w:p>
    <w:p w:rsidR="00083AA1" w:rsidRDefault="00083AA1" w:rsidP="00083AA1">
      <w:pPr>
        <w:widowControl w:val="0"/>
        <w:spacing w:after="0" w:line="240" w:lineRule="auto"/>
        <w:ind w:right="-1"/>
        <w:jc w:val="both"/>
        <w:rPr>
          <w:rFonts w:ascii="Arial" w:hAnsi="Arial" w:cs="Arial"/>
          <w:sz w:val="20"/>
        </w:rPr>
      </w:pPr>
    </w:p>
    <w:p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rsidTr="004C0A3B">
        <w:trPr>
          <w:jc w:val="center"/>
        </w:trPr>
        <w:tc>
          <w:tcPr>
            <w:tcW w:w="4606" w:type="dxa"/>
          </w:tcPr>
          <w:p w:rsidR="00083AA1" w:rsidRPr="00025A3B" w:rsidRDefault="00083AA1" w:rsidP="004C0A3B">
            <w:pPr>
              <w:widowControl w:val="0"/>
              <w:spacing w:after="0" w:line="240" w:lineRule="auto"/>
              <w:ind w:right="-1"/>
              <w:jc w:val="center"/>
              <w:rPr>
                <w:rFonts w:ascii="Arial" w:hAnsi="Arial" w:cs="Arial"/>
                <w:b/>
                <w:sz w:val="20"/>
              </w:rPr>
            </w:pPr>
          </w:p>
          <w:p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rsidR="00083AA1" w:rsidRPr="00025A3B" w:rsidRDefault="00083AA1" w:rsidP="004C0A3B">
            <w:pPr>
              <w:widowControl w:val="0"/>
              <w:spacing w:after="0" w:line="240" w:lineRule="auto"/>
              <w:ind w:right="-1"/>
              <w:jc w:val="center"/>
              <w:rPr>
                <w:rFonts w:ascii="Arial" w:hAnsi="Arial" w:cs="Arial"/>
                <w:b/>
                <w:sz w:val="20"/>
              </w:rPr>
            </w:pPr>
          </w:p>
        </w:tc>
      </w:tr>
    </w:tbl>
    <w:p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083AA1" w:rsidRPr="00025A3B"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083AA1" w:rsidRPr="008749C6"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AA1" w:rsidRPr="00366999"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083AA1" w:rsidRPr="006F33AC" w:rsidRDefault="00083AA1" w:rsidP="00083AA1">
      <w:pPr>
        <w:widowControl w:val="0"/>
        <w:tabs>
          <w:tab w:val="left" w:pos="3544"/>
        </w:tabs>
        <w:spacing w:after="0" w:line="240" w:lineRule="auto"/>
        <w:rPr>
          <w:rFonts w:ascii="Arial" w:hAnsi="Arial" w:cs="Arial"/>
          <w:sz w:val="20"/>
        </w:rPr>
      </w:pPr>
    </w:p>
    <w:p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rsidR="001435FE" w:rsidRPr="00CD5328" w:rsidRDefault="001435FE" w:rsidP="001435FE">
      <w:pPr>
        <w:widowControl w:val="0"/>
        <w:spacing w:after="0" w:line="240" w:lineRule="auto"/>
        <w:rPr>
          <w:rFonts w:ascii="Arial" w:hAnsi="Arial" w:cs="Arial"/>
          <w:sz w:val="20"/>
        </w:rPr>
      </w:pPr>
    </w:p>
    <w:p w:rsidR="00DE4715" w:rsidRPr="00CD5328" w:rsidRDefault="00DE471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F4491C" w:rsidP="001435FE">
      <w:pPr>
        <w:widowControl w:val="0"/>
        <w:spacing w:after="0" w:line="240" w:lineRule="auto"/>
        <w:jc w:val="both"/>
        <w:rPr>
          <w:rFonts w:ascii="Arial" w:hAnsi="Arial" w:cs="Arial"/>
          <w:b/>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proofErr w:type="gramStart"/>
      <w:r w:rsidR="001435FE" w:rsidRPr="00CD5328">
        <w:rPr>
          <w:rFonts w:ascii="Arial" w:hAnsi="Arial" w:cs="Arial"/>
          <w:bCs/>
          <w:sz w:val="20"/>
          <w:highlight w:val="lightGray"/>
        </w:rPr>
        <w:t>NOMENCLATURA  DEL</w:t>
      </w:r>
      <w:proofErr w:type="gramEnd"/>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2E422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Default="00DB1561" w:rsidP="00A5354C">
      <w:pPr>
        <w:pStyle w:val="Textoindependiente"/>
        <w:widowControl w:val="0"/>
        <w:numPr>
          <w:ilvl w:val="0"/>
          <w:numId w:val="35"/>
        </w:numPr>
        <w:spacing w:after="0"/>
        <w:ind w:left="567" w:hanging="283"/>
        <w:jc w:val="both"/>
        <w:rPr>
          <w:rFonts w:ascii="Arial" w:hAnsi="Arial" w:cs="Arial"/>
          <w:sz w:val="20"/>
          <w:szCs w:val="20"/>
        </w:rPr>
      </w:pPr>
      <w:r>
        <w:rPr>
          <w:rFonts w:ascii="Arial" w:hAnsi="Arial" w:cs="Arial"/>
          <w:sz w:val="20"/>
          <w:szCs w:val="20"/>
        </w:rPr>
        <w:t xml:space="preserve">Que </w:t>
      </w:r>
      <w:r w:rsidR="004A21D7">
        <w:rPr>
          <w:rFonts w:ascii="Arial" w:hAnsi="Arial" w:cs="Arial"/>
          <w:sz w:val="20"/>
          <w:szCs w:val="20"/>
        </w:rPr>
        <w:t>m</w:t>
      </w:r>
      <w:r w:rsidR="002E4221" w:rsidRPr="007D5BED">
        <w:rPr>
          <w:rFonts w:ascii="Arial" w:hAnsi="Arial" w:cs="Arial"/>
          <w:sz w:val="20"/>
          <w:szCs w:val="20"/>
        </w:rPr>
        <w:t>i información (en caso que el postor sea persona natural) o la información de la persona jurídica que represento, registrada en el RNP se encuentra actualizada.</w:t>
      </w:r>
      <w:r w:rsidR="002E4221">
        <w:rPr>
          <w:rFonts w:ascii="Arial" w:hAnsi="Arial" w:cs="Arial"/>
          <w:sz w:val="20"/>
          <w:szCs w:val="20"/>
        </w:rPr>
        <w:t xml:space="preserve"> </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rsidR="002E422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AF2CC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rsidR="002E4221" w:rsidRPr="001D700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rsidR="002E4221" w:rsidRPr="001D7001" w:rsidRDefault="002E4221" w:rsidP="00A5354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49080D" w:rsidRPr="00F313A2" w:rsidRDefault="0049080D" w:rsidP="0049080D">
      <w:pPr>
        <w:widowControl w:val="0"/>
        <w:spacing w:after="0" w:line="240" w:lineRule="auto"/>
        <w:jc w:val="both"/>
        <w:rPr>
          <w:rFonts w:ascii="Arial" w:hAnsi="Arial" w:cs="Arial"/>
          <w:color w:val="auto"/>
          <w:sz w:val="20"/>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br w:type="page"/>
      </w:r>
    </w:p>
    <w:p w:rsidR="00083433" w:rsidRPr="00F313A2" w:rsidRDefault="00083433" w:rsidP="00083433">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4491C" w:rsidP="00CD5328">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detalladas en dichos documentos</w:t>
      </w:r>
      <w:r w:rsidRPr="00025A3B">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w:t>
      </w:r>
      <w:r w:rsidR="007B7C41" w:rsidRPr="007B7C41">
        <w:rPr>
          <w:rFonts w:ascii="Arial" w:hAnsi="Arial" w:cs="Arial"/>
          <w:iCs/>
          <w:sz w:val="20"/>
          <w:highlight w:val="lightGray"/>
        </w:rPr>
        <w:t xml:space="preserve">EL OBJETO </w:t>
      </w:r>
      <w:r w:rsidR="007B7C41" w:rsidRPr="002752E6">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E63622" w:rsidRDefault="00E63622"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191EF6"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083433" w:rsidRPr="00274371" w:rsidRDefault="00083433" w:rsidP="0008343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F4491C" w:rsidP="001435FE">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1435FE" w:rsidRPr="00CD5328">
        <w:rPr>
          <w:rFonts w:ascii="Arial" w:hAnsi="Arial" w:cs="Arial"/>
          <w:b/>
          <w:bCs/>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w:t>
      </w:r>
      <w:r w:rsidR="006E2754">
        <w:rPr>
          <w:rFonts w:ascii="Arial" w:hAnsi="Arial" w:cs="Arial"/>
          <w:iCs/>
          <w:color w:val="auto"/>
          <w:sz w:val="20"/>
        </w:rPr>
        <w:t>]</w:t>
      </w:r>
      <w:r w:rsidR="00025A3B">
        <w:rPr>
          <w:rFonts w:ascii="Arial" w:hAnsi="Arial" w:cs="Arial"/>
          <w:iCs/>
          <w:color w:val="auto"/>
          <w:sz w:val="20"/>
        </w:rPr>
        <w:t>.</w:t>
      </w:r>
    </w:p>
    <w:p w:rsidR="001435FE" w:rsidRPr="00450635" w:rsidRDefault="001435FE" w:rsidP="001435FE">
      <w:pPr>
        <w:widowControl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rsidR="00083433" w:rsidRPr="0037586F" w:rsidRDefault="00083433" w:rsidP="00083433">
      <w:pPr>
        <w:pStyle w:val="Textoindependiente"/>
        <w:widowControl w:val="0"/>
        <w:spacing w:after="0" w:line="240" w:lineRule="auto"/>
        <w:jc w:val="both"/>
        <w:rPr>
          <w:rFonts w:ascii="Arial" w:hAnsi="Arial" w:cs="Arial"/>
          <w:lang w:val="es-PE"/>
        </w:rPr>
      </w:pPr>
    </w:p>
    <w:p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977523">
        <w:rPr>
          <w:rFonts w:ascii="Arial" w:hAnsi="Arial" w:cs="Arial"/>
          <w:b/>
        </w:rPr>
        <w:t>5</w:t>
      </w:r>
    </w:p>
    <w:p w:rsidR="00FA2D02" w:rsidRPr="00CD5328" w:rsidRDefault="00FA2D02" w:rsidP="00FA2D02">
      <w:pPr>
        <w:pStyle w:val="Textoindependiente"/>
        <w:widowControl w:val="0"/>
        <w:spacing w:after="0" w:line="240" w:lineRule="auto"/>
        <w:jc w:val="center"/>
        <w:rPr>
          <w:rFonts w:ascii="Arial" w:hAnsi="Arial" w:cs="Arial"/>
          <w:sz w:val="20"/>
          <w:szCs w:val="20"/>
        </w:rPr>
      </w:pP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pStyle w:val="Textoindependiente"/>
        <w:widowControl w:val="0"/>
        <w:spacing w:after="0" w:line="240" w:lineRule="auto"/>
        <w:rPr>
          <w:rFonts w:ascii="Arial" w:hAnsi="Arial" w:cs="Arial"/>
          <w:sz w:val="20"/>
          <w:szCs w:val="20"/>
        </w:rPr>
      </w:pPr>
    </w:p>
    <w:p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rsidR="00FA2D02" w:rsidRPr="00CD5328" w:rsidRDefault="00F4491C" w:rsidP="00FA2D02">
      <w:pPr>
        <w:widowControl w:val="0"/>
        <w:autoSpaceDE w:val="0"/>
        <w:autoSpaceDN w:val="0"/>
        <w:adjustRightInd w:val="0"/>
        <w:spacing w:after="0" w:line="240" w:lineRule="auto"/>
        <w:jc w:val="both"/>
        <w:rPr>
          <w:rFonts w:ascii="Arial" w:hAnsi="Arial" w:cs="Arial"/>
          <w:b/>
          <w:bCs/>
          <w:sz w:val="20"/>
        </w:rPr>
      </w:pPr>
      <w:r w:rsidRPr="00F4491C">
        <w:rPr>
          <w:rFonts w:ascii="Arial" w:hAnsi="Arial" w:cs="Arial"/>
          <w:b/>
          <w:bCs/>
          <w:sz w:val="20"/>
        </w:rPr>
        <w:t>[</w:t>
      </w:r>
      <w:r w:rsidRPr="00CE5EF4">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FA2D02" w:rsidRPr="00CD5328">
        <w:rPr>
          <w:rFonts w:ascii="Arial" w:hAnsi="Arial" w:cs="Arial"/>
          <w:b/>
          <w:bCs/>
          <w:sz w:val="20"/>
        </w:rPr>
        <w:t xml:space="preserve"> </w:t>
      </w:r>
    </w:p>
    <w:p w:rsidR="00FA2D02" w:rsidRPr="00CD5328" w:rsidRDefault="00FA2D02" w:rsidP="00FA2D02">
      <w:pPr>
        <w:widowControl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FA2D02" w:rsidRPr="00CD5328" w:rsidRDefault="00FA2D02" w:rsidP="00FA2D02">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A2D02" w:rsidRPr="00CD5328" w:rsidRDefault="00FA2D02" w:rsidP="00FA2D02">
      <w:pPr>
        <w:widowControl w:val="0"/>
        <w:spacing w:after="0" w:line="240" w:lineRule="auto"/>
        <w:jc w:val="both"/>
        <w:rPr>
          <w:rFonts w:ascii="Arial" w:hAnsi="Arial" w:cs="Arial"/>
          <w:sz w:val="20"/>
        </w:rPr>
      </w:pPr>
    </w:p>
    <w:p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FA2D02" w:rsidRPr="00CD5328" w:rsidRDefault="00FA2D02" w:rsidP="00FA2D02">
      <w:pPr>
        <w:widowControl w:val="0"/>
        <w:spacing w:after="0" w:line="240" w:lineRule="auto"/>
        <w:jc w:val="both"/>
        <w:rPr>
          <w:rFonts w:ascii="Arial" w:hAnsi="Arial" w:cs="Arial"/>
          <w:sz w:val="20"/>
        </w:rPr>
      </w:pPr>
    </w:p>
    <w:p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rsidR="00FA2D02" w:rsidRPr="007B2B81" w:rsidRDefault="00FA2D02" w:rsidP="00FA2D02">
      <w:pPr>
        <w:widowControl w:val="0"/>
        <w:spacing w:after="0" w:line="240" w:lineRule="auto"/>
        <w:jc w:val="both"/>
        <w:rPr>
          <w:rFonts w:ascii="Arial" w:hAnsi="Arial" w:cs="Arial"/>
          <w:color w:val="auto"/>
          <w:sz w:val="20"/>
        </w:rPr>
      </w:pPr>
    </w:p>
    <w:p w:rsidR="00FA2D02" w:rsidRDefault="00FA2D02" w:rsidP="00A5354C">
      <w:pPr>
        <w:pStyle w:val="Prrafodelista"/>
        <w:numPr>
          <w:ilvl w:val="0"/>
          <w:numId w:val="2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FA2D02" w:rsidRDefault="00FA2D02" w:rsidP="00FA2D02">
      <w:pPr>
        <w:pStyle w:val="Prrafodelista"/>
        <w:spacing w:after="0" w:line="240" w:lineRule="auto"/>
        <w:ind w:left="360"/>
        <w:jc w:val="both"/>
        <w:rPr>
          <w:rFonts w:ascii="Arial" w:hAnsi="Arial" w:cs="Arial"/>
          <w:color w:val="auto"/>
          <w:sz w:val="20"/>
        </w:rPr>
      </w:pPr>
    </w:p>
    <w:p w:rsidR="00FA2D02" w:rsidRPr="007B2B81" w:rsidRDefault="00FA2D02" w:rsidP="00A5354C">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FA2D02" w:rsidRPr="007B2B81" w:rsidRDefault="00FA2D02" w:rsidP="00A5354C">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A5354C">
      <w:pPr>
        <w:pStyle w:val="Prrafodelista"/>
        <w:numPr>
          <w:ilvl w:val="0"/>
          <w:numId w:val="2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FA2D02" w:rsidRPr="007B2B81" w:rsidRDefault="00FA2D02" w:rsidP="00FA2D02">
      <w:pPr>
        <w:pStyle w:val="Prrafodelista"/>
        <w:spacing w:after="0" w:line="240" w:lineRule="auto"/>
        <w:rPr>
          <w:rFonts w:ascii="Arial" w:hAnsi="Arial" w:cs="Arial"/>
          <w:sz w:val="20"/>
        </w:rPr>
      </w:pPr>
    </w:p>
    <w:p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A5354C">
      <w:pPr>
        <w:pStyle w:val="Prrafodelista"/>
        <w:numPr>
          <w:ilvl w:val="0"/>
          <w:numId w:val="21"/>
        </w:numPr>
        <w:spacing w:after="0" w:line="240" w:lineRule="auto"/>
        <w:jc w:val="both"/>
        <w:rPr>
          <w:rFonts w:ascii="Arial" w:hAnsi="Arial" w:cs="Arial"/>
          <w:sz w:val="20"/>
        </w:rPr>
      </w:pPr>
      <w:r w:rsidRPr="007B2B81">
        <w:rPr>
          <w:rFonts w:ascii="Arial" w:hAnsi="Arial" w:cs="Arial"/>
          <w:sz w:val="20"/>
        </w:rPr>
        <w:t>Fijamos nuestro domicilio legal común en [.............................].</w:t>
      </w:r>
    </w:p>
    <w:p w:rsidR="00FA2D02" w:rsidRPr="007B2B81" w:rsidRDefault="00FA2D02" w:rsidP="00FA2D02">
      <w:pPr>
        <w:pStyle w:val="Prrafodelista"/>
        <w:spacing w:after="0" w:line="240" w:lineRule="auto"/>
        <w:ind w:left="360"/>
        <w:jc w:val="both"/>
        <w:rPr>
          <w:rFonts w:ascii="Arial" w:hAnsi="Arial" w:cs="Arial"/>
          <w:sz w:val="20"/>
        </w:rPr>
      </w:pPr>
    </w:p>
    <w:p w:rsidR="00FA2D02" w:rsidRPr="007B2B81" w:rsidRDefault="00FA2D02" w:rsidP="00A5354C">
      <w:pPr>
        <w:pStyle w:val="Prrafodelista"/>
        <w:numPr>
          <w:ilvl w:val="0"/>
          <w:numId w:val="2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3"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8"/>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rsidTr="00977523">
        <w:trPr>
          <w:trHeight w:val="646"/>
        </w:trPr>
        <w:tc>
          <w:tcPr>
            <w:tcW w:w="567" w:type="dxa"/>
            <w:vAlign w:val="center"/>
          </w:tcPr>
          <w:p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rsidTr="00977523">
        <w:trPr>
          <w:trHeight w:val="476"/>
        </w:trPr>
        <w:tc>
          <w:tcPr>
            <w:tcW w:w="8114"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rsidTr="00977523">
        <w:trPr>
          <w:trHeight w:val="476"/>
        </w:trPr>
        <w:tc>
          <w:tcPr>
            <w:tcW w:w="7122" w:type="dxa"/>
            <w:vAlign w:val="center"/>
          </w:tcPr>
          <w:p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0"/>
            </w:r>
          </w:p>
        </w:tc>
      </w:tr>
    </w:tbl>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pStyle w:val="Prrafodelista"/>
        <w:widowControl w:val="0"/>
        <w:spacing w:after="0" w:line="240" w:lineRule="auto"/>
        <w:ind w:left="360"/>
        <w:jc w:val="both"/>
        <w:rPr>
          <w:rFonts w:ascii="Arial" w:hAnsi="Arial" w:cs="Arial"/>
          <w:color w:val="auto"/>
          <w:sz w:val="20"/>
        </w:rPr>
      </w:pPr>
    </w:p>
    <w:p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rsidTr="00977523">
        <w:trPr>
          <w:jc w:val="center"/>
        </w:trPr>
        <w:tc>
          <w:tcPr>
            <w:tcW w:w="3867"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FA2D02" w:rsidRPr="00BF625C" w:rsidRDefault="00FA2D02" w:rsidP="00977523">
            <w:pPr>
              <w:widowControl w:val="0"/>
              <w:spacing w:after="0" w:line="240" w:lineRule="auto"/>
              <w:rPr>
                <w:rFonts w:asciiTheme="minorHAnsi" w:hAnsiTheme="minorHAnsi"/>
                <w:color w:val="auto"/>
              </w:rPr>
            </w:pPr>
          </w:p>
        </w:tc>
        <w:tc>
          <w:tcPr>
            <w:tcW w:w="3855" w:type="dxa"/>
          </w:tcPr>
          <w:p w:rsidR="00FA2D02" w:rsidRDefault="00FA2D02" w:rsidP="00977523">
            <w:pPr>
              <w:widowControl w:val="0"/>
              <w:spacing w:after="0" w:line="240" w:lineRule="auto"/>
              <w:rPr>
                <w:rFonts w:ascii="Arial" w:hAnsi="Arial" w:cs="Arial"/>
                <w:color w:val="auto"/>
                <w:sz w:val="20"/>
              </w:rPr>
            </w:pPr>
          </w:p>
          <w:p w:rsidR="00FA2D02"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p>
          <w:p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BD400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977523">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A2D02" w:rsidRPr="00BD400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FA2D02" w:rsidRPr="00BD4007" w:rsidRDefault="00FA2D02" w:rsidP="00FA2D02">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rsidR="00963AE1" w:rsidRPr="00FA2D02" w:rsidRDefault="00963AE1" w:rsidP="00843BF8">
      <w:pPr>
        <w:pStyle w:val="Textoindependiente"/>
        <w:widowControl w:val="0"/>
        <w:spacing w:after="0" w:line="240" w:lineRule="auto"/>
        <w:jc w:val="center"/>
        <w:rPr>
          <w:rFonts w:ascii="Arial" w:hAnsi="Arial" w:cs="Arial"/>
          <w:b/>
          <w:lang w:val="es-PE"/>
        </w:rPr>
      </w:pPr>
    </w:p>
    <w:p w:rsidR="006528A6" w:rsidRDefault="006528A6">
      <w:pPr>
        <w:spacing w:after="0" w:line="240" w:lineRule="auto"/>
        <w:rPr>
          <w:rFonts w:ascii="Arial" w:hAnsi="Arial" w:cs="Arial"/>
          <w:b/>
          <w:sz w:val="20"/>
        </w:rPr>
      </w:pPr>
      <w:r>
        <w:rPr>
          <w:rFonts w:ascii="Arial" w:hAnsi="Arial" w:cs="Arial"/>
          <w:b/>
          <w:sz w:val="20"/>
        </w:rPr>
        <w:br w:type="page"/>
      </w:r>
    </w:p>
    <w:p w:rsidR="00FA2D02" w:rsidRDefault="00FA2D02" w:rsidP="006528A6">
      <w:pPr>
        <w:pStyle w:val="Textoindependiente"/>
        <w:widowControl w:val="0"/>
        <w:spacing w:after="0" w:line="240" w:lineRule="auto"/>
        <w:jc w:val="center"/>
        <w:rPr>
          <w:rFonts w:ascii="Arial" w:hAnsi="Arial" w:cs="Arial"/>
          <w:b/>
        </w:rPr>
      </w:pPr>
    </w:p>
    <w:p w:rsidR="00D5275E" w:rsidRDefault="00D5275E" w:rsidP="006528A6">
      <w:pPr>
        <w:pStyle w:val="Textoindependiente"/>
        <w:widowControl w:val="0"/>
        <w:spacing w:after="0" w:line="240" w:lineRule="auto"/>
        <w:jc w:val="center"/>
        <w:rPr>
          <w:rFonts w:ascii="Arial" w:hAnsi="Arial" w:cs="Arial"/>
          <w:b/>
        </w:rPr>
      </w:pPr>
    </w:p>
    <w:tbl>
      <w:tblPr>
        <w:tblStyle w:val="Tabladecuadrcula1clara-nfasis32"/>
        <w:tblpPr w:leftFromText="141" w:rightFromText="141" w:vertAnchor="text" w:horzAnchor="margin" w:tblpY="-21"/>
        <w:tblW w:w="9072" w:type="dxa"/>
        <w:tblLook w:val="04A0" w:firstRow="1" w:lastRow="0" w:firstColumn="1" w:lastColumn="0" w:noHBand="0" w:noVBand="1"/>
      </w:tblPr>
      <w:tblGrid>
        <w:gridCol w:w="9072"/>
      </w:tblGrid>
      <w:tr w:rsidR="00A018D8"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018D8" w:rsidRPr="00025A3B" w:rsidTr="00A018D8">
        <w:trPr>
          <w:trHeight w:val="46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018D8" w:rsidRPr="00025A3B" w:rsidRDefault="00A018D8" w:rsidP="006528A6">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suma alzada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b/>
          <w:i/>
          <w:color w:val="000099"/>
          <w:sz w:val="16"/>
          <w:lang w:val="es-ES"/>
        </w:rPr>
      </w:pPr>
      <w:r w:rsidRPr="00025A3B">
        <w:rPr>
          <w:rFonts w:ascii="Arial" w:hAnsi="Arial" w:cs="Arial"/>
          <w:b/>
          <w:i/>
          <w:color w:val="000099"/>
          <w:sz w:val="16"/>
          <w:lang w:val="es-ES"/>
        </w:rPr>
        <w:t>Esta nota deberá ser eliminada una vez culminada la elaboración de las bases</w:t>
      </w:r>
    </w:p>
    <w:p w:rsidR="00A018D8" w:rsidRDefault="00A018D8" w:rsidP="00D5275E">
      <w:pPr>
        <w:widowControl w:val="0"/>
        <w:spacing w:after="0"/>
        <w:jc w:val="both"/>
        <w:rPr>
          <w:rFonts w:ascii="Arial" w:hAnsi="Arial" w:cs="Arial"/>
          <w:strike/>
          <w:sz w:val="20"/>
        </w:rPr>
      </w:pP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880FCA" w:rsidRDefault="00D5275E" w:rsidP="00D5275E">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219"/>
        <w:gridCol w:w="2324"/>
      </w:tblGrid>
      <w:tr w:rsidR="00D5275E" w:rsidRPr="00C86FD9" w:rsidTr="004C0A3B">
        <w:trPr>
          <w:jc w:val="center"/>
        </w:trPr>
        <w:tc>
          <w:tcPr>
            <w:tcW w:w="6219"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6219" w:type="dxa"/>
            <w:vAlign w:val="center"/>
          </w:tcPr>
          <w:p w:rsidR="00D5275E" w:rsidRPr="00C86FD9" w:rsidRDefault="00D5275E" w:rsidP="004C0A3B">
            <w:pPr>
              <w:widowControl w:val="0"/>
              <w:spacing w:after="0" w:line="240" w:lineRule="auto"/>
              <w:jc w:val="both"/>
              <w:rPr>
                <w:rFonts w:ascii="Arial" w:hAnsi="Arial" w:cs="Arial"/>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6219"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4C0A3B">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8400D" w:rsidRDefault="00D5275E" w:rsidP="00A5354C">
            <w:pPr>
              <w:pStyle w:val="Prrafodelista"/>
              <w:widowControl w:val="0"/>
              <w:numPr>
                <w:ilvl w:val="0"/>
                <w:numId w:val="31"/>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El postor debe consignar el monto total de la oferta económica, sin perjuicio, que de resultar favorecido con la buena pro, presente el detalle de precios unitarios y la estructura de costos para el perfeccionamiento del contrato.</w:t>
            </w:r>
          </w:p>
          <w:p w:rsidR="00A018D8" w:rsidRPr="0068400D" w:rsidRDefault="00A018D8" w:rsidP="00A018D8">
            <w:pPr>
              <w:pStyle w:val="Prrafodelista"/>
              <w:widowControl w:val="0"/>
              <w:spacing w:after="60" w:line="240" w:lineRule="auto"/>
              <w:ind w:left="284"/>
              <w:jc w:val="both"/>
              <w:rPr>
                <w:rFonts w:ascii="Arial" w:hAnsi="Arial" w:cs="Arial"/>
                <w:b w:val="0"/>
                <w:i/>
                <w:color w:val="0000FF"/>
                <w:sz w:val="20"/>
              </w:rPr>
            </w:pPr>
          </w:p>
          <w:p w:rsidR="00D30E8C" w:rsidRPr="001138E8" w:rsidRDefault="00246DD0" w:rsidP="00A5354C">
            <w:pPr>
              <w:pStyle w:val="Prrafodelista"/>
              <w:widowControl w:val="0"/>
              <w:numPr>
                <w:ilvl w:val="0"/>
                <w:numId w:val="34"/>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sidR="00D30E8C">
              <w:rPr>
                <w:rFonts w:ascii="Arial" w:hAnsi="Arial" w:cs="Arial"/>
                <w:b w:val="0"/>
                <w:i/>
                <w:color w:val="0000FF"/>
                <w:sz w:val="20"/>
                <w:lang w:val="es-ES"/>
              </w:rPr>
              <w:t xml:space="preserve">, </w:t>
            </w:r>
            <w:r w:rsidR="00D30E8C" w:rsidRPr="001138E8">
              <w:rPr>
                <w:rFonts w:ascii="Arial" w:hAnsi="Arial" w:cs="Arial"/>
                <w:b w:val="0"/>
                <w:i/>
                <w:color w:val="0000FF"/>
                <w:sz w:val="20"/>
                <w:lang w:val="es-ES"/>
              </w:rPr>
              <w:t>debiendo incluir el siguiente texto:</w:t>
            </w:r>
          </w:p>
          <w:p w:rsidR="00D30E8C" w:rsidRPr="001138E8" w:rsidRDefault="00D30E8C" w:rsidP="00D30E8C">
            <w:pPr>
              <w:widowControl w:val="0"/>
              <w:spacing w:after="0" w:line="240" w:lineRule="auto"/>
              <w:jc w:val="both"/>
              <w:rPr>
                <w:rFonts w:ascii="Arial" w:hAnsi="Arial" w:cs="Arial"/>
                <w:b w:val="0"/>
                <w:i/>
                <w:color w:val="0000FF"/>
                <w:sz w:val="20"/>
                <w:lang w:val="es-ES"/>
              </w:rPr>
            </w:pPr>
          </w:p>
          <w:p w:rsidR="00246DD0" w:rsidRPr="0068400D" w:rsidRDefault="00D30E8C" w:rsidP="00D30E8C">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106"/>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w:t>
            </w:r>
            <w:r>
              <w:rPr>
                <w:rFonts w:ascii="Arial" w:hAnsi="Arial" w:cs="Arial"/>
                <w:b w:val="0"/>
                <w:i/>
                <w:color w:val="000099"/>
                <w:sz w:val="20"/>
                <w:lang w:val="es-ES"/>
              </w:rPr>
              <w:t xml:space="preserve">accesorias”. </w:t>
            </w:r>
          </w:p>
          <w:p w:rsidR="00D5275E" w:rsidRPr="000F021E" w:rsidRDefault="00D5275E" w:rsidP="00A5354C">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D5275E" w:rsidRPr="00250DB3" w:rsidRDefault="00D5275E" w:rsidP="00D5275E">
      <w:pPr>
        <w:spacing w:after="0" w:line="240" w:lineRule="auto"/>
        <w:rPr>
          <w:rFonts w:ascii="Arial" w:hAnsi="Arial" w:cs="Arial"/>
          <w:sz w:val="20"/>
        </w:rPr>
      </w:pPr>
      <w:r>
        <w:rPr>
          <w:rFonts w:ascii="Arial" w:hAnsi="Arial" w:cs="Arial"/>
          <w:b/>
        </w:rPr>
        <w:br w:type="page"/>
      </w:r>
    </w:p>
    <w:tbl>
      <w:tblPr>
        <w:tblStyle w:val="Tabladecuadrcula1clara-nfasis32"/>
        <w:tblpPr w:leftFromText="141" w:rightFromText="141" w:vertAnchor="text" w:horzAnchor="margin" w:tblpY="-1"/>
        <w:tblW w:w="9072" w:type="dxa"/>
        <w:tblLook w:val="04A0" w:firstRow="1" w:lastRow="0" w:firstColumn="1" w:lastColumn="0" w:noHBand="0" w:noVBand="1"/>
      </w:tblPr>
      <w:tblGrid>
        <w:gridCol w:w="9072"/>
      </w:tblGrid>
      <w:tr w:rsidR="00D5275E" w:rsidRPr="00025A3B" w:rsidTr="00A018D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spacing w:after="0"/>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D5275E" w:rsidRPr="00025A3B" w:rsidTr="00A018D8">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025A3B" w:rsidRDefault="00D5275E" w:rsidP="00A018D8">
            <w:pPr>
              <w:widowControl w:val="0"/>
              <w:spacing w:after="0"/>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a precios unitarios </w:t>
            </w:r>
            <w:r w:rsidRPr="00025A3B">
              <w:rPr>
                <w:rFonts w:ascii="Arial" w:hAnsi="Arial" w:cs="Arial"/>
                <w:b w:val="0"/>
                <w:i/>
                <w:color w:val="000099"/>
                <w:sz w:val="19"/>
                <w:szCs w:val="19"/>
                <w:lang w:val="es-ES"/>
              </w:rPr>
              <w:t xml:space="preserve">incluir </w:t>
            </w:r>
            <w:r w:rsidRPr="00025A3B">
              <w:rPr>
                <w:rFonts w:ascii="Arial" w:hAnsi="Arial" w:cs="Arial"/>
                <w:b w:val="0"/>
                <w:i/>
                <w:color w:val="000099"/>
                <w:sz w:val="19"/>
                <w:szCs w:val="19"/>
              </w:rPr>
              <w:t>el siguiente anexo:</w:t>
            </w:r>
          </w:p>
        </w:tc>
      </w:tr>
    </w:tbl>
    <w:p w:rsidR="00D5275E" w:rsidRDefault="00D5275E" w:rsidP="00D5275E">
      <w:pPr>
        <w:widowControl w:val="0"/>
        <w:spacing w:after="0"/>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Default="00D5275E" w:rsidP="00D5275E">
      <w:pPr>
        <w:widowControl w:val="0"/>
        <w:spacing w:after="0" w:line="240" w:lineRule="auto"/>
        <w:jc w:val="center"/>
        <w:rPr>
          <w:rFonts w:ascii="Arial" w:hAnsi="Arial" w:cs="Arial"/>
          <w:b/>
        </w:rPr>
      </w:pPr>
    </w:p>
    <w:p w:rsidR="00D5275E" w:rsidRPr="00025A3B" w:rsidRDefault="009D4D79" w:rsidP="00D5275E">
      <w:pPr>
        <w:widowControl w:val="0"/>
        <w:spacing w:after="0" w:line="240" w:lineRule="auto"/>
        <w:jc w:val="center"/>
        <w:rPr>
          <w:rFonts w:ascii="Arial" w:hAnsi="Arial" w:cs="Arial"/>
          <w:b/>
        </w:rPr>
      </w:pPr>
      <w:r>
        <w:rPr>
          <w:rFonts w:ascii="Arial" w:hAnsi="Arial" w:cs="Arial"/>
          <w:b/>
        </w:rPr>
        <w:t>ANEXO Nº 6</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rsidR="00D5275E" w:rsidRPr="00CC7877" w:rsidRDefault="00D5275E" w:rsidP="00D5275E">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D5275E" w:rsidRPr="00C86FD9" w:rsidTr="004C0A3B">
        <w:trPr>
          <w:jc w:val="center"/>
        </w:trPr>
        <w:tc>
          <w:tcPr>
            <w:tcW w:w="4507" w:type="dxa"/>
            <w:shd w:val="clear" w:color="auto" w:fill="D9D9D9"/>
            <w:vAlign w:val="center"/>
          </w:tcPr>
          <w:p w:rsidR="00D5275E" w:rsidRPr="00C86FD9" w:rsidRDefault="00D5275E" w:rsidP="004C0A3B">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D5275E" w:rsidRDefault="00D5275E" w:rsidP="004C0A3B">
            <w:pPr>
              <w:pStyle w:val="Textoindependiente"/>
              <w:widowControl w:val="0"/>
              <w:spacing w:after="0" w:line="240" w:lineRule="auto"/>
              <w:jc w:val="center"/>
              <w:rPr>
                <w:rFonts w:ascii="Arial" w:hAnsi="Arial" w:cs="Arial"/>
                <w:b/>
                <w:sz w:val="18"/>
              </w:rPr>
            </w:pPr>
          </w:p>
          <w:p w:rsidR="00D5275E" w:rsidRPr="00D31C39" w:rsidRDefault="00D5275E" w:rsidP="004C0A3B">
            <w:pPr>
              <w:pStyle w:val="Textoindependiente"/>
              <w:widowControl w:val="0"/>
              <w:spacing w:after="0" w:line="240" w:lineRule="auto"/>
              <w:jc w:val="center"/>
              <w:rPr>
                <w:rFonts w:ascii="Arial" w:hAnsi="Arial" w:cs="Arial"/>
                <w:b/>
                <w:sz w:val="18"/>
              </w:rPr>
            </w:pPr>
            <w:r w:rsidRPr="00D31C39">
              <w:rPr>
                <w:rFonts w:ascii="Arial" w:hAnsi="Arial" w:cs="Arial"/>
                <w:b/>
                <w:sz w:val="18"/>
              </w:rPr>
              <w:t>PRECIO UNITARIO</w:t>
            </w:r>
          </w:p>
          <w:p w:rsidR="00D5275E" w:rsidRDefault="00D5275E" w:rsidP="004C0A3B">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D5275E" w:rsidRPr="00C86FD9" w:rsidRDefault="00D5275E" w:rsidP="004C0A3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Pr="00C86FD9">
              <w:rPr>
                <w:rFonts w:ascii="Arial" w:hAnsi="Arial" w:cs="Arial"/>
                <w:b/>
                <w:sz w:val="18"/>
              </w:rPr>
              <w:t xml:space="preserve"> </w:t>
            </w:r>
          </w:p>
        </w:tc>
      </w:tr>
      <w:tr w:rsidR="00D5275E" w:rsidRPr="00C86FD9" w:rsidTr="004C0A3B">
        <w:trPr>
          <w:trHeight w:val="386"/>
          <w:jc w:val="center"/>
        </w:trPr>
        <w:tc>
          <w:tcPr>
            <w:tcW w:w="4507" w:type="dxa"/>
            <w:vAlign w:val="center"/>
          </w:tcPr>
          <w:p w:rsidR="00D5275E" w:rsidRPr="00C86FD9" w:rsidRDefault="00D5275E" w:rsidP="004C0A3B">
            <w:pPr>
              <w:widowControl w:val="0"/>
              <w:spacing w:after="0" w:line="240" w:lineRule="auto"/>
              <w:jc w:val="both"/>
              <w:rPr>
                <w:rFonts w:ascii="Arial" w:hAnsi="Arial" w:cs="Arial"/>
                <w:sz w:val="20"/>
              </w:rPr>
            </w:pPr>
          </w:p>
        </w:tc>
        <w:tc>
          <w:tcPr>
            <w:tcW w:w="2155" w:type="dxa"/>
          </w:tcPr>
          <w:p w:rsidR="00D5275E" w:rsidRPr="00C86FD9" w:rsidRDefault="00D5275E" w:rsidP="004C0A3B">
            <w:pPr>
              <w:pStyle w:val="Textoindependiente"/>
              <w:widowControl w:val="0"/>
              <w:spacing w:after="0" w:line="240" w:lineRule="auto"/>
              <w:jc w:val="right"/>
              <w:rPr>
                <w:rFonts w:ascii="Arial" w:hAnsi="Arial" w:cs="Arial"/>
                <w:b/>
                <w:sz w:val="20"/>
              </w:rPr>
            </w:pPr>
          </w:p>
        </w:tc>
        <w:tc>
          <w:tcPr>
            <w:tcW w:w="2324" w:type="dxa"/>
            <w:vAlign w:val="center"/>
          </w:tcPr>
          <w:p w:rsidR="00D5275E" w:rsidRPr="00C86FD9" w:rsidRDefault="00D5275E" w:rsidP="004C0A3B">
            <w:pPr>
              <w:pStyle w:val="Textoindependiente"/>
              <w:widowControl w:val="0"/>
              <w:spacing w:after="0" w:line="240" w:lineRule="auto"/>
              <w:jc w:val="right"/>
              <w:rPr>
                <w:rFonts w:ascii="Arial" w:hAnsi="Arial" w:cs="Arial"/>
                <w:b/>
                <w:sz w:val="20"/>
              </w:rPr>
            </w:pPr>
          </w:p>
        </w:tc>
      </w:tr>
      <w:tr w:rsidR="00D5275E" w:rsidRPr="00C86FD9" w:rsidTr="004C0A3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D5275E" w:rsidRPr="00C86FD9" w:rsidRDefault="00D5275E" w:rsidP="004C0A3B">
            <w:pPr>
              <w:widowControl w:val="0"/>
              <w:spacing w:after="0" w:line="240" w:lineRule="auto"/>
              <w:rPr>
                <w:rFonts w:ascii="Arial" w:hAnsi="Arial" w:cs="Arial"/>
                <w:b/>
                <w:sz w:val="20"/>
              </w:rPr>
            </w:pPr>
            <w:r w:rsidRPr="00C86FD9">
              <w:rPr>
                <w:rFonts w:ascii="Arial" w:hAnsi="Arial" w:cs="Arial"/>
                <w:b/>
                <w:sz w:val="20"/>
              </w:rPr>
              <w:t>TOTAL</w:t>
            </w:r>
          </w:p>
        </w:tc>
        <w:tc>
          <w:tcPr>
            <w:tcW w:w="4479" w:type="dxa"/>
            <w:gridSpan w:val="2"/>
            <w:tcBorders>
              <w:top w:val="single" w:sz="4" w:space="0" w:color="auto"/>
              <w:left w:val="single" w:sz="4" w:space="0" w:color="auto"/>
              <w:bottom w:val="single" w:sz="4" w:space="0" w:color="auto"/>
              <w:right w:val="single" w:sz="4" w:space="0" w:color="auto"/>
            </w:tcBorders>
          </w:tcPr>
          <w:p w:rsidR="00D5275E" w:rsidRPr="00C86FD9" w:rsidRDefault="00D5275E" w:rsidP="004C0A3B">
            <w:pPr>
              <w:pStyle w:val="Textoindependiente"/>
              <w:widowControl w:val="0"/>
              <w:spacing w:after="0" w:line="240" w:lineRule="auto"/>
              <w:jc w:val="right"/>
              <w:rPr>
                <w:rFonts w:ascii="Arial" w:hAnsi="Arial" w:cs="Arial"/>
                <w:b/>
                <w:sz w:val="20"/>
              </w:rPr>
            </w:pPr>
          </w:p>
        </w:tc>
      </w:tr>
    </w:tbl>
    <w:p w:rsidR="00D5275E" w:rsidRDefault="00D5275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4C0A3B">
            <w:pPr>
              <w:jc w:val="both"/>
              <w:rPr>
                <w:rFonts w:ascii="Arial" w:hAnsi="Arial" w:cs="Arial"/>
                <w:bCs w:val="0"/>
                <w:color w:val="0000FF"/>
                <w:sz w:val="20"/>
                <w:lang w:val="es-ES"/>
              </w:rPr>
            </w:pPr>
            <w:r w:rsidRPr="006455C4">
              <w:rPr>
                <w:rFonts w:ascii="Arial" w:hAnsi="Arial" w:cs="Arial"/>
                <w:bCs w:val="0"/>
                <w:color w:val="0000FF"/>
                <w:sz w:val="20"/>
                <w:lang w:val="es-ES"/>
              </w:rPr>
              <w:t xml:space="preserve">Importante </w:t>
            </w:r>
          </w:p>
        </w:tc>
      </w:tr>
      <w:tr w:rsidR="00D5275E" w:rsidRPr="00EE0359"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6455C4" w:rsidRDefault="00D5275E" w:rsidP="00A5354C">
            <w:pPr>
              <w:pStyle w:val="Prrafodelista"/>
              <w:widowControl w:val="0"/>
              <w:numPr>
                <w:ilvl w:val="0"/>
                <w:numId w:val="32"/>
              </w:numPr>
              <w:spacing w:after="60" w:line="240" w:lineRule="auto"/>
              <w:ind w:left="284" w:hanging="284"/>
              <w:jc w:val="both"/>
              <w:rPr>
                <w:rFonts w:ascii="Arial" w:hAnsi="Arial" w:cs="Arial"/>
                <w:b w:val="0"/>
                <w:i/>
                <w:color w:val="0000FF"/>
                <w:sz w:val="20"/>
              </w:rPr>
            </w:pPr>
            <w:r w:rsidRPr="006455C4">
              <w:rPr>
                <w:rFonts w:ascii="Arial" w:hAnsi="Arial" w:cs="Arial"/>
                <w:b w:val="0"/>
                <w:i/>
                <w:color w:val="0000FF"/>
                <w:sz w:val="20"/>
              </w:rPr>
              <w:t>El postor debe consignar los precios unitarios y subtotales de su oferta económica.</w:t>
            </w:r>
          </w:p>
          <w:p w:rsidR="00115980" w:rsidRPr="006455C4" w:rsidRDefault="00115980" w:rsidP="00115980">
            <w:pPr>
              <w:pStyle w:val="Prrafodelista"/>
              <w:widowControl w:val="0"/>
              <w:spacing w:after="60" w:line="240" w:lineRule="auto"/>
              <w:ind w:left="284"/>
              <w:jc w:val="both"/>
              <w:rPr>
                <w:rFonts w:ascii="Arial" w:hAnsi="Arial" w:cs="Arial"/>
                <w:b w:val="0"/>
                <w:i/>
                <w:color w:val="0000FF"/>
                <w:sz w:val="20"/>
              </w:rPr>
            </w:pPr>
          </w:p>
          <w:p w:rsidR="001138E8" w:rsidRPr="001138E8" w:rsidRDefault="001138E8" w:rsidP="00A5354C">
            <w:pPr>
              <w:pStyle w:val="Prrafodelista"/>
              <w:widowControl w:val="0"/>
              <w:numPr>
                <w:ilvl w:val="0"/>
                <w:numId w:val="34"/>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246DD0" w:rsidRPr="006455C4" w:rsidRDefault="001138E8" w:rsidP="001138E8">
            <w:pPr>
              <w:pStyle w:val="Prrafodelista"/>
              <w:widowControl w:val="0"/>
              <w:spacing w:after="60" w:line="240" w:lineRule="auto"/>
              <w:ind w:left="284"/>
              <w:jc w:val="both"/>
              <w:rPr>
                <w:rFonts w:ascii="Arial" w:hAnsi="Arial" w:cs="Arial"/>
                <w:b w:val="0"/>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531"/>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A5354C">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5275E" w:rsidRDefault="00D5275E" w:rsidP="00D5275E">
      <w:pPr>
        <w:widowControl w:val="0"/>
        <w:spacing w:after="0" w:line="240" w:lineRule="auto"/>
        <w:jc w:val="center"/>
        <w:rPr>
          <w:rFonts w:ascii="Arial" w:hAnsi="Arial" w:cs="Arial"/>
          <w:b/>
          <w:lang w:val="es-ES"/>
        </w:rPr>
      </w:pPr>
    </w:p>
    <w:tbl>
      <w:tblPr>
        <w:tblStyle w:val="Tabladecuadrcula1clara-nfasis32"/>
        <w:tblpPr w:leftFromText="141" w:rightFromText="141" w:vertAnchor="text" w:horzAnchor="margin" w:tblpY="9"/>
        <w:tblW w:w="9072" w:type="dxa"/>
        <w:tblLook w:val="04A0" w:firstRow="1" w:lastRow="0" w:firstColumn="1" w:lastColumn="0" w:noHBand="0" w:noVBand="1"/>
      </w:tblPr>
      <w:tblGrid>
        <w:gridCol w:w="9072"/>
      </w:tblGrid>
      <w:tr w:rsidR="00A1413E" w:rsidRPr="00025A3B" w:rsidTr="00A1413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spacing w:after="0" w:line="240" w:lineRule="auto"/>
              <w:jc w:val="both"/>
              <w:rPr>
                <w:rFonts w:ascii="Arial" w:hAnsi="Arial" w:cs="Arial"/>
                <w:color w:val="000099"/>
                <w:sz w:val="19"/>
                <w:szCs w:val="19"/>
                <w:lang w:val="es-ES"/>
              </w:rPr>
            </w:pPr>
            <w:r w:rsidRPr="00025A3B">
              <w:rPr>
                <w:rFonts w:ascii="Arial" w:hAnsi="Arial" w:cs="Arial"/>
                <w:color w:val="000099"/>
                <w:sz w:val="19"/>
                <w:szCs w:val="19"/>
                <w:lang w:val="es-ES"/>
              </w:rPr>
              <w:t>Importante para la Entidad</w:t>
            </w:r>
          </w:p>
        </w:tc>
      </w:tr>
      <w:tr w:rsidR="00A1413E" w:rsidRPr="00025A3B" w:rsidTr="00D24BA6">
        <w:trPr>
          <w:trHeight w:val="333"/>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025A3B" w:rsidRDefault="00A1413E" w:rsidP="00A1413E">
            <w:pPr>
              <w:widowControl w:val="0"/>
              <w:spacing w:after="0" w:line="240" w:lineRule="auto"/>
              <w:jc w:val="both"/>
              <w:rPr>
                <w:rFonts w:ascii="Arial" w:hAnsi="Arial" w:cs="Arial"/>
                <w:b w:val="0"/>
                <w:bCs w:val="0"/>
                <w:i/>
                <w:color w:val="000099"/>
                <w:sz w:val="19"/>
                <w:szCs w:val="19"/>
                <w:lang w:val="es-ES"/>
              </w:rPr>
            </w:pPr>
            <w:r w:rsidRPr="00025A3B">
              <w:rPr>
                <w:rFonts w:ascii="Arial" w:hAnsi="Arial" w:cs="Arial"/>
                <w:b w:val="0"/>
                <w:i/>
                <w:color w:val="000099"/>
                <w:sz w:val="20"/>
              </w:rPr>
              <w:t xml:space="preserve">En caso de procedimientos bajo el sistema de </w:t>
            </w:r>
            <w:r w:rsidRPr="00D24BA6">
              <w:rPr>
                <w:rFonts w:ascii="Arial" w:hAnsi="Arial" w:cs="Arial"/>
                <w:b w:val="0"/>
                <w:i/>
                <w:color w:val="000099"/>
                <w:sz w:val="20"/>
              </w:rPr>
              <w:t xml:space="preserve">tarifas </w:t>
            </w:r>
            <w:r w:rsidRPr="00D24BA6">
              <w:rPr>
                <w:rFonts w:ascii="Arial" w:hAnsi="Arial" w:cs="Arial"/>
                <w:b w:val="0"/>
                <w:i/>
                <w:color w:val="000099"/>
                <w:sz w:val="20"/>
                <w:lang w:val="es-ES"/>
              </w:rPr>
              <w:t xml:space="preserve">incluir </w:t>
            </w:r>
            <w:r w:rsidRPr="00D24BA6">
              <w:rPr>
                <w:rFonts w:ascii="Arial" w:hAnsi="Arial" w:cs="Arial"/>
                <w:b w:val="0"/>
                <w:i/>
                <w:color w:val="000099"/>
                <w:sz w:val="20"/>
              </w:rPr>
              <w:t>el siguiente anexo:</w:t>
            </w:r>
          </w:p>
        </w:tc>
      </w:tr>
    </w:tbl>
    <w:p w:rsidR="00D5275E" w:rsidRDefault="00D5275E" w:rsidP="00D5275E">
      <w:pPr>
        <w:widowControl w:val="0"/>
        <w:spacing w:after="0" w:line="240" w:lineRule="auto"/>
        <w:jc w:val="both"/>
        <w:rPr>
          <w:rFonts w:ascii="Arial" w:hAnsi="Arial" w:cs="Arial"/>
          <w:strike/>
          <w:sz w:val="20"/>
        </w:rPr>
      </w:pPr>
      <w:r w:rsidRPr="00025A3B">
        <w:rPr>
          <w:rFonts w:ascii="Arial" w:hAnsi="Arial" w:cs="Arial"/>
          <w:b/>
          <w:i/>
          <w:color w:val="000099"/>
          <w:sz w:val="16"/>
          <w:lang w:val="es-ES"/>
        </w:rPr>
        <w:t>Esta nota deberá ser eliminada una vez culminada la elaboración de las bases</w:t>
      </w:r>
    </w:p>
    <w:p w:rsidR="00D5275E" w:rsidRDefault="00D5275E" w:rsidP="00D5275E">
      <w:pPr>
        <w:widowControl w:val="0"/>
        <w:spacing w:after="0" w:line="240" w:lineRule="auto"/>
        <w:jc w:val="center"/>
        <w:rPr>
          <w:rFonts w:ascii="Arial" w:hAnsi="Arial" w:cs="Arial"/>
          <w:b/>
        </w:rPr>
      </w:pPr>
    </w:p>
    <w:p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Nº </w:t>
      </w:r>
      <w:r w:rsidR="009D4D79">
        <w:rPr>
          <w:rFonts w:ascii="Arial" w:hAnsi="Arial" w:cs="Arial"/>
          <w:b/>
        </w:rPr>
        <w:t>6</w:t>
      </w:r>
    </w:p>
    <w:p w:rsidR="00D5275E" w:rsidRDefault="00D5275E" w:rsidP="00D5275E">
      <w:pPr>
        <w:pStyle w:val="Textoindependiente"/>
        <w:widowControl w:val="0"/>
        <w:spacing w:after="0" w:line="240" w:lineRule="auto"/>
        <w:jc w:val="center"/>
        <w:rPr>
          <w:rFonts w:ascii="Arial" w:hAnsi="Arial" w:cs="Arial"/>
          <w:b/>
          <w:sz w:val="20"/>
          <w:szCs w:val="20"/>
        </w:rPr>
      </w:pPr>
    </w:p>
    <w:p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rsidR="00D5275E" w:rsidRPr="00025A3B" w:rsidRDefault="00D5275E" w:rsidP="00D5275E">
      <w:pPr>
        <w:pStyle w:val="Textoindependiente"/>
        <w:widowControl w:val="0"/>
        <w:spacing w:after="0" w:line="240" w:lineRule="auto"/>
        <w:jc w:val="center"/>
        <w:rPr>
          <w:rFonts w:ascii="Arial" w:hAnsi="Arial" w:cs="Arial"/>
          <w:b/>
          <w:sz w:val="20"/>
          <w:szCs w:val="20"/>
        </w:rPr>
      </w:pPr>
    </w:p>
    <w:p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rsidR="00D5275E" w:rsidRPr="00CD5328" w:rsidRDefault="00D5275E" w:rsidP="00D5275E">
      <w:pPr>
        <w:pStyle w:val="Textoindependiente"/>
        <w:widowControl w:val="0"/>
        <w:spacing w:after="0" w:line="240" w:lineRule="auto"/>
        <w:jc w:val="both"/>
        <w:rPr>
          <w:rFonts w:ascii="Arial" w:hAnsi="Arial" w:cs="Arial"/>
          <w:sz w:val="20"/>
          <w:szCs w:val="20"/>
        </w:rPr>
      </w:pPr>
    </w:p>
    <w:p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D5275E" w:rsidRDefault="00F4491C" w:rsidP="00D5275E">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D5275E" w:rsidRPr="00CD5328">
        <w:rPr>
          <w:rFonts w:ascii="Arial" w:hAnsi="Arial" w:cs="Arial"/>
          <w:b/>
          <w:sz w:val="20"/>
        </w:rPr>
        <w:t xml:space="preserve"> </w:t>
      </w:r>
    </w:p>
    <w:p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Nº</w:t>
      </w:r>
      <w:r w:rsidR="00D5275E" w:rsidRPr="00CD5328">
        <w:rPr>
          <w:rFonts w:ascii="Arial" w:hAnsi="Arial" w:cs="Arial"/>
          <w:b/>
          <w:sz w:val="20"/>
          <w:szCs w:val="20"/>
        </w:rPr>
        <w:t xml:space="preserve"> </w:t>
      </w:r>
      <w:r w:rsidR="00D5275E" w:rsidRPr="00D5275E">
        <w:rPr>
          <w:rFonts w:ascii="Arial" w:hAnsi="Arial" w:cs="Arial"/>
          <w:bCs/>
          <w:color w:val="000000"/>
          <w:sz w:val="20"/>
          <w:szCs w:val="20"/>
          <w:highlight w:val="lightGray"/>
        </w:rPr>
        <w:t>[CONSIGNAR NOMENCLATURA DEL PROCEDIMIENTO]</w:t>
      </w:r>
    </w:p>
    <w:p w:rsidR="00D5275E" w:rsidRPr="00CD5328" w:rsidRDefault="00D5275E" w:rsidP="00D5275E">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D5275E" w:rsidRPr="00CD5328" w:rsidRDefault="00D5275E" w:rsidP="00D5275E">
      <w:pPr>
        <w:pStyle w:val="Textoindependiente"/>
        <w:widowControl w:val="0"/>
        <w:spacing w:after="0" w:line="240" w:lineRule="auto"/>
        <w:jc w:val="both"/>
        <w:rPr>
          <w:rFonts w:ascii="Arial" w:hAnsi="Arial" w:cs="Arial"/>
          <w:sz w:val="20"/>
          <w:szCs w:val="20"/>
        </w:rPr>
      </w:pPr>
    </w:p>
    <w:p w:rsidR="00A1413E" w:rsidRPr="00025A3B" w:rsidRDefault="00A1413E" w:rsidP="00A1413E">
      <w:pPr>
        <w:widowControl w:val="0"/>
        <w:spacing w:after="0" w:line="240" w:lineRule="auto"/>
        <w:jc w:val="both"/>
        <w:rPr>
          <w:rFonts w:ascii="Arial" w:hAnsi="Arial" w:cs="Arial"/>
          <w:sz w:val="20"/>
        </w:rPr>
      </w:pPr>
      <w:r w:rsidRPr="00025A3B">
        <w:rPr>
          <w:rFonts w:ascii="Arial" w:hAnsi="Arial" w:cs="Arial"/>
          <w:sz w:val="20"/>
        </w:rPr>
        <w:t>Es grato dirigirme a usted, para hacer de su conocimiento que, de acuerdo con las bases, mi oferta económica es la siguiente:</w:t>
      </w:r>
    </w:p>
    <w:p w:rsidR="00A1413E" w:rsidRPr="001F1134" w:rsidRDefault="00A1413E" w:rsidP="00A1413E">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A1413E" w:rsidRPr="001F1134" w:rsidTr="00C6385C">
        <w:trPr>
          <w:jc w:val="center"/>
        </w:trPr>
        <w:tc>
          <w:tcPr>
            <w:tcW w:w="2754" w:type="dxa"/>
            <w:shd w:val="clear" w:color="auto" w:fill="D9D9D9"/>
            <w:vAlign w:val="center"/>
          </w:tcPr>
          <w:p w:rsidR="00A1413E" w:rsidRPr="00025A3B" w:rsidRDefault="00A1413E" w:rsidP="00C6385C">
            <w:pPr>
              <w:widowControl w:val="0"/>
              <w:spacing w:after="0" w:line="240" w:lineRule="auto"/>
              <w:jc w:val="center"/>
              <w:rPr>
                <w:rFonts w:ascii="Arial" w:hAnsi="Arial" w:cs="Arial"/>
                <w:b/>
                <w:sz w:val="18"/>
              </w:rPr>
            </w:pPr>
            <w:r w:rsidRPr="00025A3B">
              <w:rPr>
                <w:rFonts w:ascii="Arial" w:hAnsi="Arial" w:cs="Arial"/>
                <w:b/>
                <w:color w:val="auto"/>
                <w:sz w:val="18"/>
              </w:rPr>
              <w:t>DESCRIPCIÓN DEL OBJETO</w:t>
            </w:r>
          </w:p>
        </w:tc>
        <w:tc>
          <w:tcPr>
            <w:tcW w:w="1073"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N° DE PERIODOS DE TIEMPO</w:t>
            </w:r>
            <w:r w:rsidRPr="00025A3B">
              <w:rPr>
                <w:rStyle w:val="Refdenotaalpie"/>
                <w:rFonts w:ascii="Arial" w:hAnsi="Arial" w:cs="Arial"/>
                <w:sz w:val="18"/>
                <w:szCs w:val="18"/>
              </w:rPr>
              <w:footnoteReference w:id="31"/>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PERIODO O UNIDAD DE TIEMPO DE LA TARIFA</w:t>
            </w:r>
            <w:r w:rsidRPr="00025A3B">
              <w:rPr>
                <w:rStyle w:val="Refdenotaalpie"/>
                <w:rFonts w:ascii="Arial" w:hAnsi="Arial" w:cs="Arial"/>
                <w:sz w:val="18"/>
                <w:szCs w:val="18"/>
              </w:rPr>
              <w:footnoteReference w:id="32"/>
            </w:r>
          </w:p>
        </w:tc>
        <w:tc>
          <w:tcPr>
            <w:tcW w:w="1701"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TARIFA</w:t>
            </w:r>
          </w:p>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UNITARIA OFERTADA</w:t>
            </w:r>
            <w:r w:rsidRPr="00025A3B">
              <w:rPr>
                <w:rStyle w:val="Refdenotaalpie"/>
                <w:rFonts w:ascii="Arial" w:hAnsi="Arial" w:cs="Arial"/>
                <w:b/>
                <w:sz w:val="18"/>
              </w:rPr>
              <w:footnoteReference w:id="33"/>
            </w:r>
          </w:p>
        </w:tc>
        <w:tc>
          <w:tcPr>
            <w:tcW w:w="1838" w:type="dxa"/>
            <w:shd w:val="clear" w:color="auto" w:fill="D9D9D9"/>
            <w:vAlign w:val="center"/>
          </w:tcPr>
          <w:p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 xml:space="preserve">TOTAL OFERTA ECONÓMICA </w:t>
            </w:r>
          </w:p>
        </w:tc>
      </w:tr>
      <w:tr w:rsidR="00A1413E" w:rsidRPr="001F1134" w:rsidTr="00C6385C">
        <w:trPr>
          <w:trHeight w:val="386"/>
          <w:jc w:val="center"/>
        </w:trPr>
        <w:tc>
          <w:tcPr>
            <w:tcW w:w="2754" w:type="dxa"/>
            <w:vAlign w:val="center"/>
          </w:tcPr>
          <w:p w:rsidR="00A1413E" w:rsidRPr="00025A3B" w:rsidRDefault="00A1413E" w:rsidP="00C6385C">
            <w:pPr>
              <w:widowControl w:val="0"/>
              <w:spacing w:after="0" w:line="240" w:lineRule="auto"/>
              <w:jc w:val="both"/>
              <w:rPr>
                <w:rFonts w:ascii="Arial" w:hAnsi="Arial" w:cs="Arial"/>
                <w:sz w:val="20"/>
              </w:rPr>
            </w:pPr>
          </w:p>
        </w:tc>
        <w:tc>
          <w:tcPr>
            <w:tcW w:w="1073"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rsidR="00A1413E" w:rsidRPr="00025A3B" w:rsidRDefault="00A1413E" w:rsidP="00C6385C">
            <w:pPr>
              <w:pStyle w:val="Textoindependiente"/>
              <w:widowControl w:val="0"/>
              <w:spacing w:after="0" w:line="240" w:lineRule="auto"/>
              <w:jc w:val="right"/>
              <w:rPr>
                <w:rFonts w:ascii="Arial" w:hAnsi="Arial" w:cs="Arial"/>
                <w:b/>
                <w:sz w:val="20"/>
              </w:rPr>
            </w:pPr>
          </w:p>
        </w:tc>
        <w:tc>
          <w:tcPr>
            <w:tcW w:w="1838" w:type="dxa"/>
            <w:vAlign w:val="center"/>
          </w:tcPr>
          <w:p w:rsidR="00A1413E" w:rsidRPr="00025A3B" w:rsidRDefault="00A1413E" w:rsidP="00C6385C">
            <w:pPr>
              <w:pStyle w:val="Textoindependiente"/>
              <w:widowControl w:val="0"/>
              <w:spacing w:after="0" w:line="240" w:lineRule="auto"/>
              <w:jc w:val="right"/>
              <w:rPr>
                <w:rFonts w:ascii="Arial" w:hAnsi="Arial" w:cs="Arial"/>
                <w:b/>
                <w:sz w:val="20"/>
              </w:rPr>
            </w:pPr>
          </w:p>
        </w:tc>
      </w:tr>
    </w:tbl>
    <w:p w:rsidR="00A1413E" w:rsidRDefault="00A1413E" w:rsidP="00A1413E">
      <w:pPr>
        <w:pStyle w:val="Textoindependiente"/>
        <w:widowControl w:val="0"/>
        <w:spacing w:after="0" w:line="240" w:lineRule="auto"/>
        <w:jc w:val="both"/>
        <w:rPr>
          <w:rFonts w:ascii="Arial" w:hAnsi="Arial" w:cs="Arial"/>
          <w:color w:val="000000"/>
          <w:sz w:val="20"/>
          <w:szCs w:val="20"/>
        </w:rPr>
      </w:pPr>
    </w:p>
    <w:p w:rsidR="00A1413E" w:rsidRDefault="00A1413E" w:rsidP="00A1413E">
      <w:pPr>
        <w:pStyle w:val="Textoindependiente"/>
        <w:widowControl w:val="0"/>
        <w:spacing w:after="0" w:line="240" w:lineRule="auto"/>
        <w:jc w:val="both"/>
        <w:rPr>
          <w:rFonts w:ascii="Arial" w:hAnsi="Arial" w:cs="Arial"/>
          <w:color w:val="000000"/>
          <w:sz w:val="20"/>
          <w:szCs w:val="20"/>
        </w:rPr>
      </w:pPr>
    </w:p>
    <w:tbl>
      <w:tblPr>
        <w:tblStyle w:val="Tabladecuadrcula1clara-nfasis511"/>
        <w:tblW w:w="9043" w:type="dxa"/>
        <w:tblInd w:w="24" w:type="dxa"/>
        <w:tblLook w:val="04A0" w:firstRow="1" w:lastRow="0" w:firstColumn="1" w:lastColumn="0" w:noHBand="0" w:noVBand="1"/>
      </w:tblPr>
      <w:tblGrid>
        <w:gridCol w:w="9043"/>
      </w:tblGrid>
      <w:tr w:rsidR="00A1413E" w:rsidRPr="00D35BD5"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spacing w:after="0" w:line="240" w:lineRule="auto"/>
              <w:jc w:val="both"/>
              <w:rPr>
                <w:rFonts w:ascii="Arial" w:hAnsi="Arial" w:cs="Arial"/>
                <w:bCs w:val="0"/>
                <w:color w:val="000099"/>
                <w:sz w:val="20"/>
                <w:lang w:val="es-ES"/>
              </w:rPr>
            </w:pPr>
            <w:r w:rsidRPr="00D35BD5">
              <w:rPr>
                <w:rFonts w:ascii="Arial" w:hAnsi="Arial" w:cs="Arial"/>
                <w:bCs w:val="0"/>
                <w:color w:val="000099"/>
                <w:sz w:val="20"/>
                <w:lang w:val="es-ES"/>
              </w:rPr>
              <w:t>Importante para la Entidad</w:t>
            </w:r>
          </w:p>
        </w:tc>
      </w:tr>
      <w:tr w:rsidR="00A1413E" w:rsidRPr="00D35BD5" w:rsidTr="00C6385C">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rsidR="00A1413E" w:rsidRPr="00D35BD5" w:rsidRDefault="00A1413E" w:rsidP="00C6385C">
            <w:pPr>
              <w:widowControl w:val="0"/>
              <w:spacing w:after="0" w:line="240" w:lineRule="auto"/>
              <w:jc w:val="both"/>
              <w:rPr>
                <w:rFonts w:ascii="Arial" w:hAnsi="Arial" w:cs="Arial"/>
                <w:b w:val="0"/>
                <w:i/>
                <w:color w:val="000099"/>
                <w:sz w:val="20"/>
                <w:szCs w:val="19"/>
              </w:rPr>
            </w:pPr>
            <w:r w:rsidRPr="00D35BD5">
              <w:rPr>
                <w:rFonts w:ascii="Arial" w:hAnsi="Arial" w:cs="Arial"/>
                <w:b w:val="0"/>
                <w:i/>
                <w:color w:val="000099"/>
                <w:sz w:val="20"/>
                <w:szCs w:val="19"/>
              </w:rPr>
              <w:t>En el caso de supervisión de obras, cuando se haya previsto que las actividades comprenden además la liquidación del contrato de obra, se debe re</w:t>
            </w:r>
            <w:r w:rsidR="00025A3B" w:rsidRPr="00D35BD5">
              <w:rPr>
                <w:rFonts w:ascii="Arial" w:hAnsi="Arial" w:cs="Arial"/>
                <w:b w:val="0"/>
                <w:i/>
                <w:color w:val="000099"/>
                <w:sz w:val="20"/>
                <w:szCs w:val="19"/>
              </w:rPr>
              <w:t>emplazar por la tabla siguiente:</w:t>
            </w: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A1413E" w:rsidRPr="00D35BD5" w:rsidTr="00C6385C">
              <w:trPr>
                <w:trHeight w:val="908"/>
              </w:trPr>
              <w:tc>
                <w:tcPr>
                  <w:tcW w:w="2495"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DESCRIPCIÓN DEL OBJETO</w:t>
                  </w:r>
                </w:p>
              </w:tc>
              <w:tc>
                <w:tcPr>
                  <w:tcW w:w="1167"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b/>
                      <w:color w:val="000099"/>
                      <w:sz w:val="18"/>
                    </w:rPr>
                  </w:pPr>
                </w:p>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N° DE PERIODOS DE TIEMPO</w:t>
                  </w:r>
                  <w:r w:rsidRPr="00D35BD5">
                    <w:rPr>
                      <w:rStyle w:val="Refdenotaalpie"/>
                      <w:rFonts w:ascii="Arial" w:hAnsi="Arial" w:cs="Arial"/>
                      <w:color w:val="000099"/>
                      <w:sz w:val="18"/>
                      <w:szCs w:val="18"/>
                    </w:rPr>
                    <w:footnoteReference w:id="34"/>
                  </w:r>
                </w:p>
              </w:tc>
              <w:tc>
                <w:tcPr>
                  <w:tcW w:w="1198" w:type="dxa"/>
                  <w:shd w:val="clear" w:color="auto" w:fill="D9D9D9" w:themeFill="background1" w:themeFillShade="D9"/>
                  <w:vAlign w:val="center"/>
                </w:tcPr>
                <w:p w:rsidR="00A1413E" w:rsidRPr="00D35BD5" w:rsidRDefault="00A1413E" w:rsidP="00C6385C">
                  <w:pPr>
                    <w:pStyle w:val="Textoindependiente"/>
                    <w:widowControl w:val="0"/>
                    <w:spacing w:after="0" w:line="240" w:lineRule="auto"/>
                    <w:jc w:val="center"/>
                    <w:rPr>
                      <w:rFonts w:ascii="Arial" w:hAnsi="Arial" w:cs="Arial"/>
                      <w:i/>
                      <w:color w:val="000099"/>
                      <w:sz w:val="19"/>
                      <w:szCs w:val="19"/>
                    </w:rPr>
                  </w:pPr>
                  <w:r w:rsidRPr="00D35BD5">
                    <w:rPr>
                      <w:rFonts w:ascii="Arial" w:hAnsi="Arial" w:cs="Arial"/>
                      <w:b/>
                      <w:color w:val="000099"/>
                      <w:sz w:val="18"/>
                    </w:rPr>
                    <w:t>PERIODO O UNIDAD DE TIEMPO</w:t>
                  </w:r>
                  <w:r w:rsidRPr="00D35BD5">
                    <w:rPr>
                      <w:rStyle w:val="Refdenotaalpie"/>
                      <w:rFonts w:ascii="Arial" w:hAnsi="Arial" w:cs="Arial"/>
                      <w:color w:val="000099"/>
                      <w:sz w:val="18"/>
                      <w:szCs w:val="18"/>
                    </w:rPr>
                    <w:footnoteReference w:id="35"/>
                  </w:r>
                </w:p>
              </w:tc>
              <w:tc>
                <w:tcPr>
                  <w:tcW w:w="1497"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b/>
                      <w:color w:val="000099"/>
                      <w:sz w:val="18"/>
                    </w:rPr>
                  </w:pPr>
                  <w:r w:rsidRPr="00D35BD5">
                    <w:rPr>
                      <w:rFonts w:ascii="Arial" w:hAnsi="Arial" w:cs="Arial"/>
                      <w:b/>
                      <w:color w:val="000099"/>
                      <w:sz w:val="18"/>
                    </w:rPr>
                    <w:t>TARIFA   UNITARIA OFERTADA</w:t>
                  </w:r>
                  <w:r w:rsidRPr="00D35BD5">
                    <w:rPr>
                      <w:rStyle w:val="Refdenotaalpie"/>
                      <w:rFonts w:ascii="Arial" w:hAnsi="Arial" w:cs="Arial"/>
                      <w:b/>
                      <w:color w:val="000099"/>
                      <w:sz w:val="18"/>
                    </w:rPr>
                    <w:footnoteReference w:id="36"/>
                  </w:r>
                </w:p>
              </w:tc>
              <w:tc>
                <w:tcPr>
                  <w:tcW w:w="1668" w:type="dxa"/>
                  <w:shd w:val="clear" w:color="auto" w:fill="D9D9D9" w:themeFill="background1" w:themeFillShade="D9"/>
                  <w:vAlign w:val="center"/>
                </w:tcPr>
                <w:p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TOTAL OFERTA ECONÓMICA</w:t>
                  </w:r>
                </w:p>
              </w:tc>
            </w:tr>
            <w:tr w:rsidR="00A1413E" w:rsidRPr="00D35BD5" w:rsidTr="00C6385C">
              <w:tc>
                <w:tcPr>
                  <w:tcW w:w="2495" w:type="dxa"/>
                  <w:tcBorders>
                    <w:bottom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Supervisión de obra</w:t>
                  </w:r>
                </w:p>
              </w:tc>
              <w:tc>
                <w:tcPr>
                  <w:tcW w:w="1167"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19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497" w:type="dxa"/>
                  <w:tcBorders>
                    <w:bottom w:val="single" w:sz="4" w:space="0" w:color="auto"/>
                  </w:tcBorders>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668" w:type="dxa"/>
                  <w:tcBorders>
                    <w:bottom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rsidTr="00C6385C">
              <w:tc>
                <w:tcPr>
                  <w:tcW w:w="6357" w:type="dxa"/>
                  <w:gridSpan w:val="4"/>
                  <w:tcBorders>
                    <w:top w:val="single" w:sz="4" w:space="0" w:color="auto"/>
                    <w:left w:val="nil"/>
                    <w:bottom w:val="nil"/>
                    <w:right w:val="single" w:sz="4" w:space="0" w:color="auto"/>
                  </w:tcBorders>
                  <w:vAlign w:val="center"/>
                </w:tcPr>
                <w:p w:rsidR="00A1413E" w:rsidRPr="00D35BD5" w:rsidRDefault="00A1413E" w:rsidP="00C6385C">
                  <w:pPr>
                    <w:pStyle w:val="Prrafodelista"/>
                    <w:ind w:left="0"/>
                    <w:rPr>
                      <w:rFonts w:ascii="Arial" w:hAnsi="Arial" w:cs="Arial"/>
                      <w:i/>
                      <w:color w:val="000099"/>
                      <w:sz w:val="19"/>
                      <w:szCs w:val="19"/>
                      <w:highlight w:val="cyan"/>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rsidR="00A1413E" w:rsidRPr="00D35BD5" w:rsidRDefault="00A1413E" w:rsidP="00C6385C">
                  <w:pPr>
                    <w:pStyle w:val="Prrafodelista"/>
                    <w:ind w:left="0"/>
                    <w:jc w:val="center"/>
                    <w:rPr>
                      <w:rFonts w:ascii="Arial" w:hAnsi="Arial" w:cs="Arial"/>
                      <w:i/>
                      <w:color w:val="000099"/>
                      <w:sz w:val="19"/>
                      <w:szCs w:val="19"/>
                      <w:highlight w:val="cyan"/>
                      <w:lang w:val="es-ES"/>
                    </w:rPr>
                  </w:pPr>
                </w:p>
              </w:tc>
            </w:tr>
          </w:tbl>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c>
      </w:tr>
    </w:tbl>
    <w:p w:rsidR="00A1413E" w:rsidRPr="00D35BD5" w:rsidRDefault="00A1413E" w:rsidP="00A1413E">
      <w:pPr>
        <w:widowControl w:val="0"/>
        <w:spacing w:after="0" w:line="240" w:lineRule="auto"/>
        <w:jc w:val="both"/>
        <w:rPr>
          <w:rFonts w:ascii="Arial" w:hAnsi="Arial" w:cs="Arial"/>
          <w:b/>
          <w:i/>
          <w:color w:val="000099"/>
          <w:sz w:val="20"/>
          <w:szCs w:val="19"/>
          <w:lang w:val="es-ES"/>
        </w:rPr>
      </w:pPr>
      <w:r w:rsidRPr="00D35BD5">
        <w:rPr>
          <w:rFonts w:ascii="Arial" w:hAnsi="Arial" w:cs="Arial"/>
          <w:b/>
          <w:i/>
          <w:color w:val="000099"/>
          <w:sz w:val="20"/>
          <w:szCs w:val="19"/>
          <w:lang w:val="es-ES"/>
        </w:rPr>
        <w:t>Incluir o eliminar, según corresponda</w:t>
      </w:r>
    </w:p>
    <w:p w:rsidR="00D5275E" w:rsidRPr="001F1134" w:rsidRDefault="00D5275E" w:rsidP="00D5275E">
      <w:pPr>
        <w:pStyle w:val="Textoindependiente"/>
        <w:widowControl w:val="0"/>
        <w:spacing w:after="0" w:line="240" w:lineRule="auto"/>
        <w:rPr>
          <w:rFonts w:ascii="Arial" w:hAnsi="Arial" w:cs="Arial"/>
          <w:sz w:val="16"/>
          <w:szCs w:val="20"/>
          <w:highlight w:val="yellow"/>
          <w:lang w:val="es-PE"/>
        </w:rPr>
      </w:pPr>
    </w:p>
    <w:p w:rsidR="00D5275E" w:rsidRDefault="00D5275E" w:rsidP="00D5275E">
      <w:pPr>
        <w:pStyle w:val="Textoindependiente"/>
        <w:widowControl w:val="0"/>
        <w:spacing w:after="0" w:line="240" w:lineRule="auto"/>
        <w:jc w:val="both"/>
        <w:rPr>
          <w:rFonts w:ascii="Arial" w:hAnsi="Arial" w:cs="Arial"/>
          <w:color w:val="000000"/>
          <w:sz w:val="20"/>
          <w:szCs w:val="20"/>
        </w:rPr>
      </w:pPr>
    </w:p>
    <w:p w:rsidR="00A1413E" w:rsidRDefault="00A1413E" w:rsidP="00D5275E">
      <w:pPr>
        <w:pStyle w:val="Textoindependiente"/>
        <w:widowControl w:val="0"/>
        <w:spacing w:after="0" w:line="240" w:lineRule="auto"/>
        <w:jc w:val="both"/>
        <w:rPr>
          <w:rFonts w:ascii="Arial" w:hAnsi="Arial" w:cs="Arial"/>
          <w:color w:val="000000"/>
          <w:sz w:val="20"/>
          <w:szCs w:val="20"/>
        </w:rPr>
      </w:pPr>
    </w:p>
    <w:p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w:t>
      </w:r>
      <w:r>
        <w:rPr>
          <w:rFonts w:ascii="Arial" w:hAnsi="Arial" w:cs="Arial"/>
          <w:sz w:val="20"/>
        </w:rPr>
        <w:t xml:space="preserve">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rsidR="00D5275E" w:rsidRPr="005F732D" w:rsidRDefault="00D5275E" w:rsidP="00D5275E">
      <w:pPr>
        <w:pStyle w:val="Textoindependiente"/>
        <w:widowControl w:val="0"/>
        <w:spacing w:after="0" w:line="240" w:lineRule="auto"/>
        <w:rPr>
          <w:rFonts w:ascii="Arial" w:hAnsi="Arial" w:cs="Arial"/>
          <w:sz w:val="20"/>
          <w:szCs w:val="20"/>
          <w:lang w:val="es-PE"/>
        </w:rPr>
      </w:pPr>
    </w:p>
    <w:p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rsidR="00A73EAF" w:rsidRDefault="00A73EAF" w:rsidP="00D5275E">
      <w:pPr>
        <w:widowControl w:val="0"/>
        <w:autoSpaceDE w:val="0"/>
        <w:autoSpaceDN w:val="0"/>
        <w:adjustRightInd w:val="0"/>
        <w:spacing w:after="0" w:line="240" w:lineRule="auto"/>
        <w:jc w:val="both"/>
        <w:rPr>
          <w:rFonts w:ascii="Arial" w:hAnsi="Arial" w:cs="Arial"/>
          <w:color w:val="auto"/>
          <w:sz w:val="20"/>
        </w:rPr>
      </w:pPr>
    </w:p>
    <w:p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5275E" w:rsidRDefault="00D5275E" w:rsidP="00D5275E">
      <w:pPr>
        <w:widowControl w:val="0"/>
        <w:autoSpaceDE w:val="0"/>
        <w:autoSpaceDN w:val="0"/>
        <w:adjustRightInd w:val="0"/>
        <w:spacing w:after="0" w:line="240" w:lineRule="auto"/>
        <w:jc w:val="both"/>
        <w:rPr>
          <w:rFonts w:ascii="Arial" w:hAnsi="Arial" w:cs="Arial"/>
          <w:sz w:val="20"/>
        </w:rPr>
      </w:pPr>
    </w:p>
    <w:p w:rsidR="00A1413E" w:rsidRDefault="00A1413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A1413E" w:rsidRPr="00EE0359"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A1413E" w:rsidRPr="00356BC2" w:rsidRDefault="00A1413E" w:rsidP="00C6385C">
            <w:pPr>
              <w:jc w:val="both"/>
              <w:rPr>
                <w:rFonts w:ascii="Arial" w:hAnsi="Arial" w:cs="Arial"/>
                <w:bCs w:val="0"/>
                <w:color w:val="0000FF"/>
                <w:sz w:val="20"/>
                <w:lang w:val="es-ES"/>
              </w:rPr>
            </w:pPr>
            <w:r w:rsidRPr="00356BC2">
              <w:rPr>
                <w:rFonts w:ascii="Arial" w:hAnsi="Arial" w:cs="Arial"/>
                <w:bCs w:val="0"/>
                <w:color w:val="0000FF"/>
                <w:sz w:val="20"/>
                <w:lang w:val="es-ES"/>
              </w:rPr>
              <w:t xml:space="preserve">Importante </w:t>
            </w:r>
          </w:p>
        </w:tc>
      </w:tr>
      <w:tr w:rsidR="00A1413E" w:rsidRPr="00EE0359" w:rsidTr="00C638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1138E8" w:rsidRPr="001138E8" w:rsidRDefault="001138E8" w:rsidP="00A5354C">
            <w:pPr>
              <w:pStyle w:val="Prrafodelista"/>
              <w:widowControl w:val="0"/>
              <w:numPr>
                <w:ilvl w:val="0"/>
                <w:numId w:val="34"/>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rsidR="001138E8" w:rsidRPr="001138E8" w:rsidRDefault="001138E8" w:rsidP="001138E8">
            <w:pPr>
              <w:widowControl w:val="0"/>
              <w:spacing w:after="0" w:line="240" w:lineRule="auto"/>
              <w:jc w:val="both"/>
              <w:rPr>
                <w:rFonts w:ascii="Arial" w:hAnsi="Arial" w:cs="Arial"/>
                <w:b w:val="0"/>
                <w:i/>
                <w:color w:val="0000FF"/>
                <w:sz w:val="20"/>
                <w:lang w:val="es-ES"/>
              </w:rPr>
            </w:pPr>
          </w:p>
          <w:p w:rsidR="00A1413E" w:rsidRPr="00356BC2" w:rsidRDefault="001138E8" w:rsidP="001138E8">
            <w:pPr>
              <w:pStyle w:val="Prrafodelista"/>
              <w:widowControl w:val="0"/>
              <w:spacing w:after="60" w:line="240" w:lineRule="auto"/>
              <w:ind w:left="0"/>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rsidR="00A1413E" w:rsidRDefault="00A1413E" w:rsidP="00D5275E">
      <w:pPr>
        <w:widowControl w:val="0"/>
        <w:autoSpaceDE w:val="0"/>
        <w:autoSpaceDN w:val="0"/>
        <w:adjustRightInd w:val="0"/>
        <w:spacing w:after="0" w:line="240" w:lineRule="auto"/>
        <w:jc w:val="both"/>
        <w:rPr>
          <w:rFonts w:ascii="Arial" w:hAnsi="Arial" w:cs="Arial"/>
          <w:sz w:val="20"/>
        </w:rPr>
      </w:pPr>
    </w:p>
    <w:p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1"/>
        <w:tblW w:w="9072" w:type="dxa"/>
        <w:tblLook w:val="04A0" w:firstRow="1" w:lastRow="0" w:firstColumn="1" w:lastColumn="0" w:noHBand="0" w:noVBand="1"/>
      </w:tblPr>
      <w:tblGrid>
        <w:gridCol w:w="9072"/>
      </w:tblGrid>
      <w:tr w:rsidR="00D5275E" w:rsidRPr="00191EF6"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rsidTr="004C0A3B">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rsidR="00D5275E" w:rsidRPr="00191EF6" w:rsidRDefault="00D5275E" w:rsidP="00A5354C">
            <w:pPr>
              <w:pStyle w:val="Prrafodelista"/>
              <w:widowControl w:val="0"/>
              <w:numPr>
                <w:ilvl w:val="0"/>
                <w:numId w:val="23"/>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rsidR="00D5275E" w:rsidRPr="000F021E" w:rsidRDefault="00D5275E" w:rsidP="00A5354C">
            <w:pPr>
              <w:pStyle w:val="Prrafodelista"/>
              <w:widowControl w:val="0"/>
              <w:numPr>
                <w:ilvl w:val="0"/>
                <w:numId w:val="2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rsidR="00D5275E" w:rsidRPr="003B4798" w:rsidRDefault="00D5275E" w:rsidP="00D5275E">
      <w:pPr>
        <w:widowControl w:val="0"/>
        <w:spacing w:after="0" w:line="240" w:lineRule="auto"/>
        <w:jc w:val="both"/>
        <w:rPr>
          <w:rFonts w:ascii="Arial" w:hAnsi="Arial" w:cs="Arial"/>
          <w:b/>
          <w:i/>
          <w:color w:val="000099"/>
          <w:sz w:val="12"/>
          <w:lang w:val="es-ES"/>
        </w:rPr>
      </w:pPr>
    </w:p>
    <w:p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rsidR="00D5275E" w:rsidRDefault="00D5275E" w:rsidP="00D5275E">
      <w:pPr>
        <w:widowControl w:val="0"/>
        <w:spacing w:after="0" w:line="240" w:lineRule="auto"/>
        <w:jc w:val="center"/>
        <w:rPr>
          <w:rFonts w:ascii="Arial" w:hAnsi="Arial" w:cs="Arial"/>
          <w:b/>
          <w:lang w:val="es-ES"/>
        </w:rPr>
      </w:pPr>
    </w:p>
    <w:p w:rsidR="006528A6" w:rsidRDefault="006528A6">
      <w:pPr>
        <w:spacing w:after="0" w:line="240" w:lineRule="auto"/>
        <w:rPr>
          <w:rFonts w:ascii="Arial" w:hAnsi="Arial" w:cs="Arial"/>
          <w:b/>
          <w:lang w:val="es-ES"/>
        </w:rPr>
      </w:pPr>
      <w:r>
        <w:rPr>
          <w:rFonts w:ascii="Arial" w:hAnsi="Arial" w:cs="Arial"/>
          <w:b/>
          <w:lang w:val="es-ES"/>
        </w:rPr>
        <w:br w:type="page"/>
      </w:r>
    </w:p>
    <w:p w:rsidR="00D30E8C" w:rsidRDefault="00D30E8C" w:rsidP="00D5275E">
      <w:pPr>
        <w:widowControl w:val="0"/>
        <w:spacing w:after="0" w:line="240" w:lineRule="auto"/>
        <w:jc w:val="center"/>
        <w:rPr>
          <w:rFonts w:ascii="Arial" w:hAnsi="Arial" w:cs="Arial"/>
          <w:b/>
          <w:lang w:val="es-ES"/>
        </w:rPr>
      </w:pPr>
    </w:p>
    <w:tbl>
      <w:tblPr>
        <w:tblStyle w:val="Tabladecuadrcula1clara-nfasis321"/>
        <w:tblpPr w:leftFromText="141" w:rightFromText="141" w:vertAnchor="text" w:horzAnchor="margin" w:tblpY="74"/>
        <w:tblW w:w="9072" w:type="dxa"/>
        <w:tblLook w:val="04A0" w:firstRow="1" w:lastRow="0" w:firstColumn="1" w:lastColumn="0" w:noHBand="0" w:noVBand="1"/>
      </w:tblPr>
      <w:tblGrid>
        <w:gridCol w:w="9072"/>
      </w:tblGrid>
      <w:tr w:rsidR="00D30E8C" w:rsidRPr="00A62260"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A62260" w:rsidRDefault="00D30E8C" w:rsidP="001049F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30E8C" w:rsidRPr="00A62260" w:rsidTr="001049FD">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rsidR="00D30E8C" w:rsidRPr="004353A4" w:rsidRDefault="00D30E8C" w:rsidP="001049F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D30E8C" w:rsidRDefault="00D30E8C" w:rsidP="00D30E8C">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D30E8C" w:rsidRPr="005F6B10" w:rsidRDefault="00D30E8C" w:rsidP="00D30E8C">
      <w:pPr>
        <w:widowControl w:val="0"/>
        <w:spacing w:after="0" w:line="240" w:lineRule="auto"/>
        <w:jc w:val="both"/>
        <w:rPr>
          <w:rFonts w:ascii="Arial" w:hAnsi="Arial" w:cs="Arial"/>
          <w:sz w:val="20"/>
        </w:rPr>
      </w:pPr>
    </w:p>
    <w:p w:rsidR="00D30E8C" w:rsidRPr="005F6B10"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rsidR="00D30E8C" w:rsidRPr="00CD5328" w:rsidRDefault="00D30E8C" w:rsidP="00D30E8C">
      <w:pPr>
        <w:widowControl w:val="0"/>
        <w:spacing w:after="0" w:line="240" w:lineRule="auto"/>
        <w:jc w:val="center"/>
        <w:rPr>
          <w:rFonts w:ascii="Arial" w:hAnsi="Arial" w:cs="Arial"/>
          <w:b/>
          <w:sz w:val="20"/>
        </w:rPr>
      </w:pPr>
    </w:p>
    <w:p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widowControl w:val="0"/>
        <w:spacing w:after="0" w:line="240" w:lineRule="auto"/>
        <w:jc w:val="both"/>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D30E8C" w:rsidRPr="00CD5328" w:rsidRDefault="00D30E8C" w:rsidP="00D30E8C">
      <w:pPr>
        <w:widowControl w:val="0"/>
        <w:spacing w:after="0" w:line="240" w:lineRule="auto"/>
        <w:jc w:val="both"/>
        <w:rPr>
          <w:rFonts w:ascii="Arial" w:hAnsi="Arial" w:cs="Arial"/>
          <w:b/>
          <w:sz w:val="20"/>
        </w:rPr>
      </w:pPr>
    </w:p>
    <w:p w:rsidR="00D30E8C" w:rsidRPr="00CD5328" w:rsidRDefault="00D30E8C" w:rsidP="00D30E8C">
      <w:pPr>
        <w:widowControl w:val="0"/>
        <w:spacing w:after="0" w:line="240" w:lineRule="auto"/>
        <w:jc w:val="both"/>
        <w:rPr>
          <w:rFonts w:ascii="Arial" w:hAnsi="Arial" w:cs="Arial"/>
          <w:sz w:val="20"/>
        </w:rPr>
      </w:pPr>
    </w:p>
    <w:p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7"/>
      </w:r>
      <w:r w:rsidRPr="00CD5328">
        <w:rPr>
          <w:rFonts w:ascii="Arial" w:hAnsi="Arial" w:cs="Arial"/>
          <w:sz w:val="20"/>
        </w:rPr>
        <w:t xml:space="preserve"> se encuentra ubicada en la Amazonía y coincide con el lugar establecido como sede central (donde tiene su administración y lleva su contabilidad);</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rsidR="00D30E8C" w:rsidRPr="00CD5328" w:rsidRDefault="00D30E8C" w:rsidP="00D30E8C">
      <w:pPr>
        <w:pStyle w:val="Textoindependiente"/>
        <w:widowControl w:val="0"/>
        <w:spacing w:after="0" w:line="240" w:lineRule="auto"/>
        <w:ind w:left="284" w:hanging="284"/>
        <w:jc w:val="both"/>
        <w:rPr>
          <w:rFonts w:ascii="Arial" w:hAnsi="Arial" w:cs="Arial"/>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D30E8C" w:rsidRDefault="00D30E8C" w:rsidP="00D30E8C">
      <w:pPr>
        <w:widowControl w:val="0"/>
        <w:spacing w:after="0" w:line="240" w:lineRule="auto"/>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D30E8C" w:rsidRPr="00BD400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rsidR="002208C8" w:rsidRPr="009A6609" w:rsidRDefault="002208C8" w:rsidP="009B47CB">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D4D79">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F4491C" w:rsidP="00CD5328">
      <w:pPr>
        <w:widowControl w:val="0"/>
        <w:autoSpaceDE w:val="0"/>
        <w:autoSpaceDN w:val="0"/>
        <w:adjustRightInd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7223C" w:rsidRPr="00CD5328">
        <w:rPr>
          <w:rFonts w:ascii="Arial" w:hAnsi="Arial" w:cs="Arial"/>
          <w:b/>
          <w:sz w:val="20"/>
        </w:rPr>
        <w:t xml:space="preserve"> </w:t>
      </w:r>
    </w:p>
    <w:p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proofErr w:type="gramStart"/>
      <w:r w:rsidR="00F17D49" w:rsidRPr="00CD5328">
        <w:rPr>
          <w:rFonts w:ascii="Arial" w:hAnsi="Arial" w:cs="Arial"/>
          <w:bCs/>
          <w:sz w:val="20"/>
          <w:highlight w:val="lightGray"/>
        </w:rPr>
        <w:t>NOMENCLATURA  DEL</w:t>
      </w:r>
      <w:proofErr w:type="gramEnd"/>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C6385C">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8"/>
            </w:r>
          </w:p>
        </w:tc>
        <w:tc>
          <w:tcPr>
            <w:tcW w:w="1445" w:type="dxa"/>
            <w:tcBorders>
              <w:top w:val="single" w:sz="4" w:space="0" w:color="000000"/>
              <w:left w:val="nil"/>
              <w:bottom w:val="single" w:sz="4" w:space="0" w:color="000000"/>
              <w:right w:val="single" w:sz="4" w:space="0" w:color="auto"/>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9"/>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40"/>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41"/>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2"/>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3"/>
            </w:r>
            <w:r w:rsidRPr="00CD5328">
              <w:rPr>
                <w:rFonts w:ascii="Arial" w:hAnsi="Arial" w:cs="Arial"/>
                <w:b/>
                <w:sz w:val="18"/>
              </w:rPr>
              <w:t xml:space="preserve"> </w:t>
            </w: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4</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5</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6385C"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6385C" w:rsidRPr="00CD5328" w:rsidRDefault="00C6385C"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CD6A54" w:rsidRPr="00CD5328"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D6A54" w:rsidRPr="00CD5328" w:rsidRDefault="00CD6A54" w:rsidP="004C0A3B">
            <w:pPr>
              <w:widowControl w:val="0"/>
              <w:spacing w:after="0" w:line="240" w:lineRule="auto"/>
              <w:jc w:val="right"/>
              <w:rPr>
                <w:rFonts w:ascii="Arial" w:hAnsi="Arial" w:cs="Arial"/>
                <w:sz w:val="20"/>
              </w:rPr>
            </w:pPr>
          </w:p>
        </w:tc>
      </w:tr>
      <w:tr w:rsidR="0010265E" w:rsidRPr="00CD5328"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rsidR="0010265E" w:rsidRPr="00CD5328" w:rsidRDefault="0010265E" w:rsidP="004C0A3B">
            <w:pPr>
              <w:widowControl w:val="0"/>
              <w:spacing w:after="0" w:line="240" w:lineRule="auto"/>
              <w:jc w:val="right"/>
              <w:rPr>
                <w:rFonts w:ascii="Arial" w:hAnsi="Arial" w:cs="Arial"/>
                <w:sz w:val="20"/>
              </w:rPr>
            </w:pPr>
          </w:p>
        </w:tc>
      </w:tr>
    </w:tbl>
    <w:p w:rsidR="000F625B" w:rsidRPr="00CD5328" w:rsidRDefault="000F625B" w:rsidP="000F625B">
      <w:pPr>
        <w:widowControl w:val="0"/>
        <w:spacing w:after="0" w:line="240" w:lineRule="auto"/>
        <w:jc w:val="both"/>
        <w:rPr>
          <w:rFonts w:ascii="Arial" w:hAnsi="Arial" w:cs="Arial"/>
          <w:i/>
          <w:sz w:val="20"/>
        </w:rPr>
      </w:pPr>
    </w:p>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8"/>
          <w:headerReference w:type="default" r:id="rId29"/>
          <w:footerReference w:type="even" r:id="rId30"/>
          <w:footerReference w:type="default" r:id="rId31"/>
          <w:pgSz w:w="16839" w:h="11907" w:orient="landscape" w:code="9"/>
          <w:pgMar w:top="1418" w:right="1418" w:bottom="1418" w:left="1134" w:header="567" w:footer="567" w:gutter="0"/>
          <w:cols w:space="720"/>
          <w:docGrid w:linePitch="360"/>
        </w:sectPr>
      </w:pPr>
    </w:p>
    <w:p w:rsidR="00234A6D" w:rsidRDefault="00234A6D">
      <w:pPr>
        <w:spacing w:after="0" w:line="240" w:lineRule="auto"/>
        <w:rPr>
          <w:rFonts w:ascii="Arial" w:hAnsi="Arial" w:cs="Arial"/>
          <w:strike/>
          <w:sz w:val="20"/>
          <w:lang w:val="es-ES"/>
        </w:rPr>
      </w:pPr>
    </w:p>
    <w:p w:rsidR="00CD6A54" w:rsidRDefault="00CD6A54">
      <w:pPr>
        <w:spacing w:after="0" w:line="240" w:lineRule="auto"/>
        <w:rPr>
          <w:rFonts w:ascii="Arial" w:hAnsi="Arial" w:cs="Arial"/>
          <w:strike/>
          <w:sz w:val="20"/>
          <w:lang w:val="es-ES"/>
        </w:rPr>
      </w:pPr>
    </w:p>
    <w:p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Nº </w:t>
      </w:r>
      <w:r w:rsidR="009D4D79">
        <w:rPr>
          <w:rFonts w:ascii="Arial" w:hAnsi="Arial" w:cs="Arial"/>
          <w:b/>
        </w:rPr>
        <w:t>9</w:t>
      </w:r>
    </w:p>
    <w:p w:rsidR="00CD6A54" w:rsidRPr="001D7001" w:rsidRDefault="00CD6A54" w:rsidP="00CD6A54">
      <w:pPr>
        <w:widowControl w:val="0"/>
        <w:spacing w:after="0" w:line="240" w:lineRule="auto"/>
        <w:jc w:val="center"/>
        <w:rPr>
          <w:rFonts w:ascii="Arial" w:hAnsi="Arial" w:cs="Arial"/>
          <w:b/>
          <w:sz w:val="20"/>
        </w:rPr>
      </w:pPr>
    </w:p>
    <w:p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541DD1" w:rsidRDefault="00F4491C" w:rsidP="00541DD1">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541DD1" w:rsidRPr="00CD5328">
        <w:rPr>
          <w:rFonts w:ascii="Arial" w:hAnsi="Arial" w:cs="Arial"/>
          <w:b/>
          <w:sz w:val="20"/>
        </w:rPr>
        <w:t xml:space="preserve"> </w:t>
      </w:r>
    </w:p>
    <w:p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D5275E">
        <w:rPr>
          <w:rFonts w:ascii="Arial" w:hAnsi="Arial" w:cs="Arial"/>
          <w:bCs/>
          <w:color w:val="000000"/>
          <w:sz w:val="20"/>
          <w:szCs w:val="20"/>
          <w:highlight w:val="lightGray"/>
        </w:rPr>
        <w:t>[CONSIGNAR NOMENCLATURA DEL PROCEDIMIENTO]</w:t>
      </w:r>
    </w:p>
    <w:p w:rsidR="00541DD1" w:rsidRPr="00CD5328" w:rsidRDefault="00541DD1" w:rsidP="00541DD1">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widowControl w:val="0"/>
        <w:spacing w:after="0" w:line="240" w:lineRule="auto"/>
        <w:rPr>
          <w:rFonts w:ascii="Arial" w:hAnsi="Arial" w:cs="Arial"/>
          <w:sz w:val="20"/>
        </w:rPr>
      </w:pPr>
    </w:p>
    <w:p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p w:rsidR="00CD6A54" w:rsidRPr="001D7001" w:rsidRDefault="00CD6A54" w:rsidP="00CD6A54">
      <w:pPr>
        <w:widowControl w:val="0"/>
        <w:spacing w:after="0" w:line="240" w:lineRule="auto"/>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CD6A54" w:rsidRPr="001D7001"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D6A54" w:rsidRPr="001D7001" w:rsidRDefault="00CD6A54" w:rsidP="009D4D79">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D6A54" w:rsidRPr="001D7001"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735E18" w:rsidRDefault="00B7404F" w:rsidP="00735E18">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CD6A54" w:rsidRPr="001D7001" w:rsidRDefault="00CD6A54" w:rsidP="00735E18">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CD6A54" w:rsidRPr="001D7001" w:rsidRDefault="00CD6A54" w:rsidP="00CD6A54">
      <w:pPr>
        <w:widowControl w:val="0"/>
        <w:spacing w:after="0" w:line="240" w:lineRule="auto"/>
        <w:jc w:val="both"/>
        <w:rPr>
          <w:rFonts w:ascii="Arial" w:hAnsi="Arial" w:cs="Arial"/>
          <w:sz w:val="20"/>
        </w:rPr>
      </w:pPr>
    </w:p>
    <w:p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rsidR="00CD6A54" w:rsidRDefault="00CD6A54">
      <w:pPr>
        <w:spacing w:after="0" w:line="240" w:lineRule="auto"/>
        <w:rPr>
          <w:rFonts w:ascii="Arial" w:hAnsi="Arial" w:cs="Arial"/>
          <w:strike/>
          <w:sz w:val="20"/>
          <w:lang w:val="es-ES"/>
        </w:rPr>
      </w:pPr>
    </w:p>
    <w:tbl>
      <w:tblPr>
        <w:tblStyle w:val="Tabladecuadrcula1clara-nfasis32"/>
        <w:tblW w:w="9072" w:type="dxa"/>
        <w:tblInd w:w="-5" w:type="dxa"/>
        <w:tblLook w:val="04A0" w:firstRow="1" w:lastRow="0" w:firstColumn="1" w:lastColumn="0" w:noHBand="0" w:noVBand="1"/>
      </w:tblPr>
      <w:tblGrid>
        <w:gridCol w:w="9072"/>
      </w:tblGrid>
      <w:tr w:rsidR="00EB7A38" w:rsidRPr="00A61510"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663F68" w:rsidRDefault="001B69E8" w:rsidP="00314210">
            <w:pPr>
              <w:spacing w:after="0" w:line="240" w:lineRule="auto"/>
              <w:ind w:left="34"/>
              <w:jc w:val="both"/>
              <w:rPr>
                <w:rFonts w:ascii="Arial" w:hAnsi="Arial" w:cs="Arial"/>
                <w:color w:val="000099"/>
                <w:sz w:val="19"/>
                <w:szCs w:val="19"/>
                <w:lang w:val="es-ES"/>
              </w:rPr>
            </w:pPr>
            <w:r>
              <w:rPr>
                <w:rFonts w:ascii="Arial" w:hAnsi="Arial" w:cs="Arial"/>
                <w:color w:val="000099"/>
                <w:sz w:val="19"/>
                <w:szCs w:val="19"/>
                <w:lang w:val="es-ES"/>
              </w:rPr>
              <w:t>I</w:t>
            </w:r>
            <w:r w:rsidR="00EB7A38" w:rsidRPr="00663F68">
              <w:rPr>
                <w:rFonts w:ascii="Arial" w:hAnsi="Arial" w:cs="Arial"/>
                <w:color w:val="000099"/>
                <w:sz w:val="19"/>
                <w:szCs w:val="19"/>
                <w:lang w:val="es-ES"/>
              </w:rPr>
              <w:t>mportante para la Entidad</w:t>
            </w:r>
          </w:p>
        </w:tc>
      </w:tr>
      <w:tr w:rsidR="00EB7A38" w:rsidRPr="00A61510"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rsidR="00EB7A38" w:rsidRPr="00EB7A38" w:rsidRDefault="00EB7A38" w:rsidP="00AA2C09">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 xml:space="preserve">En el caso de contratación de servicios consultoría de obra que se presten fuera de la provincia de Lima y Callao, cuyo valor referencial </w:t>
            </w:r>
            <w:r w:rsidR="00AA2C09">
              <w:rPr>
                <w:rFonts w:ascii="Arial" w:hAnsi="Arial" w:cs="Arial"/>
                <w:b w:val="0"/>
                <w:i/>
                <w:color w:val="000099"/>
                <w:sz w:val="20"/>
              </w:rPr>
              <w:t xml:space="preserve">no supere </w:t>
            </w:r>
            <w:r w:rsidR="00AA2C09" w:rsidRPr="00EB7A38">
              <w:rPr>
                <w:rFonts w:ascii="Arial" w:hAnsi="Arial" w:cs="Arial"/>
                <w:b w:val="0"/>
                <w:i/>
                <w:color w:val="000099"/>
                <w:sz w:val="20"/>
              </w:rPr>
              <w:t>los doscientos mil Soles (S/ 200,000.0</w:t>
            </w:r>
            <w:r w:rsidR="00AA2C09">
              <w:rPr>
                <w:rFonts w:ascii="Arial" w:hAnsi="Arial" w:cs="Arial"/>
                <w:b w:val="0"/>
                <w:i/>
                <w:color w:val="000099"/>
                <w:sz w:val="20"/>
              </w:rPr>
              <w:t xml:space="preserve">0) o en procedimientos de selección según relación de ítems cuando algún ítem no supere dicho monto, se debe considerar el siguiente anexo: </w:t>
            </w:r>
          </w:p>
        </w:tc>
      </w:tr>
    </w:tbl>
    <w:p w:rsidR="00EB7A38" w:rsidRPr="00614E01" w:rsidRDefault="00EB7A38" w:rsidP="00EB7A38">
      <w:pPr>
        <w:spacing w:after="0" w:line="240" w:lineRule="auto"/>
        <w:jc w:val="both"/>
        <w:rPr>
          <w:rFonts w:ascii="Arial" w:hAnsi="Arial" w:cs="Arial"/>
          <w:i/>
          <w:color w:val="000099"/>
          <w:sz w:val="10"/>
          <w:lang w:val="es-ES"/>
        </w:rPr>
      </w:pPr>
    </w:p>
    <w:p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EB7A38" w:rsidRDefault="00EB7A38" w:rsidP="00EB7A38">
      <w:pPr>
        <w:widowControl w:val="0"/>
        <w:spacing w:after="0" w:line="240" w:lineRule="auto"/>
        <w:jc w:val="both"/>
        <w:rPr>
          <w:rFonts w:ascii="Arial" w:hAnsi="Arial" w:cs="Arial"/>
          <w:color w:val="auto"/>
          <w:sz w:val="20"/>
          <w:lang w:val="es-ES"/>
        </w:rPr>
      </w:pPr>
    </w:p>
    <w:p w:rsidR="00EB7A38" w:rsidRDefault="00EB7A38" w:rsidP="00EB7A38">
      <w:pPr>
        <w:widowControl w:val="0"/>
        <w:spacing w:after="0" w:line="240" w:lineRule="auto"/>
        <w:jc w:val="both"/>
        <w:rPr>
          <w:rFonts w:ascii="Arial" w:hAnsi="Arial" w:cs="Arial"/>
          <w:color w:val="auto"/>
          <w:sz w:val="20"/>
          <w:lang w:val="es-ES"/>
        </w:rPr>
      </w:pPr>
    </w:p>
    <w:p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9D4D79">
        <w:rPr>
          <w:rFonts w:ascii="Arial" w:hAnsi="Arial"/>
          <w:b/>
          <w:color w:val="auto"/>
        </w:rPr>
        <w:t>10</w:t>
      </w:r>
    </w:p>
    <w:p w:rsidR="006F6854" w:rsidRPr="00202551" w:rsidRDefault="006F6854" w:rsidP="006F6854">
      <w:pPr>
        <w:widowControl w:val="0"/>
        <w:spacing w:after="0" w:line="240" w:lineRule="auto"/>
        <w:jc w:val="center"/>
        <w:rPr>
          <w:rFonts w:ascii="Arial" w:hAnsi="Arial" w:cs="Arial"/>
          <w:b/>
          <w:color w:val="auto"/>
          <w:sz w:val="20"/>
        </w:rPr>
      </w:pPr>
    </w:p>
    <w:p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rsidR="00EF45E8" w:rsidRDefault="00F4491C" w:rsidP="00EF45E8">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00EF45E8" w:rsidRPr="00CD5328">
        <w:rPr>
          <w:rFonts w:ascii="Arial" w:hAnsi="Arial" w:cs="Arial"/>
          <w:b/>
          <w:sz w:val="20"/>
        </w:rPr>
        <w:t xml:space="preserve"> </w:t>
      </w:r>
    </w:p>
    <w:p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6F6854" w:rsidRPr="00A41AD2" w:rsidRDefault="006F6854" w:rsidP="006F6854">
      <w:pPr>
        <w:widowControl w:val="0"/>
        <w:spacing w:after="0" w:line="240" w:lineRule="auto"/>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rsidR="006F6854" w:rsidRPr="00A41AD2" w:rsidRDefault="006F6854" w:rsidP="006F6854">
      <w:pPr>
        <w:widowControl w:val="0"/>
        <w:spacing w:after="0" w:line="240" w:lineRule="auto"/>
        <w:jc w:val="both"/>
        <w:rPr>
          <w:rFonts w:ascii="Arial" w:hAnsi="Arial" w:cs="Arial"/>
          <w:b/>
          <w:sz w:val="20"/>
        </w:rPr>
      </w:pPr>
    </w:p>
    <w:p w:rsidR="006F6854" w:rsidRPr="00A41AD2" w:rsidRDefault="006F6854" w:rsidP="006F6854">
      <w:pPr>
        <w:widowControl w:val="0"/>
        <w:spacing w:after="0" w:line="240" w:lineRule="auto"/>
        <w:jc w:val="both"/>
        <w:rPr>
          <w:rFonts w:ascii="Arial" w:hAnsi="Arial" w:cs="Arial"/>
          <w:sz w:val="20"/>
        </w:rPr>
      </w:pPr>
    </w:p>
    <w:p w:rsidR="00093AFD" w:rsidRPr="0090723F" w:rsidRDefault="002208C8" w:rsidP="00093AFD">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sidR="00BB3F75">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00D92061" w:rsidRPr="007C32E7">
        <w:rPr>
          <w:rFonts w:ascii="Arial" w:hAnsi="Arial" w:cs="Arial"/>
          <w:sz w:val="20"/>
          <w:szCs w:val="20"/>
        </w:rPr>
        <w:t>[</w:t>
      </w:r>
      <w:r w:rsidR="00D92061">
        <w:rPr>
          <w:rFonts w:ascii="Arial" w:hAnsi="Arial" w:cs="Arial"/>
          <w:sz w:val="20"/>
          <w:szCs w:val="20"/>
        </w:rPr>
        <w:t xml:space="preserve">EN EL CASO DE PROCEDIMIENTOS DE SELECCIÓN SEGÚN RELACIÓN DE ÍTEMS, </w:t>
      </w:r>
      <w:r w:rsidR="00D92061" w:rsidRPr="007C32E7">
        <w:rPr>
          <w:rFonts w:ascii="Arial" w:hAnsi="Arial" w:cs="Arial"/>
          <w:sz w:val="20"/>
          <w:szCs w:val="20"/>
        </w:rPr>
        <w:t>CONSIGNAR EL ÍTEM O ITEMS, SEGÚN CORRESPONDA, EN LOS QUE SE SOLICITA LA BONIFICACIÓN]</w:t>
      </w:r>
      <w:r w:rsidR="00D92061">
        <w:rPr>
          <w:rFonts w:ascii="Arial" w:hAnsi="Arial" w:cs="Arial"/>
          <w:sz w:val="20"/>
          <w:szCs w:val="20"/>
        </w:rPr>
        <w:t xml:space="preserve"> </w:t>
      </w:r>
      <w:r w:rsidR="00093AFD" w:rsidRPr="0097461C">
        <w:rPr>
          <w:rFonts w:ascii="Arial" w:hAnsi="Arial" w:cs="Arial"/>
          <w:sz w:val="20"/>
          <w:szCs w:val="20"/>
        </w:rPr>
        <w:t>debido a que</w:t>
      </w:r>
      <w:r w:rsidR="00093AFD">
        <w:rPr>
          <w:rFonts w:ascii="Arial" w:hAnsi="Arial" w:cs="Arial"/>
          <w:sz w:val="20"/>
          <w:szCs w:val="20"/>
        </w:rPr>
        <w:t xml:space="preserve"> el </w:t>
      </w:r>
      <w:r w:rsidR="00093AFD" w:rsidRPr="00FC3CD9">
        <w:rPr>
          <w:rFonts w:ascii="Arial" w:hAnsi="Arial" w:cs="Arial"/>
          <w:sz w:val="20"/>
          <w:lang w:eastAsia="es-UY"/>
        </w:rPr>
        <w:t xml:space="preserve">domicilio </w:t>
      </w:r>
      <w:r w:rsidR="00093AFD">
        <w:rPr>
          <w:rFonts w:ascii="Arial" w:hAnsi="Arial" w:cs="Arial"/>
          <w:sz w:val="20"/>
          <w:lang w:eastAsia="es-UY"/>
        </w:rPr>
        <w:t xml:space="preserve">de mi representada </w:t>
      </w:r>
      <w:r w:rsidR="00093AFD" w:rsidRPr="00FC3CD9">
        <w:rPr>
          <w:rFonts w:ascii="Arial" w:hAnsi="Arial" w:cs="Arial"/>
          <w:sz w:val="20"/>
          <w:lang w:eastAsia="es-UY"/>
        </w:rPr>
        <w:t>se encuentra ubicado en la provincia o provincia colindante donde se ejecuta la prestación.</w:t>
      </w:r>
    </w:p>
    <w:p w:rsidR="002208C8" w:rsidRPr="001E6889" w:rsidRDefault="002208C8" w:rsidP="002208C8">
      <w:pPr>
        <w:pStyle w:val="Textoindependiente"/>
        <w:widowControl w:val="0"/>
        <w:spacing w:after="0" w:line="240" w:lineRule="auto"/>
        <w:jc w:val="both"/>
        <w:rPr>
          <w:rFonts w:ascii="Arial" w:hAnsi="Arial" w:cs="Arial"/>
          <w:bCs/>
          <w:sz w:val="20"/>
        </w:rPr>
      </w:pPr>
    </w:p>
    <w:p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C2426" w:rsidRPr="00170B79" w:rsidRDefault="000C2426" w:rsidP="000C2426">
      <w:pPr>
        <w:widowControl w:val="0"/>
        <w:spacing w:after="0" w:line="240" w:lineRule="auto"/>
        <w:jc w:val="both"/>
        <w:rPr>
          <w:rFonts w:ascii="Arial" w:hAnsi="Arial" w:cs="Arial"/>
          <w:sz w:val="20"/>
        </w:rPr>
      </w:pPr>
    </w:p>
    <w:p w:rsidR="000C2426" w:rsidRDefault="000C2426" w:rsidP="000C2426">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C2426" w:rsidRPr="00BD400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0C2426" w:rsidP="00A5354C">
            <w:pPr>
              <w:pStyle w:val="Prrafodelista"/>
              <w:widowControl w:val="0"/>
              <w:numPr>
                <w:ilvl w:val="0"/>
                <w:numId w:val="24"/>
              </w:numPr>
              <w:tabs>
                <w:tab w:val="left" w:pos="0"/>
                <w:tab w:val="left" w:pos="284"/>
              </w:tabs>
              <w:spacing w:after="0" w:line="240" w:lineRule="auto"/>
              <w:jc w:val="both"/>
              <w:rPr>
                <w:rFonts w:ascii="Arial" w:hAnsi="Arial" w:cs="Arial"/>
                <w:b w:val="0"/>
                <w:sz w:val="20"/>
              </w:rPr>
            </w:pPr>
            <w:r w:rsidRPr="00D811A6">
              <w:rPr>
                <w:rFonts w:ascii="Arial" w:hAnsi="Arial" w:cs="Arial"/>
                <w:b w:val="0"/>
                <w:i/>
                <w:color w:val="0000FF"/>
                <w:sz w:val="20"/>
              </w:rPr>
              <w:t xml:space="preserve">Para asignar la bonificación, el </w:t>
            </w:r>
            <w:r w:rsidR="00F46D16">
              <w:rPr>
                <w:rFonts w:ascii="Arial" w:hAnsi="Arial" w:cs="Arial"/>
                <w:b w:val="0"/>
                <w:i/>
                <w:color w:val="0000FF"/>
                <w:sz w:val="20"/>
              </w:rPr>
              <w:t xml:space="preserve">órgano encargado de las contrataciones o </w:t>
            </w:r>
            <w:r w:rsidR="001208AC">
              <w:rPr>
                <w:rFonts w:ascii="Arial" w:hAnsi="Arial" w:cs="Arial"/>
                <w:b w:val="0"/>
                <w:i/>
                <w:color w:val="0000FF"/>
                <w:sz w:val="20"/>
              </w:rPr>
              <w:t xml:space="preserve">el </w:t>
            </w:r>
            <w:r w:rsidRPr="00D811A6">
              <w:rPr>
                <w:rFonts w:ascii="Arial" w:hAnsi="Arial" w:cs="Arial"/>
                <w:b w:val="0"/>
                <w:i/>
                <w:color w:val="0000FF"/>
                <w:sz w:val="20"/>
              </w:rPr>
              <w:t>comité de selección,</w:t>
            </w:r>
            <w:r w:rsidR="00F46D16">
              <w:rPr>
                <w:rFonts w:ascii="Arial" w:hAnsi="Arial" w:cs="Arial"/>
                <w:b w:val="0"/>
                <w:i/>
                <w:color w:val="0000FF"/>
                <w:sz w:val="20"/>
              </w:rPr>
              <w:t xml:space="preserve"> según corresponda,</w:t>
            </w:r>
            <w:r w:rsidRPr="00D811A6">
              <w:rPr>
                <w:rFonts w:ascii="Arial" w:hAnsi="Arial" w:cs="Arial"/>
                <w:b w:val="0"/>
                <w:i/>
                <w:color w:val="0000FF"/>
                <w:sz w:val="20"/>
              </w:rPr>
              <w:t xml:space="preserve"> verifica el domicilio consignado por el postor en el Registro Nacional de Proveedores (RNP)</w:t>
            </w:r>
            <w:r w:rsidRPr="004A4B14">
              <w:rPr>
                <w:rFonts w:ascii="Arial" w:hAnsi="Arial" w:cs="Arial"/>
                <w:b w:val="0"/>
                <w:i/>
                <w:color w:val="0000FF"/>
                <w:sz w:val="20"/>
              </w:rPr>
              <w:t>.</w:t>
            </w:r>
          </w:p>
          <w:p w:rsidR="00EA76E9" w:rsidRPr="00EA76E9" w:rsidRDefault="00EA76E9" w:rsidP="00EA76E9">
            <w:pPr>
              <w:pStyle w:val="Prrafodelista"/>
              <w:widowControl w:val="0"/>
              <w:tabs>
                <w:tab w:val="left" w:pos="0"/>
                <w:tab w:val="left" w:pos="284"/>
              </w:tabs>
              <w:spacing w:after="0" w:line="240" w:lineRule="auto"/>
              <w:jc w:val="both"/>
              <w:rPr>
                <w:rFonts w:ascii="Arial" w:hAnsi="Arial" w:cs="Arial"/>
                <w:b w:val="0"/>
                <w:sz w:val="20"/>
              </w:rPr>
            </w:pPr>
          </w:p>
          <w:p w:rsidR="00EA76E9" w:rsidRPr="00EA76E9" w:rsidRDefault="00EA76E9" w:rsidP="00A5354C">
            <w:pPr>
              <w:pStyle w:val="Prrafodelista"/>
              <w:widowControl w:val="0"/>
              <w:numPr>
                <w:ilvl w:val="0"/>
                <w:numId w:val="24"/>
              </w:numPr>
              <w:tabs>
                <w:tab w:val="left" w:pos="0"/>
                <w:tab w:val="left" w:pos="284"/>
              </w:tabs>
              <w:spacing w:after="0" w:line="240" w:lineRule="auto"/>
              <w:jc w:val="both"/>
              <w:rPr>
                <w:rFonts w:ascii="Arial" w:hAnsi="Arial" w:cs="Arial"/>
                <w:b w:val="0"/>
                <w:i/>
                <w:sz w:val="20"/>
              </w:rPr>
            </w:pPr>
            <w:r w:rsidRPr="00EA76E9">
              <w:rPr>
                <w:rFonts w:ascii="Arial" w:hAnsi="Arial" w:cs="Arial"/>
                <w:b w:val="0"/>
                <w:i/>
                <w:color w:val="0000FF"/>
                <w:sz w:val="20"/>
              </w:rPr>
              <w:t>Para que el postor pueda acceder a la bonificación, debe cumplir con las condiciones establecidas en el literal f) del artículo 50 del Reglamento.</w:t>
            </w:r>
          </w:p>
          <w:p w:rsidR="000C2426" w:rsidRPr="004A4B14" w:rsidRDefault="000C2426" w:rsidP="00EA76E9">
            <w:pPr>
              <w:pStyle w:val="Prrafodelista"/>
              <w:widowControl w:val="0"/>
              <w:spacing w:after="0" w:line="240" w:lineRule="auto"/>
              <w:jc w:val="both"/>
              <w:rPr>
                <w:rFonts w:ascii="Arial" w:hAnsi="Arial" w:cs="Arial"/>
                <w:color w:val="0000FF"/>
                <w:sz w:val="20"/>
                <w:lang w:val="es-ES"/>
              </w:rPr>
            </w:pPr>
          </w:p>
        </w:tc>
      </w:tr>
    </w:tbl>
    <w:p w:rsidR="006F6854" w:rsidRDefault="006F6854" w:rsidP="00A8166A">
      <w:pPr>
        <w:widowControl w:val="0"/>
        <w:spacing w:after="0" w:line="240" w:lineRule="auto"/>
        <w:ind w:left="360"/>
        <w:jc w:val="both"/>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8538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5389F">
            <w:pPr>
              <w:jc w:val="both"/>
              <w:rPr>
                <w:rFonts w:ascii="Arial" w:hAnsi="Arial" w:cs="Arial"/>
                <w:color w:val="3333CC"/>
                <w:sz w:val="20"/>
                <w:lang w:val="es-ES"/>
              </w:rPr>
            </w:pPr>
            <w:r w:rsidRPr="00EA76E9">
              <w:rPr>
                <w:rFonts w:ascii="Arial" w:hAnsi="Arial" w:cs="Arial"/>
                <w:strike/>
                <w:sz w:val="20"/>
                <w:lang w:val="es-ES"/>
              </w:rPr>
              <w:br w:type="page"/>
            </w:r>
            <w:bookmarkStart w:id="16" w:name="_Hlk515984138"/>
            <w:r w:rsidRPr="00EA76E9">
              <w:rPr>
                <w:rFonts w:ascii="Arial" w:hAnsi="Arial" w:cs="Arial"/>
                <w:color w:val="0000FF"/>
                <w:sz w:val="20"/>
                <w:lang w:val="es-ES"/>
              </w:rPr>
              <w:t>Importante</w:t>
            </w:r>
          </w:p>
        </w:tc>
      </w:tr>
      <w:tr w:rsidR="00EA76E9" w:rsidRPr="00EA76E9" w:rsidTr="0085389F">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5389F">
            <w:pPr>
              <w:widowControl w:val="0"/>
              <w:jc w:val="both"/>
              <w:rPr>
                <w:rFonts w:ascii="Arial" w:hAnsi="Arial" w:cs="Arial"/>
                <w:color w:val="0000FF"/>
                <w:sz w:val="20"/>
                <w:lang w:val="es-ES"/>
              </w:rPr>
            </w:pPr>
            <w:r w:rsidRPr="00EA76E9">
              <w:rPr>
                <w:rFonts w:ascii="Arial" w:hAnsi="Arial" w:cs="Arial"/>
                <w:b w:val="0"/>
                <w:i/>
                <w:color w:val="0000FF"/>
                <w:sz w:val="20"/>
                <w:lang w:val="es-ES_tradnl"/>
              </w:rPr>
              <w:t>Cuando se trate de consorcios, la declaración jurada es la siguiente:</w:t>
            </w:r>
          </w:p>
        </w:tc>
      </w:tr>
      <w:bookmarkEnd w:id="16"/>
    </w:tbl>
    <w:p w:rsidR="00EA76E9" w:rsidRDefault="00EA76E9" w:rsidP="00EA76E9">
      <w:pPr>
        <w:widowControl w:val="0"/>
        <w:spacing w:after="0" w:line="240" w:lineRule="auto"/>
        <w:jc w:val="center"/>
        <w:rPr>
          <w:rFonts w:ascii="Arial" w:hAnsi="Arial"/>
          <w:b/>
          <w:color w:val="auto"/>
        </w:rPr>
      </w:pPr>
    </w:p>
    <w:p w:rsidR="00EA76E9" w:rsidRDefault="00EA76E9" w:rsidP="00EA76E9">
      <w:pPr>
        <w:widowControl w:val="0"/>
        <w:spacing w:after="0" w:line="240" w:lineRule="auto"/>
        <w:jc w:val="center"/>
        <w:rPr>
          <w:rFonts w:ascii="Arial" w:hAnsi="Arial"/>
          <w:b/>
          <w:color w:val="auto"/>
        </w:rPr>
      </w:pPr>
    </w:p>
    <w:p w:rsidR="00EA76E9" w:rsidRPr="006F6854" w:rsidRDefault="00EA76E9" w:rsidP="00EA76E9">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EA76E9" w:rsidRPr="00202551" w:rsidRDefault="00EA76E9" w:rsidP="00EA76E9">
      <w:pPr>
        <w:widowControl w:val="0"/>
        <w:spacing w:after="0" w:line="240" w:lineRule="auto"/>
        <w:jc w:val="center"/>
        <w:rPr>
          <w:rFonts w:ascii="Arial" w:hAnsi="Arial" w:cs="Arial"/>
          <w:b/>
          <w:color w:val="auto"/>
          <w:sz w:val="20"/>
        </w:rPr>
      </w:pPr>
    </w:p>
    <w:p w:rsidR="00EA76E9" w:rsidRPr="00202551" w:rsidRDefault="00EA76E9" w:rsidP="00EA76E9">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EA76E9" w:rsidRPr="00202551" w:rsidRDefault="00EA76E9" w:rsidP="00EA76E9">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202551" w:rsidRDefault="00EA76E9" w:rsidP="00EA76E9">
      <w:pPr>
        <w:widowControl w:val="0"/>
        <w:spacing w:after="0" w:line="240" w:lineRule="auto"/>
        <w:jc w:val="both"/>
        <w:rPr>
          <w:rFonts w:ascii="Arial" w:hAnsi="Arial" w:cs="Arial"/>
          <w:color w:val="auto"/>
          <w:sz w:val="20"/>
        </w:rPr>
      </w:pPr>
    </w:p>
    <w:p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rPr>
        <w:t>Señores</w:t>
      </w:r>
    </w:p>
    <w:p w:rsidR="00EA76E9" w:rsidRDefault="00EA76E9" w:rsidP="00EA76E9">
      <w:pPr>
        <w:pStyle w:val="Textoindependiente"/>
        <w:widowControl w:val="0"/>
        <w:spacing w:after="0" w:line="240" w:lineRule="auto"/>
        <w:jc w:val="both"/>
        <w:rPr>
          <w:rFonts w:ascii="Arial" w:hAnsi="Arial" w:cs="Arial"/>
          <w:b/>
          <w:sz w:val="20"/>
        </w:rPr>
      </w:pPr>
      <w:r w:rsidRPr="00F4491C">
        <w:rPr>
          <w:rFonts w:ascii="Arial" w:hAnsi="Arial" w:cs="Arial"/>
          <w:b/>
          <w:bCs/>
          <w:sz w:val="20"/>
        </w:rPr>
        <w:t>[</w:t>
      </w:r>
      <w:r w:rsidRPr="00D24BA6">
        <w:rPr>
          <w:rFonts w:ascii="Arial" w:hAnsi="Arial" w:cs="Arial"/>
          <w:b/>
          <w:bCs/>
          <w:sz w:val="20"/>
          <w:highlight w:val="lightGray"/>
        </w:rPr>
        <w:t>CONSIGNAR ÓRGANO ENCARGADO DE LAS CONTRATACIONES O COMITÉ DE SELECCIÓN, SEGÚN CORRESPONDA</w:t>
      </w:r>
      <w:r w:rsidRPr="00F4491C">
        <w:rPr>
          <w:rFonts w:ascii="Arial" w:hAnsi="Arial" w:cs="Arial"/>
          <w:b/>
          <w:bCs/>
          <w:sz w:val="20"/>
        </w:rPr>
        <w:t>]</w:t>
      </w:r>
      <w:r w:rsidRPr="00CD5328">
        <w:rPr>
          <w:rFonts w:ascii="Arial" w:hAnsi="Arial" w:cs="Arial"/>
          <w:b/>
          <w:sz w:val="20"/>
        </w:rPr>
        <w:t xml:space="preserve"> </w:t>
      </w:r>
    </w:p>
    <w:p w:rsidR="00EA76E9" w:rsidRPr="00CD5328" w:rsidRDefault="00EA76E9" w:rsidP="00EA76E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w:t>
      </w:r>
      <w:proofErr w:type="gramStart"/>
      <w:r w:rsidRPr="00CD5328">
        <w:rPr>
          <w:rFonts w:ascii="Arial" w:hAnsi="Arial" w:cs="Arial"/>
          <w:bCs/>
          <w:sz w:val="20"/>
          <w:highlight w:val="lightGray"/>
        </w:rPr>
        <w:t>NOMENCLATURA  DEL</w:t>
      </w:r>
      <w:proofErr w:type="gramEnd"/>
      <w:r w:rsidRPr="00CD5328">
        <w:rPr>
          <w:rFonts w:ascii="Arial" w:hAnsi="Arial" w:cs="Arial"/>
          <w:bCs/>
          <w:sz w:val="20"/>
          <w:highlight w:val="lightGray"/>
        </w:rPr>
        <w:t xml:space="preserve"> </w:t>
      </w:r>
      <w:r>
        <w:rPr>
          <w:rFonts w:ascii="Arial" w:hAnsi="Arial" w:cs="Arial"/>
          <w:bCs/>
          <w:sz w:val="20"/>
          <w:highlight w:val="lightGray"/>
        </w:rPr>
        <w:t>PROCEDIMIENTO</w:t>
      </w:r>
      <w:r w:rsidRPr="00CD5328">
        <w:rPr>
          <w:rFonts w:ascii="Arial" w:hAnsi="Arial" w:cs="Arial"/>
          <w:bCs/>
          <w:sz w:val="20"/>
          <w:highlight w:val="lightGray"/>
        </w:rPr>
        <w:t>]</w:t>
      </w:r>
    </w:p>
    <w:p w:rsidR="00EA76E9" w:rsidRPr="00A41AD2" w:rsidRDefault="00EA76E9" w:rsidP="00EA76E9">
      <w:pPr>
        <w:widowControl w:val="0"/>
        <w:spacing w:after="0" w:line="240" w:lineRule="auto"/>
        <w:rPr>
          <w:rFonts w:ascii="Arial" w:hAnsi="Arial" w:cs="Arial"/>
          <w:sz w:val="20"/>
        </w:rPr>
      </w:pPr>
      <w:proofErr w:type="gramStart"/>
      <w:r w:rsidRPr="00A41AD2">
        <w:rPr>
          <w:rFonts w:ascii="Arial" w:hAnsi="Arial" w:cs="Arial"/>
          <w:sz w:val="20"/>
          <w:u w:val="single"/>
        </w:rPr>
        <w:t>Presente</w:t>
      </w:r>
      <w:r w:rsidRPr="00A41AD2">
        <w:rPr>
          <w:rFonts w:ascii="Arial" w:hAnsi="Arial" w:cs="Arial"/>
          <w:sz w:val="20"/>
        </w:rPr>
        <w:t>.-</w:t>
      </w:r>
      <w:proofErr w:type="gramEnd"/>
    </w:p>
    <w:p w:rsidR="00EA76E9" w:rsidRPr="00934C63" w:rsidRDefault="00EA76E9" w:rsidP="00EA76E9">
      <w:pPr>
        <w:widowControl w:val="0"/>
        <w:jc w:val="both"/>
        <w:rPr>
          <w:rFonts w:ascii="Arial" w:hAnsi="Arial" w:cs="Arial"/>
          <w:b/>
          <w:sz w:val="20"/>
        </w:rPr>
      </w:pPr>
    </w:p>
    <w:p w:rsidR="00EA76E9" w:rsidRPr="00934C63" w:rsidRDefault="00EA76E9" w:rsidP="00EA76E9">
      <w:pPr>
        <w:widowControl w:val="0"/>
        <w:jc w:val="both"/>
        <w:rPr>
          <w:rFonts w:ascii="Arial" w:hAnsi="Arial" w:cs="Arial"/>
          <w:sz w:val="20"/>
        </w:rPr>
      </w:pPr>
    </w:p>
    <w:p w:rsidR="00EA76E9" w:rsidRDefault="00EA76E9" w:rsidP="00EA76E9">
      <w:pPr>
        <w:pStyle w:val="Textoindependiente"/>
        <w:widowControl w:val="0"/>
        <w:tabs>
          <w:tab w:val="left" w:pos="284"/>
        </w:tabs>
        <w:spacing w:after="0"/>
        <w:jc w:val="both"/>
        <w:rPr>
          <w:rFonts w:ascii="Arial" w:hAnsi="Arial" w:cs="Arial"/>
          <w:sz w:val="20"/>
          <w:szCs w:val="20"/>
        </w:rPr>
      </w:pPr>
      <w:bookmarkStart w:id="17"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w:t>
      </w:r>
      <w:bookmarkEnd w:id="17"/>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EA76E9" w:rsidRDefault="00EA76E9" w:rsidP="00EA76E9">
      <w:pPr>
        <w:pStyle w:val="Textoindependiente"/>
        <w:widowControl w:val="0"/>
        <w:spacing w:after="0"/>
        <w:jc w:val="both"/>
        <w:rPr>
          <w:rFonts w:ascii="Arial" w:hAnsi="Arial" w:cs="Arial"/>
          <w:sz w:val="20"/>
          <w:szCs w:val="20"/>
        </w:rPr>
      </w:pPr>
    </w:p>
    <w:p w:rsidR="00EA76E9" w:rsidRPr="00934C63" w:rsidRDefault="00EA76E9" w:rsidP="00EA76E9">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autoSpaceDE w:val="0"/>
        <w:autoSpaceDN w:val="0"/>
        <w:adjustRightInd w:val="0"/>
        <w:jc w:val="both"/>
        <w:rPr>
          <w:rFonts w:ascii="Arial" w:hAnsi="Arial" w:cs="Arial"/>
          <w:color w:val="auto"/>
          <w:sz w:val="20"/>
        </w:rPr>
      </w:pPr>
    </w:p>
    <w:p w:rsidR="00EA76E9" w:rsidRPr="00934C63" w:rsidRDefault="00EA76E9" w:rsidP="00EA76E9">
      <w:pPr>
        <w:widowControl w:val="0"/>
        <w:jc w:val="center"/>
        <w:rPr>
          <w:rFonts w:ascii="Arial" w:hAnsi="Arial" w:cs="Arial"/>
          <w:sz w:val="20"/>
        </w:rPr>
      </w:pPr>
      <w:r w:rsidRPr="00934C63">
        <w:rPr>
          <w:rFonts w:ascii="Arial" w:hAnsi="Arial" w:cs="Arial"/>
          <w:sz w:val="20"/>
        </w:rPr>
        <w:t>………………………….………………………..</w:t>
      </w:r>
    </w:p>
    <w:p w:rsidR="00EA76E9" w:rsidRDefault="00EA76E9" w:rsidP="00EA76E9">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rsidR="00EA76E9" w:rsidRPr="006D7D60" w:rsidRDefault="00EA76E9" w:rsidP="00EA76E9">
      <w:pPr>
        <w:widowControl w:val="0"/>
        <w:spacing w:after="0" w:line="240" w:lineRule="auto"/>
        <w:jc w:val="center"/>
        <w:rPr>
          <w:rFonts w:ascii="Arial" w:hAnsi="Arial" w:cs="Arial"/>
          <w:b/>
          <w:sz w:val="20"/>
        </w:rPr>
      </w:pPr>
      <w:r w:rsidRPr="006D7D60">
        <w:rPr>
          <w:rFonts w:ascii="Arial" w:hAnsi="Arial" w:cs="Arial"/>
          <w:b/>
          <w:sz w:val="20"/>
        </w:rPr>
        <w:t>común del consorcio</w:t>
      </w:r>
    </w:p>
    <w:p w:rsidR="00EA76E9" w:rsidRPr="003F1F91" w:rsidRDefault="00EA76E9" w:rsidP="00EA76E9">
      <w:pPr>
        <w:widowControl w:val="0"/>
        <w:jc w:val="both"/>
        <w:rPr>
          <w:rFonts w:ascii="Arial" w:hAnsi="Arial" w:cs="Arial"/>
          <w:sz w:val="20"/>
        </w:rPr>
      </w:pPr>
    </w:p>
    <w:p w:rsidR="00EA76E9" w:rsidRPr="003F1F91" w:rsidRDefault="00EA76E9" w:rsidP="00EA76E9">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rsidTr="008538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85389F">
            <w:pPr>
              <w:jc w:val="both"/>
              <w:rPr>
                <w:rFonts w:ascii="Arial" w:hAnsi="Arial" w:cs="Arial"/>
                <w:color w:val="3333CC"/>
                <w:sz w:val="20"/>
                <w:lang w:val="es-ES"/>
              </w:rPr>
            </w:pPr>
            <w:r w:rsidRPr="00EA76E9">
              <w:rPr>
                <w:rFonts w:ascii="Arial" w:hAnsi="Arial" w:cs="Arial"/>
                <w:color w:val="0000FF"/>
                <w:sz w:val="20"/>
                <w:lang w:val="es-ES"/>
              </w:rPr>
              <w:t>Importante</w:t>
            </w:r>
          </w:p>
        </w:tc>
      </w:tr>
      <w:tr w:rsidR="00EA76E9" w:rsidRPr="00EA76E9" w:rsidTr="0085389F">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A76E9" w:rsidRPr="00EA76E9" w:rsidRDefault="00EA76E9" w:rsidP="00A5354C">
            <w:pPr>
              <w:pStyle w:val="Prrafodelista"/>
              <w:widowControl w:val="0"/>
              <w:numPr>
                <w:ilvl w:val="0"/>
                <w:numId w:val="24"/>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sidR="00D402C1">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rsidR="00EA76E9" w:rsidRPr="00EA76E9" w:rsidRDefault="00EA76E9" w:rsidP="0085389F">
            <w:pPr>
              <w:pStyle w:val="Prrafodelista"/>
              <w:widowControl w:val="0"/>
              <w:tabs>
                <w:tab w:val="left" w:pos="0"/>
                <w:tab w:val="left" w:pos="284"/>
              </w:tabs>
              <w:ind w:left="317"/>
              <w:jc w:val="both"/>
              <w:rPr>
                <w:rFonts w:ascii="Arial" w:hAnsi="Arial" w:cs="Arial"/>
                <w:b w:val="0"/>
                <w:sz w:val="20"/>
              </w:rPr>
            </w:pPr>
          </w:p>
          <w:p w:rsidR="00EA76E9" w:rsidRPr="00EA76E9" w:rsidRDefault="00EA76E9" w:rsidP="00A5354C">
            <w:pPr>
              <w:pStyle w:val="Prrafodelista"/>
              <w:widowControl w:val="0"/>
              <w:numPr>
                <w:ilvl w:val="0"/>
                <w:numId w:val="24"/>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EA76E9" w:rsidRDefault="00EA76E9">
      <w:pPr>
        <w:spacing w:after="0" w:line="240" w:lineRule="auto"/>
        <w:rPr>
          <w:rFonts w:ascii="Arial" w:hAnsi="Arial" w:cs="Arial"/>
          <w:strike/>
          <w:sz w:val="20"/>
        </w:rPr>
      </w:pPr>
    </w:p>
    <w:p w:rsidR="00EA76E9" w:rsidRPr="00EA76E9" w:rsidRDefault="00EA76E9">
      <w:pPr>
        <w:spacing w:after="0" w:line="240" w:lineRule="auto"/>
        <w:rPr>
          <w:rFonts w:ascii="Arial" w:hAnsi="Arial" w:cs="Arial"/>
          <w:strike/>
          <w:sz w:val="20"/>
        </w:rPr>
      </w:pPr>
    </w:p>
    <w:p w:rsidR="00E15F75" w:rsidRDefault="00E15F75" w:rsidP="00D24BA6">
      <w:pPr>
        <w:widowControl w:val="0"/>
        <w:spacing w:after="0" w:line="240" w:lineRule="auto"/>
        <w:jc w:val="center"/>
        <w:rPr>
          <w:rFonts w:ascii="Arial" w:hAnsi="Arial" w:cs="Arial"/>
          <w:strike/>
          <w:sz w:val="20"/>
          <w:lang w:val="es-ES"/>
        </w:rPr>
      </w:pPr>
    </w:p>
    <w:p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t>ANEXO Nº 1</w:t>
      </w:r>
      <w:r>
        <w:rPr>
          <w:rFonts w:ascii="Arial" w:hAnsi="Arial" w:cs="Arial"/>
          <w:b/>
        </w:rPr>
        <w:t>1</w:t>
      </w:r>
    </w:p>
    <w:p w:rsidR="00D24BA6" w:rsidRPr="00376E25"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rsidR="00D24BA6" w:rsidRDefault="00D24BA6" w:rsidP="00D24BA6">
      <w:pPr>
        <w:widowControl w:val="0"/>
        <w:spacing w:after="0" w:line="240" w:lineRule="auto"/>
        <w:jc w:val="center"/>
        <w:rPr>
          <w:rFonts w:ascii="Arial" w:hAnsi="Arial" w:cs="Arial"/>
          <w:b/>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rPr>
          <w:rFonts w:ascii="Arial" w:hAnsi="Arial" w:cs="Arial"/>
          <w:sz w:val="20"/>
        </w:rPr>
      </w:pPr>
      <w:r>
        <w:rPr>
          <w:rFonts w:ascii="Arial" w:hAnsi="Arial" w:cs="Arial"/>
          <w:sz w:val="20"/>
        </w:rPr>
        <w:t>Señores</w:t>
      </w:r>
    </w:p>
    <w:p w:rsidR="00D24BA6" w:rsidRPr="004D17B3" w:rsidRDefault="00D24BA6" w:rsidP="00D24BA6">
      <w:pPr>
        <w:widowControl w:val="0"/>
        <w:autoSpaceDE w:val="0"/>
        <w:autoSpaceDN w:val="0"/>
        <w:adjustRightInd w:val="0"/>
        <w:spacing w:after="0" w:line="240" w:lineRule="auto"/>
        <w:jc w:val="both"/>
        <w:rPr>
          <w:rFonts w:ascii="Arial" w:eastAsia="Times New Roman" w:hAnsi="Arial" w:cs="Arial"/>
          <w:b/>
          <w:sz w:val="20"/>
          <w:lang w:val="es-ES" w:eastAsia="es-ES"/>
        </w:rPr>
      </w:pPr>
      <w:r w:rsidRPr="00E32689">
        <w:rPr>
          <w:rFonts w:ascii="Arial" w:eastAsia="Times New Roman" w:hAnsi="Arial" w:cs="Arial"/>
          <w:b/>
          <w:sz w:val="20"/>
          <w:highlight w:val="lightGray"/>
          <w:lang w:val="es-ES" w:eastAsia="es-ES"/>
        </w:rPr>
        <w:t>[</w:t>
      </w:r>
      <w:r w:rsidRPr="004D17B3">
        <w:rPr>
          <w:rFonts w:ascii="Arial" w:eastAsia="Times New Roman" w:hAnsi="Arial" w:cs="Arial"/>
          <w:b/>
          <w:sz w:val="20"/>
          <w:highlight w:val="lightGray"/>
          <w:lang w:val="es-ES" w:eastAsia="es-ES"/>
        </w:rPr>
        <w:t xml:space="preserve">CONSIGNAR ÓRGANO ENCARGADO DE LAS CONTRATACIONES O </w:t>
      </w:r>
      <w:r w:rsidRPr="004D17B3">
        <w:rPr>
          <w:rFonts w:ascii="Arial" w:hAnsi="Arial"/>
          <w:b/>
          <w:sz w:val="20"/>
          <w:highlight w:val="lightGray"/>
          <w:lang w:val="es-ES"/>
        </w:rPr>
        <w:t>COMITÉ DE SELECCIÓN</w:t>
      </w:r>
      <w:r w:rsidRPr="004D17B3">
        <w:rPr>
          <w:rFonts w:ascii="Arial" w:eastAsia="Times New Roman" w:hAnsi="Arial" w:cs="Arial"/>
          <w:b/>
          <w:sz w:val="20"/>
          <w:highlight w:val="lightGray"/>
          <w:lang w:val="es-ES" w:eastAsia="es-ES"/>
        </w:rPr>
        <w:t>, SEGÚN CORRESPONDA]</w:t>
      </w:r>
    </w:p>
    <w:p w:rsidR="00D24BA6" w:rsidRPr="00CD5328" w:rsidRDefault="00D24BA6" w:rsidP="00D24B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24BA6" w:rsidRDefault="00D24BA6" w:rsidP="00D24BA6">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widowControl w:val="0"/>
        <w:spacing w:after="0" w:line="240" w:lineRule="auto"/>
        <w:jc w:val="both"/>
        <w:rPr>
          <w:rFonts w:ascii="Arial" w:hAnsi="Arial" w:cs="Arial"/>
          <w:sz w:val="20"/>
        </w:rPr>
      </w:pPr>
    </w:p>
    <w:p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D24BA6" w:rsidRDefault="00D24BA6" w:rsidP="00D24BA6">
      <w:pPr>
        <w:pStyle w:val="Textoindependiente"/>
        <w:widowControl w:val="0"/>
        <w:spacing w:after="0" w:line="240" w:lineRule="auto"/>
        <w:ind w:left="284" w:hanging="284"/>
        <w:jc w:val="both"/>
        <w:rPr>
          <w:rFonts w:ascii="Arial" w:hAnsi="Arial" w:cs="Arial"/>
          <w:sz w:val="20"/>
          <w:szCs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autoSpaceDE w:val="0"/>
        <w:autoSpaceDN w:val="0"/>
        <w:adjustRightInd w:val="0"/>
        <w:spacing w:after="0" w:line="240" w:lineRule="auto"/>
        <w:jc w:val="both"/>
        <w:rPr>
          <w:rFonts w:ascii="Arial" w:hAnsi="Arial" w:cs="Arial"/>
          <w:sz w:val="20"/>
        </w:rPr>
      </w:pPr>
    </w:p>
    <w:p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E15F75" w:rsidTr="0085389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FC59EC" w:rsidRPr="00E15F75" w:rsidRDefault="00FC59EC" w:rsidP="0085389F">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FC59EC" w:rsidRPr="00E15F75" w:rsidTr="0085389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FC59EC" w:rsidRPr="00E15F75" w:rsidRDefault="00FC59EC" w:rsidP="00A5354C">
            <w:pPr>
              <w:pStyle w:val="Prrafodelista"/>
              <w:widowControl w:val="0"/>
              <w:numPr>
                <w:ilvl w:val="0"/>
                <w:numId w:val="24"/>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2"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rsidR="00FC59EC" w:rsidRPr="00E15F75" w:rsidRDefault="00FC59EC" w:rsidP="0085389F">
            <w:pPr>
              <w:pStyle w:val="Prrafodelista"/>
              <w:widowControl w:val="0"/>
              <w:tabs>
                <w:tab w:val="left" w:pos="0"/>
                <w:tab w:val="left" w:pos="284"/>
              </w:tabs>
              <w:spacing w:line="240" w:lineRule="auto"/>
              <w:ind w:left="317"/>
              <w:jc w:val="both"/>
              <w:rPr>
                <w:rFonts w:ascii="Arial" w:hAnsi="Arial" w:cs="Arial"/>
                <w:b w:val="0"/>
                <w:sz w:val="20"/>
              </w:rPr>
            </w:pPr>
          </w:p>
          <w:p w:rsidR="00FC59EC" w:rsidRPr="00E15F75" w:rsidRDefault="00FC59EC" w:rsidP="00A5354C">
            <w:pPr>
              <w:pStyle w:val="Prrafodelista"/>
              <w:widowControl w:val="0"/>
              <w:numPr>
                <w:ilvl w:val="0"/>
                <w:numId w:val="24"/>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D24BA6" w:rsidRPr="001B1791" w:rsidRDefault="00D24BA6" w:rsidP="00D24BA6">
      <w:pPr>
        <w:widowControl w:val="0"/>
        <w:spacing w:after="0" w:line="240" w:lineRule="auto"/>
        <w:jc w:val="both"/>
        <w:rPr>
          <w:rFonts w:ascii="Arial" w:hAnsi="Arial" w:cs="Arial"/>
          <w:color w:val="auto"/>
          <w:sz w:val="20"/>
        </w:rPr>
      </w:pPr>
    </w:p>
    <w:p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33"/>
      <w:headerReference w:type="default" r:id="rId34"/>
      <w:footerReference w:type="even" r:id="rId35"/>
      <w:footerReference w:type="default" r:id="rId36"/>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03" w:rsidRDefault="00D71C03">
      <w:pPr>
        <w:spacing w:after="0" w:line="240" w:lineRule="auto"/>
      </w:pPr>
      <w:r>
        <w:separator/>
      </w:r>
    </w:p>
  </w:endnote>
  <w:endnote w:type="continuationSeparator" w:id="0">
    <w:p w:rsidR="00D71C03" w:rsidRDefault="00D7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pStyle w:val="Piedepgina"/>
    </w:pPr>
    <w:r>
      <w:rPr>
        <w:noProof/>
        <w:lang w:val="en-US" w:eastAsia="en-US"/>
      </w:rPr>
      <mc:AlternateContent>
        <mc:Choice Requires="wps">
          <w:drawing>
            <wp:anchor distT="0" distB="0" distL="114300" distR="114300" simplePos="0" relativeHeight="251672064"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26931" w:rsidRPr="00926931">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26931" w:rsidRPr="00926931">
                      <w:rPr>
                        <w:rFonts w:ascii="Tw Cen MT" w:hAnsi="Tw Cen MT"/>
                        <w:i/>
                        <w:noProof/>
                        <w:color w:val="FFFFFF"/>
                        <w:sz w:val="18"/>
                        <w:szCs w:val="18"/>
                        <w:lang w:val="es-ES"/>
                      </w:rPr>
                      <w:t>14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rPr>
        <w:sz w:val="20"/>
      </w:rPr>
    </w:pPr>
    <w:r>
      <w:rPr>
        <w:noProof/>
        <w:sz w:val="20"/>
        <w:lang w:val="en-US" w:eastAsia="en-US"/>
      </w:rPr>
      <mc:AlternateContent>
        <mc:Choice Requires="wps">
          <w:drawing>
            <wp:anchor distT="0" distB="0" distL="114300" distR="114300" simplePos="0" relativeHeight="251674112"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26931" w:rsidRPr="00926931">
                            <w:rPr>
                              <w:rFonts w:ascii="Tw Cen MT" w:hAnsi="Tw Cen MT"/>
                              <w:i/>
                              <w:noProof/>
                              <w:color w:val="FFFFFF"/>
                              <w:sz w:val="18"/>
                              <w:szCs w:val="18"/>
                              <w:lang w:val="es-ES"/>
                            </w:rPr>
                            <w:t>15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26931" w:rsidRPr="00926931">
                      <w:rPr>
                        <w:rFonts w:ascii="Tw Cen MT" w:hAnsi="Tw Cen MT"/>
                        <w:i/>
                        <w:noProof/>
                        <w:color w:val="FFFFFF"/>
                        <w:sz w:val="18"/>
                        <w:szCs w:val="18"/>
                        <w:lang w:val="es-ES"/>
                      </w:rPr>
                      <w:t>15</w:t>
                    </w:r>
                    <w:r w:rsidRPr="000F6A09">
                      <w:rPr>
                        <w:rFonts w:ascii="Tw Cen MT" w:hAnsi="Tw Cen MT"/>
                        <w:i/>
                        <w:color w:val="FFFFFF"/>
                        <w:sz w:val="18"/>
                        <w:szCs w:val="18"/>
                      </w:rPr>
                      <w:fldChar w:fldCharType="end"/>
                    </w:r>
                  </w:p>
                </w:txbxContent>
              </v:textbox>
              <w10:wrap anchorx="page" anchory="page"/>
            </v:oval>
          </w:pict>
        </mc:Fallback>
      </mc:AlternateContent>
    </w:r>
  </w:p>
  <w:p w:rsidR="0085389F" w:rsidRDefault="0085389F">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pStyle w:val="Piedepgina"/>
    </w:pPr>
    <w:r>
      <w:rPr>
        <w:noProof/>
        <w:lang w:val="en-US" w:eastAsia="en-US"/>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85389F" w:rsidRPr="000F6A09" w:rsidRDefault="0085389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94</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rPr>
        <w:sz w:val="20"/>
      </w:rPr>
    </w:pPr>
    <w:r>
      <w:rPr>
        <w:noProof/>
        <w:sz w:val="20"/>
        <w:lang w:val="en-US" w:eastAsia="en-US"/>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85389F" w:rsidRPr="000F6A09" w:rsidRDefault="0085389F"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95</w:t>
                    </w:r>
                    <w:r w:rsidRPr="000F6A09">
                      <w:rPr>
                        <w:rFonts w:ascii="Tw Cen MT" w:hAnsi="Tw Cen MT"/>
                        <w:i/>
                        <w:color w:val="FFFFFF"/>
                        <w:sz w:val="18"/>
                        <w:szCs w:val="18"/>
                      </w:rPr>
                      <w:fldChar w:fldCharType="end"/>
                    </w:r>
                  </w:p>
                </w:txbxContent>
              </v:textbox>
              <w10:wrap anchorx="page" anchory="page"/>
            </v:oval>
          </w:pict>
        </mc:Fallback>
      </mc:AlternateContent>
    </w:r>
  </w:p>
  <w:p w:rsidR="0085389F" w:rsidRDefault="0085389F">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pStyle w:val="Piedepgina"/>
    </w:pPr>
    <w:r>
      <w:rPr>
        <w:noProof/>
        <w:lang w:val="en-US" w:eastAsia="en-US"/>
      </w:rPr>
      <mc:AlternateContent>
        <mc:Choice Requires="wps">
          <w:drawing>
            <wp:anchor distT="0" distB="0" distL="114300" distR="114300" simplePos="0" relativeHeight="25166387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85389F" w:rsidRPr="000F6A09" w:rsidRDefault="0085389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15551" w:rsidRPr="00115551">
                      <w:rPr>
                        <w:rFonts w:ascii="Tw Cen MT" w:hAnsi="Tw Cen MT"/>
                        <w:i/>
                        <w:noProof/>
                        <w:color w:val="FFFFFF"/>
                        <w:sz w:val="18"/>
                        <w:szCs w:val="18"/>
                        <w:lang w:val="es-ES"/>
                      </w:rPr>
                      <w:t>98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pPr>
      <w:rPr>
        <w:sz w:val="20"/>
      </w:rPr>
    </w:pPr>
    <w:r>
      <w:rPr>
        <w:noProof/>
        <w:sz w:val="20"/>
        <w:lang w:val="en-US" w:eastAsia="en-US"/>
      </w:rPr>
      <mc:AlternateContent>
        <mc:Choice Requires="wps">
          <w:drawing>
            <wp:anchor distT="0" distB="0" distL="114300" distR="114300" simplePos="0" relativeHeight="251662848" behindDoc="0" locked="0" layoutInCell="0" allowOverlap="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85389F" w:rsidRPr="001802FF" w:rsidRDefault="0085389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15551" w:rsidRPr="00115551">
                            <w:rPr>
                              <w:rFonts w:ascii="Tw Cen MT" w:hAnsi="Tw Cen MT"/>
                              <w:i/>
                              <w:noProof/>
                              <w:color w:val="FFFFFF"/>
                              <w:sz w:val="18"/>
                              <w:szCs w:val="18"/>
                              <w:lang w:val="es-ES"/>
                            </w:rPr>
                            <w:t>99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85389F" w:rsidRPr="001802FF" w:rsidRDefault="0085389F"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15551" w:rsidRPr="00115551">
                      <w:rPr>
                        <w:rFonts w:ascii="Tw Cen MT" w:hAnsi="Tw Cen MT"/>
                        <w:i/>
                        <w:noProof/>
                        <w:color w:val="FFFFFF"/>
                        <w:sz w:val="18"/>
                        <w:szCs w:val="18"/>
                        <w:lang w:val="es-ES"/>
                      </w:rPr>
                      <w:t>99</w:t>
                    </w:r>
                    <w:r w:rsidRPr="001802FF">
                      <w:rPr>
                        <w:rFonts w:ascii="Tw Cen MT" w:hAnsi="Tw Cen MT"/>
                        <w:i/>
                        <w:color w:val="FFFFFF"/>
                        <w:sz w:val="18"/>
                        <w:szCs w:val="18"/>
                      </w:rPr>
                      <w:fldChar w:fldCharType="end"/>
                    </w:r>
                  </w:p>
                </w:txbxContent>
              </v:textbox>
              <w10:wrap anchorx="page" anchory="page"/>
            </v:oval>
          </w:pict>
        </mc:Fallback>
      </mc:AlternateContent>
    </w:r>
  </w:p>
  <w:p w:rsidR="0085389F" w:rsidRDefault="0085389F">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03" w:rsidRDefault="00D71C03">
      <w:pPr>
        <w:spacing w:after="0" w:line="240" w:lineRule="auto"/>
      </w:pPr>
      <w:r>
        <w:separator/>
      </w:r>
    </w:p>
  </w:footnote>
  <w:footnote w:type="continuationSeparator" w:id="0">
    <w:p w:rsidR="00D71C03" w:rsidRDefault="00D71C03">
      <w:pPr>
        <w:spacing w:after="0" w:line="240" w:lineRule="auto"/>
      </w:pPr>
      <w:r>
        <w:continuationSeparator/>
      </w:r>
    </w:p>
  </w:footnote>
  <w:footnote w:id="1">
    <w:p w:rsidR="0085389F" w:rsidRPr="007A6D48" w:rsidRDefault="0085389F"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85389F" w:rsidRPr="007A6D48" w:rsidRDefault="0085389F" w:rsidP="00F14387">
      <w:pPr>
        <w:pStyle w:val="Textonotapie"/>
        <w:ind w:left="301" w:hanging="300"/>
        <w:jc w:val="both"/>
        <w:rPr>
          <w:rFonts w:ascii="Arial" w:hAnsi="Arial" w:cs="Arial"/>
          <w:sz w:val="16"/>
          <w:szCs w:val="16"/>
          <w:lang w:val="es-ES"/>
        </w:rPr>
      </w:pPr>
    </w:p>
    <w:p w:rsidR="0085389F" w:rsidRPr="007A6D48" w:rsidRDefault="0085389F"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rsidR="0085389F" w:rsidRPr="00B04ED7" w:rsidRDefault="0085389F"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85389F" w:rsidRPr="007F4128" w:rsidRDefault="0085389F" w:rsidP="008D710E">
      <w:pPr>
        <w:pStyle w:val="Textonotapie"/>
        <w:tabs>
          <w:tab w:val="left" w:pos="284"/>
        </w:tabs>
        <w:jc w:val="both"/>
        <w:rPr>
          <w:rFonts w:ascii="Arial" w:hAnsi="Arial" w:cs="Arial"/>
          <w:sz w:val="16"/>
          <w:szCs w:val="16"/>
        </w:rPr>
      </w:pPr>
    </w:p>
  </w:footnote>
  <w:footnote w:id="3">
    <w:p w:rsidR="0085389F" w:rsidRDefault="0085389F"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85389F" w:rsidRPr="00BC1F05" w:rsidRDefault="0085389F" w:rsidP="005B0C91">
      <w:pPr>
        <w:pStyle w:val="Textonotapie"/>
        <w:widowControl w:val="0"/>
        <w:ind w:left="300" w:hanging="300"/>
        <w:jc w:val="both"/>
        <w:rPr>
          <w:rFonts w:ascii="Arial" w:hAnsi="Arial" w:cs="Arial"/>
          <w:sz w:val="16"/>
          <w:szCs w:val="16"/>
        </w:rPr>
      </w:pPr>
    </w:p>
  </w:footnote>
  <w:footnote w:id="4">
    <w:p w:rsidR="0085389F" w:rsidRPr="00FF39E5" w:rsidRDefault="0085389F" w:rsidP="00A51CDA">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rsidR="0085389F" w:rsidRPr="00510E7A" w:rsidRDefault="0085389F"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85389F" w:rsidRPr="00510E7A" w:rsidRDefault="0085389F" w:rsidP="007B32B7">
      <w:pPr>
        <w:pStyle w:val="Textonotapie"/>
        <w:tabs>
          <w:tab w:val="left" w:pos="300"/>
        </w:tabs>
        <w:ind w:left="300" w:hanging="300"/>
        <w:jc w:val="both"/>
        <w:rPr>
          <w:rFonts w:ascii="Arial" w:hAnsi="Arial" w:cs="Arial"/>
          <w:sz w:val="16"/>
          <w:szCs w:val="16"/>
        </w:rPr>
      </w:pPr>
    </w:p>
  </w:footnote>
  <w:footnote w:id="6">
    <w:p w:rsidR="0085389F" w:rsidRPr="00013A51" w:rsidRDefault="0085389F"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85389F" w:rsidRPr="00D82CA2" w:rsidRDefault="0085389F" w:rsidP="007B32B7">
      <w:pPr>
        <w:pStyle w:val="Textonotapie"/>
        <w:tabs>
          <w:tab w:val="left" w:pos="284"/>
        </w:tabs>
        <w:ind w:left="284" w:hanging="284"/>
        <w:jc w:val="both"/>
        <w:rPr>
          <w:rFonts w:ascii="Arial" w:eastAsia="MS Mincho" w:hAnsi="Arial" w:cs="Arial"/>
          <w:color w:val="auto"/>
          <w:sz w:val="16"/>
          <w:szCs w:val="16"/>
        </w:rPr>
      </w:pPr>
    </w:p>
  </w:footnote>
  <w:footnote w:id="7">
    <w:p w:rsidR="0085389F" w:rsidRDefault="0085389F"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rsidR="0085389F" w:rsidRPr="004C03CA" w:rsidRDefault="0085389F" w:rsidP="00A42486">
      <w:pPr>
        <w:pStyle w:val="Textonotapie"/>
        <w:tabs>
          <w:tab w:val="left" w:pos="284"/>
        </w:tabs>
        <w:rPr>
          <w:rFonts w:ascii="Tahoma" w:hAnsi="Tahoma" w:cs="Tahoma"/>
          <w:sz w:val="16"/>
          <w:szCs w:val="16"/>
        </w:rPr>
      </w:pPr>
    </w:p>
  </w:footnote>
  <w:footnote w:id="8">
    <w:p w:rsidR="0085389F" w:rsidRPr="00F83E1A" w:rsidRDefault="0085389F" w:rsidP="00F17FEC">
      <w:pPr>
        <w:pStyle w:val="Textonotapie"/>
        <w:widowControl w:val="0"/>
        <w:ind w:left="300" w:hanging="300"/>
        <w:jc w:val="both"/>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rsidR="0085389F" w:rsidRPr="00F83E1A" w:rsidRDefault="0085389F" w:rsidP="00F17FEC">
      <w:pPr>
        <w:pStyle w:val="Textonotapie"/>
        <w:widowControl w:val="0"/>
        <w:ind w:left="300" w:hanging="300"/>
        <w:jc w:val="both"/>
        <w:rPr>
          <w:rFonts w:ascii="Arial" w:hAnsi="Arial" w:cs="Arial"/>
          <w:sz w:val="16"/>
          <w:szCs w:val="16"/>
        </w:rPr>
      </w:pPr>
      <w:r w:rsidRPr="00F83E1A">
        <w:rPr>
          <w:rFonts w:ascii="Arial" w:hAnsi="Arial" w:cs="Arial"/>
          <w:sz w:val="16"/>
          <w:szCs w:val="16"/>
          <w:lang w:val="es-ES"/>
        </w:rPr>
        <w:tab/>
      </w:r>
    </w:p>
  </w:footnote>
  <w:footnote w:id="9">
    <w:p w:rsidR="0085389F" w:rsidRPr="00013A51" w:rsidRDefault="0085389F"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rsidR="0085389F" w:rsidRPr="00D82CA2" w:rsidRDefault="0085389F" w:rsidP="00AE73B9">
      <w:pPr>
        <w:pStyle w:val="Textonotapie"/>
        <w:tabs>
          <w:tab w:val="left" w:pos="284"/>
        </w:tabs>
        <w:ind w:left="284" w:hanging="284"/>
        <w:jc w:val="both"/>
        <w:rPr>
          <w:rFonts w:ascii="Arial" w:eastAsia="MS Mincho" w:hAnsi="Arial" w:cs="Arial"/>
          <w:color w:val="auto"/>
          <w:sz w:val="16"/>
          <w:szCs w:val="16"/>
        </w:rPr>
      </w:pPr>
    </w:p>
  </w:footnote>
  <w:footnote w:id="10">
    <w:p w:rsidR="0085389F" w:rsidRPr="005E72B5" w:rsidRDefault="0085389F"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rsidR="0085389F" w:rsidRPr="005E72B5" w:rsidRDefault="0085389F" w:rsidP="0047616B">
      <w:pPr>
        <w:pStyle w:val="Textonotapie"/>
        <w:rPr>
          <w:lang w:val="es-ES"/>
        </w:rPr>
      </w:pPr>
    </w:p>
  </w:footnote>
  <w:footnote w:id="11">
    <w:p w:rsidR="0085389F" w:rsidRDefault="0085389F" w:rsidP="00867078">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 xml:space="preserve">de </w:t>
      </w:r>
      <w:proofErr w:type="gramStart"/>
      <w:r>
        <w:rPr>
          <w:rFonts w:ascii="Arial" w:hAnsi="Arial" w:cs="Arial"/>
          <w:sz w:val="16"/>
          <w:szCs w:val="16"/>
        </w:rPr>
        <w:t xml:space="preserve">contrataciones </w:t>
      </w:r>
      <w:r w:rsidRPr="005E72B5">
        <w:rPr>
          <w:rFonts w:ascii="Arial" w:hAnsi="Arial" w:cs="Arial"/>
          <w:sz w:val="16"/>
          <w:szCs w:val="16"/>
        </w:rPr>
        <w:t xml:space="preserve"> por</w:t>
      </w:r>
      <w:proofErr w:type="gramEnd"/>
      <w:r w:rsidRPr="005E72B5">
        <w:rPr>
          <w:rFonts w:ascii="Arial" w:hAnsi="Arial" w:cs="Arial"/>
          <w:sz w:val="16"/>
          <w:szCs w:val="16"/>
        </w:rPr>
        <w:t xml:space="preserve"> paquete.</w:t>
      </w:r>
    </w:p>
    <w:p w:rsidR="0085389F" w:rsidRPr="00592651" w:rsidRDefault="0085389F" w:rsidP="00867078">
      <w:pPr>
        <w:widowControl w:val="0"/>
        <w:tabs>
          <w:tab w:val="left" w:pos="284"/>
          <w:tab w:val="left" w:pos="426"/>
        </w:tabs>
        <w:spacing w:after="0" w:line="240" w:lineRule="auto"/>
        <w:ind w:left="142" w:hanging="142"/>
        <w:jc w:val="both"/>
        <w:rPr>
          <w:lang w:val="es-ES"/>
        </w:rPr>
      </w:pPr>
    </w:p>
  </w:footnote>
  <w:footnote w:id="12">
    <w:p w:rsidR="0085389F" w:rsidRPr="0009578A" w:rsidRDefault="0085389F"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rsidR="0085389F" w:rsidRPr="006E2BD3" w:rsidRDefault="0085389F" w:rsidP="00AE73B9">
      <w:pPr>
        <w:pStyle w:val="Textonotapie"/>
        <w:ind w:left="720"/>
        <w:jc w:val="both"/>
        <w:rPr>
          <w:rFonts w:ascii="Arial" w:hAnsi="Arial" w:cs="Arial"/>
          <w:i/>
          <w:sz w:val="16"/>
          <w:szCs w:val="16"/>
        </w:rPr>
      </w:pPr>
    </w:p>
  </w:footnote>
  <w:footnote w:id="13">
    <w:p w:rsidR="0085389F" w:rsidRPr="0009578A" w:rsidRDefault="0085389F"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rsidR="0085389F" w:rsidRPr="006E2BD3" w:rsidRDefault="0085389F" w:rsidP="00AE73B9">
      <w:pPr>
        <w:pStyle w:val="Textonotapie"/>
        <w:ind w:left="720"/>
        <w:jc w:val="both"/>
        <w:rPr>
          <w:rFonts w:ascii="Arial" w:hAnsi="Arial" w:cs="Arial"/>
          <w:i/>
          <w:sz w:val="16"/>
          <w:szCs w:val="16"/>
        </w:rPr>
      </w:pPr>
    </w:p>
  </w:footnote>
  <w:footnote w:id="14">
    <w:p w:rsidR="0085389F" w:rsidRPr="004979BE" w:rsidRDefault="0085389F"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rsidR="0085389F" w:rsidRPr="004979BE" w:rsidRDefault="0085389F" w:rsidP="00675EE7">
      <w:pPr>
        <w:pStyle w:val="Textonotapie"/>
        <w:ind w:left="284" w:hanging="284"/>
        <w:jc w:val="both"/>
        <w:rPr>
          <w:rFonts w:ascii="Arial" w:hAnsi="Arial" w:cs="Arial"/>
          <w:sz w:val="16"/>
          <w:szCs w:val="16"/>
        </w:rPr>
      </w:pPr>
    </w:p>
  </w:footnote>
  <w:footnote w:id="15">
    <w:p w:rsidR="0085389F" w:rsidRPr="009C1C98" w:rsidRDefault="0085389F" w:rsidP="00E2247F">
      <w:pPr>
        <w:pStyle w:val="Textonotapie"/>
        <w:widowControl w:val="0"/>
        <w:tabs>
          <w:tab w:val="left" w:pos="284"/>
        </w:tabs>
        <w:ind w:left="300" w:hanging="300"/>
        <w:jc w:val="both"/>
        <w:rPr>
          <w:rFonts w:ascii="Arial" w:hAnsi="Arial" w:cs="Arial"/>
          <w:color w:val="auto"/>
          <w:sz w:val="16"/>
          <w:szCs w:val="16"/>
        </w:rPr>
      </w:pPr>
      <w:r w:rsidRPr="004979BE">
        <w:rPr>
          <w:rStyle w:val="Refdenotaalpie"/>
          <w:rFonts w:ascii="Arial" w:hAnsi="Arial" w:cs="Arial"/>
          <w:sz w:val="16"/>
          <w:szCs w:val="16"/>
        </w:rPr>
        <w:footnoteRef/>
      </w:r>
      <w:r w:rsidRPr="004979BE">
        <w:rPr>
          <w:rFonts w:ascii="Arial" w:hAnsi="Arial" w:cs="Arial"/>
          <w:sz w:val="16"/>
          <w:szCs w:val="16"/>
        </w:rPr>
        <w:t xml:space="preserve"> </w:t>
      </w:r>
      <w:r w:rsidRPr="004979BE">
        <w:rPr>
          <w:rFonts w:ascii="Arial" w:hAnsi="Arial" w:cs="Arial"/>
          <w:sz w:val="16"/>
          <w:szCs w:val="16"/>
        </w:rPr>
        <w:tab/>
        <w:t xml:space="preserve">Si la Entidad ha previsto la entrega de </w:t>
      </w:r>
      <w:r w:rsidRPr="004979BE">
        <w:rPr>
          <w:rFonts w:ascii="Arial" w:hAnsi="Arial" w:cs="Arial"/>
          <w:color w:val="auto"/>
          <w:sz w:val="16"/>
          <w:szCs w:val="16"/>
        </w:rPr>
        <w:t>adelantos, debe</w:t>
      </w:r>
      <w:r w:rsidRPr="009C1C98">
        <w:rPr>
          <w:rFonts w:ascii="Arial" w:hAnsi="Arial" w:cs="Arial"/>
          <w:color w:val="auto"/>
          <w:sz w:val="16"/>
          <w:szCs w:val="16"/>
        </w:rPr>
        <w:t xml:space="preserve"> prever el plazo en el cual el contratista debe solicitar el adelanto, así como el plazo de entrega del mismo, conforme a lo previsto en el </w:t>
      </w:r>
      <w:r w:rsidRPr="006A6CCA">
        <w:rPr>
          <w:rFonts w:ascii="Arial" w:hAnsi="Arial" w:cs="Arial"/>
          <w:color w:val="auto"/>
          <w:sz w:val="16"/>
          <w:szCs w:val="16"/>
        </w:rPr>
        <w:t>artículo 156</w:t>
      </w:r>
      <w:r>
        <w:rPr>
          <w:rFonts w:ascii="Arial" w:hAnsi="Arial" w:cs="Arial"/>
          <w:color w:val="auto"/>
          <w:sz w:val="16"/>
          <w:szCs w:val="16"/>
        </w:rPr>
        <w:t xml:space="preserve"> </w:t>
      </w:r>
      <w:r w:rsidRPr="009C1C98">
        <w:rPr>
          <w:rFonts w:ascii="Arial" w:hAnsi="Arial" w:cs="Arial"/>
          <w:color w:val="auto"/>
          <w:sz w:val="16"/>
          <w:szCs w:val="16"/>
        </w:rPr>
        <w:t>del Reglamento.</w:t>
      </w:r>
    </w:p>
    <w:p w:rsidR="0085389F" w:rsidRPr="00E34134" w:rsidRDefault="0085389F" w:rsidP="00E2247F">
      <w:pPr>
        <w:pStyle w:val="Textonotapie"/>
        <w:widowControl w:val="0"/>
        <w:tabs>
          <w:tab w:val="left" w:pos="284"/>
        </w:tabs>
        <w:ind w:left="300" w:hanging="300"/>
        <w:jc w:val="both"/>
        <w:rPr>
          <w:rFonts w:ascii="Arial" w:hAnsi="Arial" w:cs="Arial"/>
          <w:color w:val="auto"/>
          <w:sz w:val="8"/>
          <w:szCs w:val="16"/>
        </w:rPr>
      </w:pPr>
    </w:p>
  </w:footnote>
  <w:footnote w:id="16">
    <w:p w:rsidR="004C2AF4" w:rsidRDefault="004C2AF4" w:rsidP="004C2AF4">
      <w:pPr>
        <w:widowControl w:val="0"/>
        <w:ind w:left="284" w:hanging="284"/>
        <w:jc w:val="both"/>
        <w:rPr>
          <w:rFonts w:ascii="Arial" w:hAnsi="Arial" w:cs="Arial"/>
          <w:sz w:val="16"/>
          <w:szCs w:val="16"/>
        </w:rPr>
      </w:pPr>
      <w:r>
        <w:rPr>
          <w:rStyle w:val="Refdenotaalpie"/>
          <w:rFonts w:ascii="Arial" w:hAnsi="Arial" w:cs="Arial"/>
          <w:sz w:val="16"/>
          <w:szCs w:val="16"/>
        </w:rPr>
        <w:footnoteRef/>
      </w:r>
      <w:r>
        <w:rPr>
          <w:rStyle w:val="Refdenotaalpie"/>
          <w:rFonts w:ascii="Arial" w:hAnsi="Arial" w:cs="Arial"/>
          <w:sz w:val="16"/>
          <w:szCs w:val="16"/>
        </w:rPr>
        <w:t xml:space="preserve"> </w:t>
      </w:r>
      <w:r>
        <w:rPr>
          <w:rFonts w:ascii="Arial" w:hAnsi="Arial" w:cs="Arial"/>
          <w:sz w:val="16"/>
          <w:szCs w:val="16"/>
        </w:rPr>
        <w:t xml:space="preserve">    Número estimado de días, meses, entre otros de la ejecución de la prestación.</w:t>
      </w:r>
    </w:p>
  </w:footnote>
  <w:footnote w:id="17">
    <w:p w:rsidR="004C2AF4" w:rsidRDefault="004C2AF4" w:rsidP="004C2AF4">
      <w:pPr>
        <w:widowControl w:val="0"/>
        <w:ind w:left="284" w:hanging="284"/>
        <w:jc w:val="both"/>
        <w:rPr>
          <w:rFonts w:ascii="Arial" w:hAnsi="Arial" w:cs="Arial"/>
          <w:sz w:val="16"/>
          <w:szCs w:val="16"/>
        </w:rPr>
      </w:pPr>
      <w:r>
        <w:rPr>
          <w:rStyle w:val="Refdenotaalpie"/>
          <w:rFonts w:ascii="Arial" w:hAnsi="Arial" w:cs="Arial"/>
          <w:sz w:val="16"/>
          <w:szCs w:val="16"/>
        </w:rPr>
        <w:footnoteRef/>
      </w:r>
      <w:r>
        <w:rPr>
          <w:rStyle w:val="Refdenotaalpie"/>
          <w:rFonts w:ascii="Arial" w:hAnsi="Arial" w:cs="Arial"/>
          <w:sz w:val="16"/>
          <w:szCs w:val="16"/>
        </w:rPr>
        <w:t xml:space="preserve"> </w:t>
      </w:r>
      <w:r>
        <w:rPr>
          <w:rFonts w:ascii="Arial" w:hAnsi="Arial" w:cs="Arial"/>
          <w:sz w:val="16"/>
          <w:szCs w:val="16"/>
        </w:rPr>
        <w:t xml:space="preserve">    Día, mes, entre otros.</w:t>
      </w:r>
    </w:p>
  </w:footnote>
  <w:footnote w:id="18">
    <w:p w:rsidR="004C2AF4" w:rsidRDefault="004C2AF4" w:rsidP="004C2AF4">
      <w:pPr>
        <w:pStyle w:val="Textonotapie"/>
        <w:tabs>
          <w:tab w:val="left" w:pos="284"/>
        </w:tabs>
        <w:ind w:left="284" w:hanging="284"/>
        <w:jc w:val="both"/>
        <w:rPr>
          <w:rFonts w:ascii="Arial" w:eastAsia="MS Mincho" w:hAnsi="Arial" w:cs="Arial"/>
          <w:color w:val="auto"/>
          <w:sz w:val="16"/>
          <w:szCs w:val="16"/>
        </w:rPr>
      </w:pPr>
      <w:r>
        <w:rPr>
          <w:rStyle w:val="Refdenotaalpie"/>
        </w:rPr>
        <w:footnoteRef/>
      </w:r>
      <w:r>
        <w:t xml:space="preserve"> </w:t>
      </w:r>
      <w:r>
        <w:tab/>
      </w:r>
      <w:r>
        <w:rPr>
          <w:rFonts w:ascii="Arial" w:hAnsi="Arial" w:cs="Arial"/>
          <w:sz w:val="16"/>
          <w:szCs w:val="16"/>
        </w:rPr>
        <w:t xml:space="preserve">Cabe precisar que, de acuerdo con la </w:t>
      </w:r>
      <w:r>
        <w:rPr>
          <w:rFonts w:ascii="Arial" w:hAnsi="Arial" w:cs="Arial"/>
          <w:b/>
          <w:sz w:val="16"/>
          <w:szCs w:val="16"/>
        </w:rPr>
        <w:t>Resolución N° 0065-2018-TCE-S1 del Tribunal de Contrataciones del Estado</w:t>
      </w:r>
      <w:r>
        <w:rPr>
          <w:rFonts w:ascii="Arial" w:hAnsi="Arial" w:cs="Arial"/>
          <w:sz w:val="16"/>
          <w:szCs w:val="16"/>
        </w:rPr>
        <w:t>:</w:t>
      </w:r>
    </w:p>
    <w:p w:rsidR="004C2AF4" w:rsidRDefault="004C2AF4" w:rsidP="004C2AF4">
      <w:pPr>
        <w:pStyle w:val="Textonotapie"/>
        <w:ind w:left="720"/>
        <w:jc w:val="both"/>
        <w:rPr>
          <w:rFonts w:ascii="Arial" w:hAnsi="Arial" w:cs="Arial"/>
          <w:i/>
          <w:sz w:val="16"/>
          <w:szCs w:val="16"/>
        </w:rPr>
      </w:pPr>
    </w:p>
    <w:p w:rsidR="004C2AF4" w:rsidRDefault="004C2AF4" w:rsidP="004C2AF4">
      <w:pPr>
        <w:pStyle w:val="Textonotapie"/>
        <w:ind w:left="720"/>
        <w:jc w:val="both"/>
        <w:rPr>
          <w:rFonts w:ascii="Arial" w:hAnsi="Arial" w:cs="Arial"/>
          <w:i/>
          <w:sz w:val="16"/>
          <w:szCs w:val="16"/>
        </w:rPr>
      </w:pPr>
      <w:r>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4C2AF4" w:rsidRDefault="004C2AF4" w:rsidP="004C2AF4">
      <w:pPr>
        <w:pStyle w:val="Textonotapie"/>
        <w:ind w:left="720"/>
        <w:jc w:val="both"/>
        <w:rPr>
          <w:rFonts w:ascii="Arial" w:hAnsi="Arial" w:cs="Arial"/>
          <w:i/>
          <w:sz w:val="16"/>
          <w:szCs w:val="16"/>
        </w:rPr>
      </w:pPr>
      <w:r>
        <w:rPr>
          <w:rFonts w:ascii="Arial" w:hAnsi="Arial" w:cs="Arial"/>
          <w:i/>
          <w:sz w:val="16"/>
          <w:szCs w:val="16"/>
        </w:rPr>
        <w:t>(…)</w:t>
      </w:r>
    </w:p>
    <w:p w:rsidR="004C2AF4" w:rsidRDefault="004C2AF4" w:rsidP="004C2AF4">
      <w:pPr>
        <w:pStyle w:val="Textonotapie"/>
        <w:ind w:left="720"/>
        <w:jc w:val="both"/>
        <w:rPr>
          <w:rFonts w:ascii="Arial" w:hAnsi="Arial" w:cs="Arial"/>
          <w:i/>
          <w:sz w:val="16"/>
          <w:szCs w:val="16"/>
        </w:rPr>
      </w:pPr>
      <w:r>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4C2AF4" w:rsidRDefault="004C2AF4" w:rsidP="004C2AF4">
      <w:pPr>
        <w:pStyle w:val="Textonotapie"/>
        <w:tabs>
          <w:tab w:val="left" w:pos="284"/>
        </w:tabs>
      </w:pPr>
    </w:p>
  </w:footnote>
  <w:footnote w:id="19">
    <w:p w:rsidR="004C2AF4" w:rsidRPr="00CC199C" w:rsidRDefault="004C2AF4" w:rsidP="004C2AF4">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4C2AF4" w:rsidRPr="00CC199C" w:rsidRDefault="004C2AF4" w:rsidP="004C2AF4">
      <w:pPr>
        <w:pStyle w:val="Textonotapie"/>
        <w:ind w:left="720"/>
        <w:jc w:val="both"/>
        <w:rPr>
          <w:rFonts w:ascii="Arial" w:hAnsi="Arial" w:cs="Arial"/>
          <w:i/>
          <w:sz w:val="16"/>
          <w:szCs w:val="16"/>
        </w:rPr>
      </w:pPr>
    </w:p>
    <w:p w:rsidR="004C2AF4" w:rsidRPr="00CC199C" w:rsidRDefault="004C2AF4" w:rsidP="004C2AF4">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rsidR="004C2AF4" w:rsidRPr="00CC199C" w:rsidRDefault="004C2AF4" w:rsidP="004C2AF4">
      <w:pPr>
        <w:pStyle w:val="Textonotapie"/>
        <w:ind w:left="720"/>
        <w:jc w:val="both"/>
        <w:rPr>
          <w:rFonts w:ascii="Arial" w:hAnsi="Arial" w:cs="Arial"/>
          <w:i/>
          <w:sz w:val="16"/>
          <w:szCs w:val="16"/>
        </w:rPr>
      </w:pPr>
      <w:r w:rsidRPr="00CC199C">
        <w:rPr>
          <w:rFonts w:ascii="Arial" w:hAnsi="Arial" w:cs="Arial"/>
          <w:i/>
          <w:sz w:val="16"/>
          <w:szCs w:val="16"/>
        </w:rPr>
        <w:t>(…)</w:t>
      </w:r>
    </w:p>
    <w:p w:rsidR="004C2AF4" w:rsidRPr="00077915" w:rsidRDefault="004C2AF4" w:rsidP="004C2AF4">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4C2AF4" w:rsidRPr="00482296" w:rsidRDefault="004C2AF4" w:rsidP="004C2AF4">
      <w:pPr>
        <w:pStyle w:val="Textonotapie"/>
        <w:tabs>
          <w:tab w:val="left" w:pos="284"/>
        </w:tabs>
        <w:rPr>
          <w:rFonts w:ascii="Arial" w:hAnsi="Arial" w:cs="Arial"/>
          <w:sz w:val="16"/>
          <w:szCs w:val="16"/>
        </w:rPr>
      </w:pPr>
    </w:p>
  </w:footnote>
  <w:footnote w:id="20">
    <w:p w:rsidR="0085389F" w:rsidRPr="00510E7A" w:rsidRDefault="0085389F"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1">
    <w:p w:rsidR="0085389F" w:rsidRPr="00673968" w:rsidRDefault="0085389F" w:rsidP="00F953EE">
      <w:pPr>
        <w:pStyle w:val="Textonotapie"/>
        <w:widowControl w:val="0"/>
        <w:tabs>
          <w:tab w:val="left" w:pos="284"/>
        </w:tabs>
        <w:ind w:left="300" w:hanging="300"/>
        <w:jc w:val="both"/>
        <w:rPr>
          <w:rFonts w:ascii="Arial" w:hAnsi="Arial" w:cs="Arial"/>
          <w:sz w:val="16"/>
          <w:szCs w:val="16"/>
        </w:rPr>
      </w:pPr>
      <w:r w:rsidRPr="00A724DC">
        <w:rPr>
          <w:rStyle w:val="Refdenotaalpie"/>
          <w:rFonts w:ascii="Arial" w:hAnsi="Arial" w:cs="Arial"/>
          <w:color w:val="auto"/>
          <w:sz w:val="16"/>
          <w:szCs w:val="16"/>
        </w:rPr>
        <w:footnoteRef/>
      </w:r>
      <w:r w:rsidRPr="00A724DC">
        <w:rPr>
          <w:rFonts w:ascii="Arial" w:hAnsi="Arial" w:cs="Arial"/>
          <w:color w:val="auto"/>
          <w:sz w:val="16"/>
          <w:szCs w:val="16"/>
        </w:rPr>
        <w:t xml:space="preserve"> </w:t>
      </w:r>
      <w:r w:rsidRPr="00A724DC">
        <w:rPr>
          <w:rFonts w:ascii="Arial" w:hAnsi="Arial" w:cs="Arial"/>
          <w:color w:val="auto"/>
          <w:sz w:val="16"/>
          <w:szCs w:val="16"/>
        </w:rPr>
        <w:tab/>
      </w:r>
      <w:r w:rsidRPr="00025A3B">
        <w:rPr>
          <w:rFonts w:ascii="Arial" w:hAnsi="Arial" w:cs="Arial"/>
          <w:color w:val="auto"/>
          <w:sz w:val="16"/>
          <w:szCs w:val="16"/>
        </w:rPr>
        <w:t xml:space="preserve">De conformidad con la Directiva </w:t>
      </w:r>
      <w:r>
        <w:rPr>
          <w:rFonts w:ascii="Arial" w:hAnsi="Arial" w:cs="Arial"/>
          <w:color w:val="auto"/>
          <w:sz w:val="16"/>
          <w:szCs w:val="16"/>
        </w:rPr>
        <w:t>sobre prestaciones accesorias</w:t>
      </w:r>
      <w:r w:rsidRPr="00025A3B">
        <w:rPr>
          <w:rFonts w:ascii="Arial" w:hAnsi="Arial" w:cs="Arial"/>
          <w:color w:val="auto"/>
          <w:sz w:val="16"/>
          <w:szCs w:val="16"/>
        </w:rPr>
        <w:t>, l</w:t>
      </w:r>
      <w:r w:rsidRPr="00025A3B">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rsidR="0085389F" w:rsidRPr="00E0416D" w:rsidRDefault="0085389F" w:rsidP="00F953EE">
      <w:pPr>
        <w:pStyle w:val="Textonotapie"/>
        <w:widowControl w:val="0"/>
        <w:tabs>
          <w:tab w:val="left" w:pos="284"/>
        </w:tabs>
        <w:ind w:left="300" w:hanging="300"/>
        <w:jc w:val="both"/>
        <w:rPr>
          <w:rFonts w:ascii="Arial" w:hAnsi="Arial" w:cs="Arial"/>
          <w:color w:val="auto"/>
          <w:sz w:val="16"/>
          <w:szCs w:val="16"/>
        </w:rPr>
      </w:pPr>
    </w:p>
  </w:footnote>
  <w:footnote w:id="22">
    <w:p w:rsidR="0085389F" w:rsidRPr="007A6D48" w:rsidRDefault="0085389F"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85389F" w:rsidRPr="007A6D48" w:rsidRDefault="0085389F" w:rsidP="002642ED">
      <w:pPr>
        <w:pStyle w:val="Textonotapie"/>
        <w:jc w:val="both"/>
        <w:rPr>
          <w:rFonts w:ascii="Arial" w:hAnsi="Arial" w:cs="Arial"/>
          <w:sz w:val="16"/>
          <w:szCs w:val="16"/>
          <w:lang w:val="es-ES"/>
        </w:rPr>
      </w:pPr>
    </w:p>
  </w:footnote>
  <w:footnote w:id="23">
    <w:p w:rsidR="0085389F" w:rsidRPr="00BC1F05" w:rsidRDefault="0085389F"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4">
    <w:p w:rsidR="0085389F" w:rsidRPr="00243E87" w:rsidRDefault="0085389F"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seg</w:t>
      </w:r>
      <w:r>
        <w:rPr>
          <w:rFonts w:ascii="Arial" w:hAnsi="Arial" w:cs="Arial"/>
          <w:sz w:val="16"/>
          <w:szCs w:val="16"/>
        </w:rPr>
        <w:t xml:space="preserve">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rsidR="0085389F" w:rsidRPr="00C8537A" w:rsidRDefault="0085389F" w:rsidP="00083AA1">
      <w:pPr>
        <w:pStyle w:val="Textonotapie"/>
        <w:tabs>
          <w:tab w:val="left" w:pos="284"/>
        </w:tabs>
        <w:ind w:left="284" w:hanging="284"/>
        <w:jc w:val="both"/>
        <w:rPr>
          <w:rFonts w:ascii="Arial" w:hAnsi="Arial" w:cs="Arial"/>
          <w:sz w:val="16"/>
          <w:szCs w:val="16"/>
        </w:rPr>
      </w:pPr>
    </w:p>
  </w:footnote>
  <w:footnote w:id="25">
    <w:p w:rsidR="0085389F" w:rsidRPr="00025A3B" w:rsidRDefault="0085389F"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w:t>
      </w:r>
      <w:r w:rsidRPr="001138E8">
        <w:rPr>
          <w:rFonts w:ascii="Arial" w:hAnsi="Arial" w:cs="Arial"/>
          <w:sz w:val="16"/>
          <w:szCs w:val="16"/>
        </w:rPr>
        <w:t>artículo 149 del</w:t>
      </w:r>
      <w:r w:rsidRPr="00025A3B">
        <w:rPr>
          <w:rFonts w:ascii="Arial" w:hAnsi="Arial" w:cs="Arial"/>
          <w:sz w:val="16"/>
          <w:szCs w:val="16"/>
        </w:rPr>
        <w:t xml:space="preserve"> Reglamento.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rsidR="0085389F" w:rsidRPr="00025A3B" w:rsidRDefault="0085389F" w:rsidP="00083AA1">
      <w:pPr>
        <w:pStyle w:val="Textonotapie"/>
        <w:tabs>
          <w:tab w:val="left" w:pos="284"/>
        </w:tabs>
        <w:ind w:left="284" w:hanging="284"/>
        <w:jc w:val="both"/>
        <w:rPr>
          <w:rFonts w:ascii="Arial" w:hAnsi="Arial" w:cs="Arial"/>
          <w:sz w:val="16"/>
          <w:szCs w:val="16"/>
        </w:rPr>
      </w:pPr>
    </w:p>
  </w:footnote>
  <w:footnote w:id="26">
    <w:p w:rsidR="0085389F" w:rsidRPr="00025A3B" w:rsidRDefault="0085389F"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rsidR="0085389F" w:rsidRPr="00025A3B" w:rsidRDefault="0085389F" w:rsidP="00083AA1">
      <w:pPr>
        <w:pStyle w:val="Textonotapie"/>
        <w:tabs>
          <w:tab w:val="left" w:pos="284"/>
        </w:tabs>
        <w:ind w:left="284" w:hanging="284"/>
        <w:jc w:val="both"/>
        <w:rPr>
          <w:rFonts w:ascii="Arial" w:hAnsi="Arial" w:cs="Arial"/>
          <w:sz w:val="16"/>
          <w:szCs w:val="16"/>
        </w:rPr>
      </w:pPr>
    </w:p>
  </w:footnote>
  <w:footnote w:id="27">
    <w:p w:rsidR="0085389F" w:rsidRPr="00C8537A" w:rsidRDefault="0085389F"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28">
    <w:p w:rsidR="0085389F" w:rsidRDefault="0085389F"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85389F" w:rsidRPr="00B06C98" w:rsidRDefault="0085389F" w:rsidP="00FA2D02">
      <w:pPr>
        <w:pStyle w:val="Textonotapie"/>
        <w:rPr>
          <w:rFonts w:ascii="Arial" w:hAnsi="Arial" w:cs="Arial"/>
          <w:sz w:val="16"/>
          <w:szCs w:val="16"/>
        </w:rPr>
      </w:pPr>
    </w:p>
  </w:footnote>
  <w:footnote w:id="29">
    <w:p w:rsidR="0085389F" w:rsidRDefault="0085389F"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85389F" w:rsidRPr="00B06C98" w:rsidRDefault="0085389F" w:rsidP="00FA2D02">
      <w:pPr>
        <w:pStyle w:val="Textonotapie"/>
        <w:rPr>
          <w:rFonts w:ascii="Arial" w:hAnsi="Arial" w:cs="Arial"/>
          <w:sz w:val="16"/>
          <w:szCs w:val="16"/>
        </w:rPr>
      </w:pPr>
    </w:p>
  </w:footnote>
  <w:footnote w:id="30">
    <w:p w:rsidR="0085389F" w:rsidRPr="00254560" w:rsidRDefault="0085389F"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85389F" w:rsidRPr="00B06C98" w:rsidRDefault="0085389F" w:rsidP="00FA2D02">
      <w:pPr>
        <w:pStyle w:val="Textonotapie"/>
        <w:rPr>
          <w:rFonts w:ascii="Arial" w:hAnsi="Arial" w:cs="Arial"/>
          <w:sz w:val="16"/>
          <w:szCs w:val="16"/>
        </w:rPr>
      </w:pPr>
    </w:p>
  </w:footnote>
  <w:footnote w:id="31">
    <w:p w:rsidR="0085389F" w:rsidRPr="00025A3B" w:rsidRDefault="0085389F"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85389F" w:rsidRPr="00025A3B" w:rsidRDefault="0085389F" w:rsidP="00A1413E">
      <w:pPr>
        <w:widowControl w:val="0"/>
        <w:spacing w:after="0" w:line="240" w:lineRule="auto"/>
        <w:ind w:left="284" w:hanging="284"/>
        <w:jc w:val="both"/>
      </w:pPr>
    </w:p>
  </w:footnote>
  <w:footnote w:id="32">
    <w:p w:rsidR="0085389F" w:rsidRPr="00025A3B" w:rsidRDefault="0085389F"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85389F" w:rsidRPr="00025A3B" w:rsidRDefault="0085389F" w:rsidP="00A1413E">
      <w:pPr>
        <w:widowControl w:val="0"/>
        <w:spacing w:after="0" w:line="240" w:lineRule="auto"/>
        <w:ind w:left="284" w:hanging="284"/>
        <w:jc w:val="both"/>
      </w:pPr>
    </w:p>
  </w:footnote>
  <w:footnote w:id="33">
    <w:p w:rsidR="0085389F" w:rsidRPr="00025A3B" w:rsidRDefault="0085389F"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85389F" w:rsidRPr="00025A3B" w:rsidRDefault="0085389F" w:rsidP="00A1413E">
      <w:pPr>
        <w:pStyle w:val="Textonotapie"/>
        <w:tabs>
          <w:tab w:val="left" w:pos="300"/>
        </w:tabs>
        <w:ind w:left="301" w:hanging="301"/>
        <w:jc w:val="both"/>
        <w:rPr>
          <w:rFonts w:ascii="Arial" w:hAnsi="Arial" w:cs="Arial"/>
          <w:sz w:val="16"/>
          <w:szCs w:val="16"/>
        </w:rPr>
      </w:pPr>
    </w:p>
  </w:footnote>
  <w:footnote w:id="34">
    <w:p w:rsidR="0085389F" w:rsidRPr="00025A3B" w:rsidRDefault="0085389F"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rsidR="0085389F" w:rsidRPr="00025A3B" w:rsidRDefault="0085389F" w:rsidP="00A1413E">
      <w:pPr>
        <w:widowControl w:val="0"/>
        <w:spacing w:after="0" w:line="240" w:lineRule="auto"/>
        <w:ind w:left="284" w:hanging="284"/>
        <w:jc w:val="both"/>
      </w:pPr>
    </w:p>
  </w:footnote>
  <w:footnote w:id="35">
    <w:p w:rsidR="0085389F" w:rsidRPr="00025A3B" w:rsidRDefault="0085389F"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rsidR="0085389F" w:rsidRPr="00025A3B" w:rsidRDefault="0085389F" w:rsidP="00A1413E">
      <w:pPr>
        <w:widowControl w:val="0"/>
        <w:spacing w:after="0" w:line="240" w:lineRule="auto"/>
        <w:ind w:left="284" w:hanging="284"/>
        <w:jc w:val="both"/>
      </w:pPr>
    </w:p>
  </w:footnote>
  <w:footnote w:id="36">
    <w:p w:rsidR="0085389F" w:rsidRPr="00510E7A" w:rsidRDefault="0085389F"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rsidR="0085389F" w:rsidRPr="00510E7A" w:rsidRDefault="0085389F" w:rsidP="00A1413E">
      <w:pPr>
        <w:pStyle w:val="Textonotapie"/>
        <w:tabs>
          <w:tab w:val="left" w:pos="300"/>
        </w:tabs>
        <w:ind w:left="301" w:hanging="301"/>
        <w:jc w:val="both"/>
        <w:rPr>
          <w:rFonts w:ascii="Arial" w:hAnsi="Arial" w:cs="Arial"/>
          <w:sz w:val="16"/>
          <w:szCs w:val="16"/>
        </w:rPr>
      </w:pPr>
    </w:p>
  </w:footnote>
  <w:footnote w:id="37">
    <w:p w:rsidR="0085389F" w:rsidRPr="00510E7A" w:rsidRDefault="0085389F"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8">
    <w:p w:rsidR="0085389F" w:rsidRPr="00510E7A" w:rsidRDefault="0085389F"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85389F" w:rsidRPr="00510E7A" w:rsidRDefault="0085389F" w:rsidP="009D4D79">
      <w:pPr>
        <w:pStyle w:val="Textonotapie"/>
        <w:tabs>
          <w:tab w:val="left" w:pos="300"/>
        </w:tabs>
        <w:ind w:left="301" w:hanging="301"/>
        <w:jc w:val="both"/>
        <w:rPr>
          <w:rFonts w:ascii="Arial" w:hAnsi="Arial" w:cs="Arial"/>
          <w:sz w:val="16"/>
          <w:szCs w:val="16"/>
        </w:rPr>
      </w:pPr>
    </w:p>
  </w:footnote>
  <w:footnote w:id="39">
    <w:p w:rsidR="0085389F" w:rsidRPr="007D5BED" w:rsidRDefault="0085389F"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rsidR="0085389F" w:rsidRPr="007D5BED" w:rsidRDefault="0085389F" w:rsidP="009D4D79">
      <w:pPr>
        <w:pStyle w:val="Textonotapie"/>
        <w:tabs>
          <w:tab w:val="left" w:pos="300"/>
        </w:tabs>
        <w:ind w:left="301" w:hanging="301"/>
        <w:jc w:val="both"/>
        <w:rPr>
          <w:rFonts w:ascii="Arial" w:hAnsi="Arial" w:cs="Arial"/>
          <w:color w:val="auto"/>
          <w:sz w:val="16"/>
          <w:szCs w:val="16"/>
        </w:rPr>
      </w:pPr>
    </w:p>
  </w:footnote>
  <w:footnote w:id="40">
    <w:p w:rsidR="0085389F" w:rsidRPr="00CC6E34" w:rsidRDefault="0085389F"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15" w:name="_Hlk536007386"/>
      <w:r>
        <w:rPr>
          <w:rFonts w:ascii="Arial" w:hAnsi="Arial" w:cs="Arial"/>
          <w:color w:val="auto"/>
          <w:sz w:val="16"/>
          <w:szCs w:val="16"/>
        </w:rPr>
        <w:t>debiendo acompañar la documentación sustentatoria correspondiente</w:t>
      </w:r>
      <w:bookmarkEnd w:id="15"/>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rsidR="0085389F" w:rsidRPr="00CC6E34" w:rsidRDefault="0085389F" w:rsidP="009D4D79">
      <w:pPr>
        <w:pStyle w:val="Textonotapie"/>
        <w:tabs>
          <w:tab w:val="left" w:pos="300"/>
        </w:tabs>
        <w:ind w:left="301" w:hanging="301"/>
        <w:jc w:val="both"/>
        <w:rPr>
          <w:rFonts w:ascii="Arial" w:hAnsi="Arial" w:cs="Arial"/>
          <w:sz w:val="16"/>
          <w:szCs w:val="16"/>
        </w:rPr>
      </w:pPr>
    </w:p>
  </w:footnote>
  <w:footnote w:id="41">
    <w:p w:rsidR="0085389F" w:rsidRPr="00510E7A" w:rsidRDefault="0085389F"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rsidR="0085389F" w:rsidRPr="00510E7A" w:rsidRDefault="0085389F" w:rsidP="009D4D79">
      <w:pPr>
        <w:pStyle w:val="Textonotapie"/>
        <w:tabs>
          <w:tab w:val="left" w:pos="300"/>
        </w:tabs>
        <w:ind w:left="301" w:hanging="301"/>
        <w:jc w:val="both"/>
        <w:rPr>
          <w:rFonts w:ascii="Arial" w:hAnsi="Arial" w:cs="Arial"/>
          <w:sz w:val="16"/>
          <w:szCs w:val="16"/>
        </w:rPr>
      </w:pPr>
    </w:p>
  </w:footnote>
  <w:footnote w:id="42">
    <w:p w:rsidR="0085389F" w:rsidRPr="00510E7A" w:rsidRDefault="0085389F"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rsidR="0085389F" w:rsidRPr="00510E7A" w:rsidRDefault="0085389F" w:rsidP="009D4D79">
      <w:pPr>
        <w:pStyle w:val="Textonotapie"/>
        <w:tabs>
          <w:tab w:val="left" w:pos="300"/>
        </w:tabs>
        <w:ind w:left="301" w:hanging="301"/>
        <w:jc w:val="both"/>
        <w:rPr>
          <w:rFonts w:ascii="Arial" w:hAnsi="Arial" w:cs="Arial"/>
          <w:sz w:val="16"/>
          <w:szCs w:val="16"/>
        </w:rPr>
      </w:pPr>
    </w:p>
  </w:footnote>
  <w:footnote w:id="43">
    <w:p w:rsidR="0085389F" w:rsidRPr="00510E7A" w:rsidRDefault="0085389F"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rsidP="00231518">
    <w:pPr>
      <w:spacing w:after="0"/>
      <w:jc w:val="both"/>
    </w:pPr>
    <w:r>
      <w:rPr>
        <w:noProof/>
        <w:lang w:val="en-US" w:eastAsia="en-US"/>
      </w:rPr>
      <mc:AlternateContent>
        <mc:Choice Requires="wps">
          <w:drawing>
            <wp:anchor distT="0" distB="0" distL="114300" distR="114300" simplePos="0" relativeHeight="251657728" behindDoc="0" locked="0" layoutInCell="0" allowOverlap="1" wp14:anchorId="21EC4342" wp14:editId="7FDCF7AA">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A1E2E2"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Default="0085389F" w:rsidP="00231518">
    <w:pPr>
      <w:spacing w:after="0"/>
      <w:jc w:val="both"/>
    </w:pPr>
    <w:r>
      <w:rPr>
        <w:noProof/>
        <w:sz w:val="20"/>
        <w:lang w:val="en-US" w:eastAsia="en-US"/>
      </w:rPr>
      <mc:AlternateContent>
        <mc:Choice Requires="wps">
          <w:drawing>
            <wp:anchor distT="0" distB="0" distL="114300" distR="114300" simplePos="0" relativeHeight="251655680" behindDoc="0" locked="0" layoutInCell="0" allowOverlap="1" wp14:anchorId="5B1639E7" wp14:editId="7EB84A93">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B57483"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85389F">
    <w:pPr>
      <w:spacing w:after="0" w:line="240" w:lineRule="auto"/>
      <w:jc w:val="both"/>
      <w:rPr>
        <w:rFonts w:ascii="Arial" w:hAnsi="Arial" w:cs="Arial"/>
        <w:i/>
        <w:sz w:val="18"/>
        <w:highlight w:val="lightGray"/>
      </w:rPr>
    </w:pPr>
    <w:r>
      <w:rPr>
        <w:rFonts w:ascii="Arial" w:hAnsi="Arial" w:cs="Arial"/>
        <w:i/>
        <w:sz w:val="18"/>
      </w:rPr>
      <w:t>M</w:t>
    </w:r>
    <w:r w:rsidRPr="00877F0E">
      <w:rPr>
        <w:rFonts w:ascii="Arial" w:hAnsi="Arial" w:cs="Arial"/>
        <w:i/>
        <w:sz w:val="18"/>
      </w:rPr>
      <w:t>UNICIPALIDAD DISTRITAL DE CURICACA</w:t>
    </w:r>
  </w:p>
  <w:p w:rsidR="0085389F" w:rsidRDefault="0085389F" w:rsidP="0085389F">
    <w:pPr>
      <w:pStyle w:val="Encabezado"/>
      <w:pBdr>
        <w:bottom w:val="single" w:sz="4" w:space="1" w:color="auto"/>
      </w:pBdr>
      <w:spacing w:after="0" w:line="240" w:lineRule="auto"/>
      <w:jc w:val="both"/>
      <w:rPr>
        <w:rFonts w:ascii="Arial" w:hAnsi="Arial" w:cs="Arial"/>
        <w:i/>
        <w:sz w:val="18"/>
      </w:rPr>
    </w:pPr>
    <w:r w:rsidRPr="00877F0E">
      <w:rPr>
        <w:rFonts w:ascii="Arial" w:hAnsi="Arial" w:cs="Arial"/>
        <w:i/>
        <w:sz w:val="18"/>
      </w:rPr>
      <w:t>ADJUDICACION SIMPLIFICADA N°</w:t>
    </w:r>
    <w:r>
      <w:rPr>
        <w:rFonts w:ascii="Arial" w:hAnsi="Arial" w:cs="Arial"/>
        <w:i/>
        <w:sz w:val="18"/>
      </w:rPr>
      <w:t xml:space="preserve"> 002</w:t>
    </w:r>
    <w:r w:rsidRPr="00877F0E">
      <w:rPr>
        <w:rFonts w:ascii="Arial" w:hAnsi="Arial" w:cs="Arial"/>
        <w:i/>
        <w:sz w:val="18"/>
      </w:rPr>
      <w:t xml:space="preserve">-2020-CS/MDC – Primera </w:t>
    </w:r>
    <w:r>
      <w:rPr>
        <w:rFonts w:ascii="Arial" w:hAnsi="Arial" w:cs="Arial"/>
        <w:i/>
        <w:sz w:val="18"/>
      </w:rPr>
      <w:t>Convocatoria</w:t>
    </w:r>
  </w:p>
  <w:p w:rsidR="0085389F" w:rsidRDefault="0085389F" w:rsidP="0085389F">
    <w:pPr>
      <w:spacing w:after="0"/>
      <w:jc w:val="both"/>
    </w:pPr>
    <w:r>
      <w:rPr>
        <w:rFonts w:ascii="Arial" w:hAnsi="Arial" w:cs="Arial"/>
        <w:i/>
        <w:sz w:val="18"/>
      </w:rPr>
      <w:t xml:space="preserve">DU 114-2020 </w:t>
    </w:r>
    <w:r>
      <w:rPr>
        <w:noProof/>
        <w:lang w:val="en-US" w:eastAsia="en-US"/>
      </w:rPr>
      <mc:AlternateContent>
        <mc:Choice Requires="wps">
          <w:drawing>
            <wp:anchor distT="0" distB="0" distL="114300" distR="114300" simplePos="0" relativeHeight="251670016" behindDoc="0" locked="0" layoutInCell="0" allowOverlap="1">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F111F3C" id="AutoShape 47" o:spid="_x0000_s1026" style="position:absolute;margin-left:25.3pt;margin-top:23.15pt;width:545.8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85389F">
    <w:pPr>
      <w:spacing w:after="0" w:line="240" w:lineRule="auto"/>
      <w:jc w:val="both"/>
      <w:rPr>
        <w:rFonts w:ascii="Arial" w:hAnsi="Arial" w:cs="Arial"/>
        <w:i/>
        <w:sz w:val="18"/>
        <w:highlight w:val="lightGray"/>
      </w:rPr>
    </w:pPr>
    <w:r>
      <w:rPr>
        <w:rFonts w:ascii="Arial" w:hAnsi="Arial" w:cs="Arial"/>
        <w:i/>
        <w:sz w:val="18"/>
      </w:rPr>
      <w:t>M</w:t>
    </w:r>
    <w:r w:rsidRPr="00877F0E">
      <w:rPr>
        <w:rFonts w:ascii="Arial" w:hAnsi="Arial" w:cs="Arial"/>
        <w:i/>
        <w:sz w:val="18"/>
      </w:rPr>
      <w:t>UNICIPALIDAD DISTRITAL DE CURICACA</w:t>
    </w:r>
  </w:p>
  <w:p w:rsidR="0085389F" w:rsidRDefault="0085389F" w:rsidP="0085389F">
    <w:pPr>
      <w:pStyle w:val="Encabezado"/>
      <w:pBdr>
        <w:bottom w:val="single" w:sz="4" w:space="1" w:color="auto"/>
      </w:pBdr>
      <w:spacing w:after="0" w:line="240" w:lineRule="auto"/>
      <w:jc w:val="both"/>
      <w:rPr>
        <w:rFonts w:ascii="Arial" w:hAnsi="Arial" w:cs="Arial"/>
        <w:i/>
        <w:sz w:val="18"/>
      </w:rPr>
    </w:pPr>
    <w:r w:rsidRPr="00877F0E">
      <w:rPr>
        <w:rFonts w:ascii="Arial" w:hAnsi="Arial" w:cs="Arial"/>
        <w:i/>
        <w:sz w:val="18"/>
      </w:rPr>
      <w:t>ADJUDICACION SIMPLIFICADA N°</w:t>
    </w:r>
    <w:r>
      <w:rPr>
        <w:rFonts w:ascii="Arial" w:hAnsi="Arial" w:cs="Arial"/>
        <w:i/>
        <w:sz w:val="18"/>
      </w:rPr>
      <w:t xml:space="preserve"> 002</w:t>
    </w:r>
    <w:r w:rsidRPr="00877F0E">
      <w:rPr>
        <w:rFonts w:ascii="Arial" w:hAnsi="Arial" w:cs="Arial"/>
        <w:i/>
        <w:sz w:val="18"/>
      </w:rPr>
      <w:t xml:space="preserve">-2020-CS/MDC – Primera </w:t>
    </w:r>
    <w:r>
      <w:rPr>
        <w:rFonts w:ascii="Arial" w:hAnsi="Arial" w:cs="Arial"/>
        <w:i/>
        <w:sz w:val="18"/>
      </w:rPr>
      <w:t>Convocatoria</w:t>
    </w:r>
  </w:p>
  <w:p w:rsidR="0085389F" w:rsidRDefault="0085389F" w:rsidP="0085389F">
    <w:pPr>
      <w:spacing w:after="0" w:line="240" w:lineRule="auto"/>
      <w:jc w:val="both"/>
    </w:pPr>
    <w:r>
      <w:rPr>
        <w:rFonts w:ascii="Arial" w:hAnsi="Arial" w:cs="Arial"/>
        <w:i/>
        <w:sz w:val="18"/>
      </w:rPr>
      <w:t xml:space="preserve">DU 114-2020 </w:t>
    </w:r>
    <w:r>
      <w:rPr>
        <w:noProof/>
        <w:sz w:val="20"/>
        <w:lang w:val="en-US" w:eastAsia="en-US"/>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31660"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C7370E9" id="AutoShape 45" o:spid="_x0000_s1026" style="position:absolute;margin-left:24.3pt;margin-top:22.95pt;width:545.8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5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A7&#10;SI9mLdTobucNXk3Sq5CgvnM57HvsHmyQ6Lp7U311RJtlw/RW3Flr+kYwDrSSsD86OxAWDo6STf/O&#10;cIBnAI+5OtS2DYCQBXLAkjydSiIOnlTwMZtfJlkG1CqIJXEyS7MYSUUsP57vrPNvhGlJmBTUmp3m&#10;H6HyeAnb3zuPleGjPMa/UFK3Cuq8Z4qk8fQSWbN83AvQR8hwUJu1VAqNojTpgcZ0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OZNZ5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116925">
    <w:pPr>
      <w:spacing w:after="0"/>
      <w:jc w:val="both"/>
      <w:rPr>
        <w:rFonts w:ascii="Arial" w:hAnsi="Arial" w:cs="Arial"/>
        <w:i/>
        <w:sz w:val="18"/>
        <w:highlight w:val="lightGray"/>
      </w:rPr>
    </w:pPr>
    <w:r>
      <w:rPr>
        <w:noProof/>
        <w:lang w:val="en-US" w:eastAsia="en-US"/>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49068"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85389F" w:rsidRDefault="0085389F"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DC328E">
    <w:pPr>
      <w:spacing w:after="0"/>
      <w:jc w:val="both"/>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92911"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85389F" w:rsidRDefault="0085389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116925">
    <w:pPr>
      <w:spacing w:after="0"/>
      <w:jc w:val="both"/>
      <w:rPr>
        <w:rFonts w:ascii="Arial" w:hAnsi="Arial" w:cs="Arial"/>
        <w:i/>
        <w:sz w:val="18"/>
        <w:highlight w:val="lightGray"/>
      </w:rPr>
    </w:pPr>
    <w:r>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72ECF0"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85389F" w:rsidRDefault="0085389F"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9F" w:rsidRPr="00116925" w:rsidRDefault="0085389F" w:rsidP="00DC328E">
    <w:pPr>
      <w:spacing w:after="0"/>
      <w:jc w:val="both"/>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61824" behindDoc="0" locked="0" layoutInCell="0" allowOverlap="1">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4E43426"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85389F" w:rsidRDefault="0085389F"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847236"/>
    <w:multiLevelType w:val="hybridMultilevel"/>
    <w:tmpl w:val="3CB41888"/>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start w:val="1"/>
      <w:numFmt w:val="lowerRoman"/>
      <w:lvlText w:val="%3."/>
      <w:lvlJc w:val="right"/>
      <w:pPr>
        <w:ind w:left="3600" w:hanging="180"/>
      </w:pPr>
    </w:lvl>
    <w:lvl w:ilvl="3" w:tplc="280A000F">
      <w:start w:val="1"/>
      <w:numFmt w:val="decimal"/>
      <w:lvlText w:val="%4."/>
      <w:lvlJc w:val="left"/>
      <w:pPr>
        <w:ind w:left="4320" w:hanging="360"/>
      </w:pPr>
    </w:lvl>
    <w:lvl w:ilvl="4" w:tplc="280A0019">
      <w:start w:val="1"/>
      <w:numFmt w:val="lowerLetter"/>
      <w:lvlText w:val="%5."/>
      <w:lvlJc w:val="left"/>
      <w:pPr>
        <w:ind w:left="5040" w:hanging="360"/>
      </w:pPr>
    </w:lvl>
    <w:lvl w:ilvl="5" w:tplc="280A001B">
      <w:start w:val="1"/>
      <w:numFmt w:val="lowerRoman"/>
      <w:lvlText w:val="%6."/>
      <w:lvlJc w:val="right"/>
      <w:pPr>
        <w:ind w:left="5760" w:hanging="180"/>
      </w:pPr>
    </w:lvl>
    <w:lvl w:ilvl="6" w:tplc="280A000F">
      <w:start w:val="1"/>
      <w:numFmt w:val="decimal"/>
      <w:lvlText w:val="%7."/>
      <w:lvlJc w:val="left"/>
      <w:pPr>
        <w:ind w:left="6480" w:hanging="360"/>
      </w:pPr>
    </w:lvl>
    <w:lvl w:ilvl="7" w:tplc="280A0019">
      <w:start w:val="1"/>
      <w:numFmt w:val="lowerLetter"/>
      <w:lvlText w:val="%8."/>
      <w:lvlJc w:val="left"/>
      <w:pPr>
        <w:ind w:left="7200" w:hanging="360"/>
      </w:pPr>
    </w:lvl>
    <w:lvl w:ilvl="8" w:tplc="280A001B">
      <w:start w:val="1"/>
      <w:numFmt w:val="lowerRoman"/>
      <w:lvlText w:val="%9."/>
      <w:lvlJc w:val="right"/>
      <w:pPr>
        <w:ind w:left="7920" w:hanging="180"/>
      </w:pPr>
    </w:lvl>
  </w:abstractNum>
  <w:abstractNum w:abstractNumId="6" w15:restartNumberingAfterBreak="0">
    <w:nsid w:val="00DB7817"/>
    <w:multiLevelType w:val="hybridMultilevel"/>
    <w:tmpl w:val="D4CE86E6"/>
    <w:lvl w:ilvl="0" w:tplc="917A77AA">
      <w:start w:val="1"/>
      <w:numFmt w:val="decimal"/>
      <w:lvlText w:val="%1."/>
      <w:lvlJc w:val="left"/>
      <w:pPr>
        <w:ind w:left="288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5D030A7"/>
    <w:multiLevelType w:val="hybridMultilevel"/>
    <w:tmpl w:val="3CB41888"/>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start w:val="1"/>
      <w:numFmt w:val="lowerRoman"/>
      <w:lvlText w:val="%3."/>
      <w:lvlJc w:val="right"/>
      <w:pPr>
        <w:ind w:left="3600" w:hanging="180"/>
      </w:pPr>
    </w:lvl>
    <w:lvl w:ilvl="3" w:tplc="280A000F">
      <w:start w:val="1"/>
      <w:numFmt w:val="decimal"/>
      <w:lvlText w:val="%4."/>
      <w:lvlJc w:val="left"/>
      <w:pPr>
        <w:ind w:left="4320" w:hanging="360"/>
      </w:pPr>
    </w:lvl>
    <w:lvl w:ilvl="4" w:tplc="280A0019">
      <w:start w:val="1"/>
      <w:numFmt w:val="lowerLetter"/>
      <w:lvlText w:val="%5."/>
      <w:lvlJc w:val="left"/>
      <w:pPr>
        <w:ind w:left="5040" w:hanging="360"/>
      </w:pPr>
    </w:lvl>
    <w:lvl w:ilvl="5" w:tplc="280A001B">
      <w:start w:val="1"/>
      <w:numFmt w:val="lowerRoman"/>
      <w:lvlText w:val="%6."/>
      <w:lvlJc w:val="right"/>
      <w:pPr>
        <w:ind w:left="5760" w:hanging="180"/>
      </w:pPr>
    </w:lvl>
    <w:lvl w:ilvl="6" w:tplc="280A000F">
      <w:start w:val="1"/>
      <w:numFmt w:val="decimal"/>
      <w:lvlText w:val="%7."/>
      <w:lvlJc w:val="left"/>
      <w:pPr>
        <w:ind w:left="6480" w:hanging="360"/>
      </w:pPr>
    </w:lvl>
    <w:lvl w:ilvl="7" w:tplc="280A0019">
      <w:start w:val="1"/>
      <w:numFmt w:val="lowerLetter"/>
      <w:lvlText w:val="%8."/>
      <w:lvlJc w:val="left"/>
      <w:pPr>
        <w:ind w:left="7200" w:hanging="360"/>
      </w:pPr>
    </w:lvl>
    <w:lvl w:ilvl="8" w:tplc="280A001B">
      <w:start w:val="1"/>
      <w:numFmt w:val="lowerRoman"/>
      <w:lvlText w:val="%9."/>
      <w:lvlJc w:val="right"/>
      <w:pPr>
        <w:ind w:left="7920" w:hanging="180"/>
      </w:pPr>
    </w:lvl>
  </w:abstractNum>
  <w:abstractNum w:abstractNumId="9"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0"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87F2808"/>
    <w:multiLevelType w:val="multilevel"/>
    <w:tmpl w:val="0240B140"/>
    <w:lvl w:ilvl="0">
      <w:start w:val="3"/>
      <w:numFmt w:val="decimal"/>
      <w:lvlText w:val="%1"/>
      <w:lvlJc w:val="left"/>
      <w:pPr>
        <w:ind w:left="435" w:hanging="435"/>
      </w:pPr>
      <w:rPr>
        <w:rFonts w:hint="default"/>
      </w:rPr>
    </w:lvl>
    <w:lvl w:ilvl="1">
      <w:start w:val="1"/>
      <w:numFmt w:val="decimal"/>
      <w:lvlText w:val="%1.%2"/>
      <w:lvlJc w:val="left"/>
      <w:pPr>
        <w:ind w:left="748" w:hanging="435"/>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12" w15:restartNumberingAfterBreak="0">
    <w:nsid w:val="0C3625F3"/>
    <w:multiLevelType w:val="hybridMultilevel"/>
    <w:tmpl w:val="27984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CBF1B0D"/>
    <w:multiLevelType w:val="hybridMultilevel"/>
    <w:tmpl w:val="FF76DF62"/>
    <w:lvl w:ilvl="0" w:tplc="280A0011">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4"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0D9F4D47"/>
    <w:multiLevelType w:val="hybridMultilevel"/>
    <w:tmpl w:val="C4C437F0"/>
    <w:lvl w:ilvl="0" w:tplc="280A000F">
      <w:start w:val="1"/>
      <w:numFmt w:val="decimal"/>
      <w:lvlText w:val="%1."/>
      <w:lvlJc w:val="left"/>
      <w:pPr>
        <w:ind w:left="720" w:hanging="360"/>
      </w:pPr>
    </w:lvl>
    <w:lvl w:ilvl="1" w:tplc="4F40B37E">
      <w:start w:val="1"/>
      <w:numFmt w:val="lowerLetter"/>
      <w:lvlText w:val="%2."/>
      <w:lvlJc w:val="left"/>
      <w:pPr>
        <w:ind w:left="1440" w:hanging="360"/>
      </w:pPr>
      <w:rPr>
        <w:b/>
        <w:bCs w:val="0"/>
      </w:rPr>
    </w:lvl>
    <w:lvl w:ilvl="2" w:tplc="280A001B">
      <w:start w:val="1"/>
      <w:numFmt w:val="lowerRoman"/>
      <w:lvlText w:val="%3."/>
      <w:lvlJc w:val="right"/>
      <w:pPr>
        <w:ind w:left="2160" w:hanging="180"/>
      </w:pPr>
    </w:lvl>
    <w:lvl w:ilvl="3" w:tplc="917A77AA">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8" w15:restartNumberingAfterBreak="0">
    <w:nsid w:val="147341DD"/>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1" w15:restartNumberingAfterBreak="0">
    <w:nsid w:val="1ABF38AD"/>
    <w:multiLevelType w:val="hybridMultilevel"/>
    <w:tmpl w:val="FF76DF62"/>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2" w15:restartNumberingAfterBreak="0">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61129E"/>
    <w:multiLevelType w:val="hybridMultilevel"/>
    <w:tmpl w:val="1FBCC654"/>
    <w:lvl w:ilvl="0" w:tplc="280A0019">
      <w:start w:val="1"/>
      <w:numFmt w:val="lowerLetter"/>
      <w:lvlText w:val="%1."/>
      <w:lvlJc w:val="left"/>
      <w:pPr>
        <w:ind w:left="3600" w:hanging="360"/>
      </w:pPr>
    </w:lvl>
    <w:lvl w:ilvl="1" w:tplc="280A0019">
      <w:start w:val="1"/>
      <w:numFmt w:val="lowerLetter"/>
      <w:lvlText w:val="%2."/>
      <w:lvlJc w:val="left"/>
      <w:pPr>
        <w:ind w:left="4320" w:hanging="360"/>
      </w:pPr>
    </w:lvl>
    <w:lvl w:ilvl="2" w:tplc="280A001B">
      <w:start w:val="1"/>
      <w:numFmt w:val="lowerRoman"/>
      <w:lvlText w:val="%3."/>
      <w:lvlJc w:val="right"/>
      <w:pPr>
        <w:ind w:left="5040" w:hanging="180"/>
      </w:pPr>
    </w:lvl>
    <w:lvl w:ilvl="3" w:tplc="280A000F">
      <w:start w:val="1"/>
      <w:numFmt w:val="decimal"/>
      <w:lvlText w:val="%4."/>
      <w:lvlJc w:val="left"/>
      <w:pPr>
        <w:ind w:left="5760" w:hanging="360"/>
      </w:pPr>
    </w:lvl>
    <w:lvl w:ilvl="4" w:tplc="280A0019">
      <w:start w:val="1"/>
      <w:numFmt w:val="lowerLetter"/>
      <w:lvlText w:val="%5."/>
      <w:lvlJc w:val="left"/>
      <w:pPr>
        <w:ind w:left="6480" w:hanging="360"/>
      </w:pPr>
    </w:lvl>
    <w:lvl w:ilvl="5" w:tplc="280A001B">
      <w:start w:val="1"/>
      <w:numFmt w:val="lowerRoman"/>
      <w:lvlText w:val="%6."/>
      <w:lvlJc w:val="right"/>
      <w:pPr>
        <w:ind w:left="7200" w:hanging="180"/>
      </w:pPr>
    </w:lvl>
    <w:lvl w:ilvl="6" w:tplc="280A000F">
      <w:start w:val="1"/>
      <w:numFmt w:val="decimal"/>
      <w:lvlText w:val="%7."/>
      <w:lvlJc w:val="left"/>
      <w:pPr>
        <w:ind w:left="7920" w:hanging="360"/>
      </w:pPr>
    </w:lvl>
    <w:lvl w:ilvl="7" w:tplc="280A0019">
      <w:start w:val="1"/>
      <w:numFmt w:val="lowerLetter"/>
      <w:lvlText w:val="%8."/>
      <w:lvlJc w:val="left"/>
      <w:pPr>
        <w:ind w:left="8640" w:hanging="360"/>
      </w:pPr>
    </w:lvl>
    <w:lvl w:ilvl="8" w:tplc="280A001B">
      <w:start w:val="1"/>
      <w:numFmt w:val="lowerRoman"/>
      <w:lvlText w:val="%9."/>
      <w:lvlJc w:val="right"/>
      <w:pPr>
        <w:ind w:left="9360" w:hanging="180"/>
      </w:pPr>
    </w:lvl>
  </w:abstractNum>
  <w:abstractNum w:abstractNumId="2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20D6474"/>
    <w:multiLevelType w:val="hybridMultilevel"/>
    <w:tmpl w:val="3CB41888"/>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start w:val="1"/>
      <w:numFmt w:val="lowerRoman"/>
      <w:lvlText w:val="%3."/>
      <w:lvlJc w:val="right"/>
      <w:pPr>
        <w:ind w:left="3600" w:hanging="180"/>
      </w:pPr>
    </w:lvl>
    <w:lvl w:ilvl="3" w:tplc="280A000F">
      <w:start w:val="1"/>
      <w:numFmt w:val="decimal"/>
      <w:lvlText w:val="%4."/>
      <w:lvlJc w:val="left"/>
      <w:pPr>
        <w:ind w:left="4320" w:hanging="360"/>
      </w:pPr>
    </w:lvl>
    <w:lvl w:ilvl="4" w:tplc="280A0019">
      <w:start w:val="1"/>
      <w:numFmt w:val="lowerLetter"/>
      <w:lvlText w:val="%5."/>
      <w:lvlJc w:val="left"/>
      <w:pPr>
        <w:ind w:left="5040" w:hanging="360"/>
      </w:pPr>
    </w:lvl>
    <w:lvl w:ilvl="5" w:tplc="280A001B">
      <w:start w:val="1"/>
      <w:numFmt w:val="lowerRoman"/>
      <w:lvlText w:val="%6."/>
      <w:lvlJc w:val="right"/>
      <w:pPr>
        <w:ind w:left="5760" w:hanging="180"/>
      </w:pPr>
    </w:lvl>
    <w:lvl w:ilvl="6" w:tplc="280A000F">
      <w:start w:val="1"/>
      <w:numFmt w:val="decimal"/>
      <w:lvlText w:val="%7."/>
      <w:lvlJc w:val="left"/>
      <w:pPr>
        <w:ind w:left="6480" w:hanging="360"/>
      </w:pPr>
    </w:lvl>
    <w:lvl w:ilvl="7" w:tplc="280A0019">
      <w:start w:val="1"/>
      <w:numFmt w:val="lowerLetter"/>
      <w:lvlText w:val="%8."/>
      <w:lvlJc w:val="left"/>
      <w:pPr>
        <w:ind w:left="7200" w:hanging="360"/>
      </w:pPr>
    </w:lvl>
    <w:lvl w:ilvl="8" w:tplc="280A001B">
      <w:start w:val="1"/>
      <w:numFmt w:val="lowerRoman"/>
      <w:lvlText w:val="%9."/>
      <w:lvlJc w:val="right"/>
      <w:pPr>
        <w:ind w:left="7920" w:hanging="180"/>
      </w:pPr>
    </w:lvl>
  </w:abstractNum>
  <w:abstractNum w:abstractNumId="31"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35845480"/>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386361BB"/>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15:restartNumberingAfterBreak="0">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40AC50B5"/>
    <w:multiLevelType w:val="hybridMultilevel"/>
    <w:tmpl w:val="D1729088"/>
    <w:lvl w:ilvl="0" w:tplc="AB046804">
      <w:start w:val="1"/>
      <w:numFmt w:val="bullet"/>
      <w:lvlText w:val="-"/>
      <w:lvlJc w:val="left"/>
      <w:pPr>
        <w:ind w:left="2160" w:hanging="360"/>
      </w:pPr>
    </w:lvl>
    <w:lvl w:ilvl="1" w:tplc="280A0003">
      <w:start w:val="1"/>
      <w:numFmt w:val="bullet"/>
      <w:lvlText w:val="o"/>
      <w:lvlJc w:val="left"/>
      <w:pPr>
        <w:ind w:left="2880" w:hanging="360"/>
      </w:pPr>
      <w:rPr>
        <w:rFonts w:ascii="Courier New" w:hAnsi="Courier New" w:cs="Courier New" w:hint="default"/>
      </w:rPr>
    </w:lvl>
    <w:lvl w:ilvl="2" w:tplc="280A0005">
      <w:start w:val="1"/>
      <w:numFmt w:val="bullet"/>
      <w:lvlText w:val=""/>
      <w:lvlJc w:val="left"/>
      <w:pPr>
        <w:ind w:left="3600" w:hanging="360"/>
      </w:pPr>
      <w:rPr>
        <w:rFonts w:ascii="Wingdings" w:hAnsi="Wingdings" w:hint="default"/>
      </w:rPr>
    </w:lvl>
    <w:lvl w:ilvl="3" w:tplc="280A0001">
      <w:start w:val="1"/>
      <w:numFmt w:val="bullet"/>
      <w:lvlText w:val=""/>
      <w:lvlJc w:val="left"/>
      <w:pPr>
        <w:ind w:left="4320" w:hanging="360"/>
      </w:pPr>
      <w:rPr>
        <w:rFonts w:ascii="Symbol" w:hAnsi="Symbol" w:hint="default"/>
      </w:rPr>
    </w:lvl>
    <w:lvl w:ilvl="4" w:tplc="280A0003">
      <w:start w:val="1"/>
      <w:numFmt w:val="bullet"/>
      <w:lvlText w:val="o"/>
      <w:lvlJc w:val="left"/>
      <w:pPr>
        <w:ind w:left="5040" w:hanging="360"/>
      </w:pPr>
      <w:rPr>
        <w:rFonts w:ascii="Courier New" w:hAnsi="Courier New" w:cs="Courier New" w:hint="default"/>
      </w:rPr>
    </w:lvl>
    <w:lvl w:ilvl="5" w:tplc="280A0005">
      <w:start w:val="1"/>
      <w:numFmt w:val="bullet"/>
      <w:lvlText w:val=""/>
      <w:lvlJc w:val="left"/>
      <w:pPr>
        <w:ind w:left="5760" w:hanging="360"/>
      </w:pPr>
      <w:rPr>
        <w:rFonts w:ascii="Wingdings" w:hAnsi="Wingdings" w:hint="default"/>
      </w:rPr>
    </w:lvl>
    <w:lvl w:ilvl="6" w:tplc="280A0001">
      <w:start w:val="1"/>
      <w:numFmt w:val="bullet"/>
      <w:lvlText w:val=""/>
      <w:lvlJc w:val="left"/>
      <w:pPr>
        <w:ind w:left="6480" w:hanging="360"/>
      </w:pPr>
      <w:rPr>
        <w:rFonts w:ascii="Symbol" w:hAnsi="Symbol" w:hint="default"/>
      </w:rPr>
    </w:lvl>
    <w:lvl w:ilvl="7" w:tplc="280A0003">
      <w:start w:val="1"/>
      <w:numFmt w:val="bullet"/>
      <w:lvlText w:val="o"/>
      <w:lvlJc w:val="left"/>
      <w:pPr>
        <w:ind w:left="7200" w:hanging="360"/>
      </w:pPr>
      <w:rPr>
        <w:rFonts w:ascii="Courier New" w:hAnsi="Courier New" w:cs="Courier New" w:hint="default"/>
      </w:rPr>
    </w:lvl>
    <w:lvl w:ilvl="8" w:tplc="280A0005">
      <w:start w:val="1"/>
      <w:numFmt w:val="bullet"/>
      <w:lvlText w:val=""/>
      <w:lvlJc w:val="left"/>
      <w:pPr>
        <w:ind w:left="7920" w:hanging="360"/>
      </w:pPr>
      <w:rPr>
        <w:rFonts w:ascii="Wingdings" w:hAnsi="Wingdings" w:hint="default"/>
      </w:rPr>
    </w:lvl>
  </w:abstractNum>
  <w:abstractNum w:abstractNumId="38" w15:restartNumberingAfterBreak="0">
    <w:nsid w:val="41DA0053"/>
    <w:multiLevelType w:val="hybridMultilevel"/>
    <w:tmpl w:val="1B78359C"/>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430E37EF"/>
    <w:multiLevelType w:val="hybridMultilevel"/>
    <w:tmpl w:val="1FBCC654"/>
    <w:lvl w:ilvl="0" w:tplc="280A0019">
      <w:start w:val="1"/>
      <w:numFmt w:val="lowerLetter"/>
      <w:lvlText w:val="%1."/>
      <w:lvlJc w:val="left"/>
      <w:pPr>
        <w:ind w:left="3600" w:hanging="360"/>
      </w:pPr>
    </w:lvl>
    <w:lvl w:ilvl="1" w:tplc="280A0019">
      <w:start w:val="1"/>
      <w:numFmt w:val="lowerLetter"/>
      <w:lvlText w:val="%2."/>
      <w:lvlJc w:val="left"/>
      <w:pPr>
        <w:ind w:left="4320" w:hanging="360"/>
      </w:pPr>
    </w:lvl>
    <w:lvl w:ilvl="2" w:tplc="280A001B">
      <w:start w:val="1"/>
      <w:numFmt w:val="lowerRoman"/>
      <w:lvlText w:val="%3."/>
      <w:lvlJc w:val="right"/>
      <w:pPr>
        <w:ind w:left="5040" w:hanging="180"/>
      </w:pPr>
    </w:lvl>
    <w:lvl w:ilvl="3" w:tplc="280A000F">
      <w:start w:val="1"/>
      <w:numFmt w:val="decimal"/>
      <w:lvlText w:val="%4."/>
      <w:lvlJc w:val="left"/>
      <w:pPr>
        <w:ind w:left="5760" w:hanging="360"/>
      </w:pPr>
    </w:lvl>
    <w:lvl w:ilvl="4" w:tplc="280A0019">
      <w:start w:val="1"/>
      <w:numFmt w:val="lowerLetter"/>
      <w:lvlText w:val="%5."/>
      <w:lvlJc w:val="left"/>
      <w:pPr>
        <w:ind w:left="6480" w:hanging="360"/>
      </w:pPr>
    </w:lvl>
    <w:lvl w:ilvl="5" w:tplc="280A001B">
      <w:start w:val="1"/>
      <w:numFmt w:val="lowerRoman"/>
      <w:lvlText w:val="%6."/>
      <w:lvlJc w:val="right"/>
      <w:pPr>
        <w:ind w:left="7200" w:hanging="180"/>
      </w:pPr>
    </w:lvl>
    <w:lvl w:ilvl="6" w:tplc="280A000F">
      <w:start w:val="1"/>
      <w:numFmt w:val="decimal"/>
      <w:lvlText w:val="%7."/>
      <w:lvlJc w:val="left"/>
      <w:pPr>
        <w:ind w:left="7920" w:hanging="360"/>
      </w:pPr>
    </w:lvl>
    <w:lvl w:ilvl="7" w:tplc="280A0019">
      <w:start w:val="1"/>
      <w:numFmt w:val="lowerLetter"/>
      <w:lvlText w:val="%8."/>
      <w:lvlJc w:val="left"/>
      <w:pPr>
        <w:ind w:left="8640" w:hanging="360"/>
      </w:pPr>
    </w:lvl>
    <w:lvl w:ilvl="8" w:tplc="280A001B">
      <w:start w:val="1"/>
      <w:numFmt w:val="lowerRoman"/>
      <w:lvlText w:val="%9."/>
      <w:lvlJc w:val="right"/>
      <w:pPr>
        <w:ind w:left="9360" w:hanging="180"/>
      </w:pPr>
    </w:lvl>
  </w:abstractNum>
  <w:abstractNum w:abstractNumId="40" w15:restartNumberingAfterBreak="0">
    <w:nsid w:val="436775D2"/>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45405CBA"/>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2" w15:restartNumberingAfterBreak="0">
    <w:nsid w:val="45453770"/>
    <w:multiLevelType w:val="hybridMultilevel"/>
    <w:tmpl w:val="FF76DF62"/>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43" w15:restartNumberingAfterBreak="0">
    <w:nsid w:val="45AC1CCD"/>
    <w:multiLevelType w:val="hybridMultilevel"/>
    <w:tmpl w:val="50BCC926"/>
    <w:lvl w:ilvl="0" w:tplc="280A0011">
      <w:start w:val="1"/>
      <w:numFmt w:val="decimal"/>
      <w:lvlText w:val="%1)"/>
      <w:lvlJc w:val="left"/>
      <w:pPr>
        <w:ind w:left="2880" w:hanging="360"/>
      </w:pPr>
    </w:lvl>
    <w:lvl w:ilvl="1" w:tplc="280A0019">
      <w:start w:val="1"/>
      <w:numFmt w:val="lowerLetter"/>
      <w:lvlText w:val="%2."/>
      <w:lvlJc w:val="left"/>
      <w:pPr>
        <w:ind w:left="3600" w:hanging="360"/>
      </w:pPr>
    </w:lvl>
    <w:lvl w:ilvl="2" w:tplc="280A001B">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4" w15:restartNumberingAfterBreak="0">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4B1230FE"/>
    <w:multiLevelType w:val="hybridMultilevel"/>
    <w:tmpl w:val="FF76DF62"/>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46" w15:restartNumberingAfterBreak="0">
    <w:nsid w:val="4EC35853"/>
    <w:multiLevelType w:val="hybridMultilevel"/>
    <w:tmpl w:val="9DB4725E"/>
    <w:lvl w:ilvl="0" w:tplc="AB046804">
      <w:start w:val="1"/>
      <w:numFmt w:val="bullet"/>
      <w:lvlText w:val="-"/>
      <w:lvlJc w:val="left"/>
      <w:pPr>
        <w:ind w:left="1440" w:hanging="360"/>
      </w:pPr>
    </w:lvl>
    <w:lvl w:ilvl="1" w:tplc="AB046804">
      <w:start w:val="1"/>
      <w:numFmt w:val="bullet"/>
      <w:lvlText w:val="-"/>
      <w:lvlJc w:val="left"/>
      <w:pPr>
        <w:ind w:left="2160" w:hanging="360"/>
      </w:p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47" w15:restartNumberingAfterBreak="0">
    <w:nsid w:val="510163B9"/>
    <w:multiLevelType w:val="hybridMultilevel"/>
    <w:tmpl w:val="FF76DF62"/>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48" w15:restartNumberingAfterBreak="0">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52" w15:restartNumberingAfterBreak="0">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AE6664F"/>
    <w:multiLevelType w:val="hybridMultilevel"/>
    <w:tmpl w:val="D4CE86E6"/>
    <w:lvl w:ilvl="0" w:tplc="917A77AA">
      <w:start w:val="1"/>
      <w:numFmt w:val="decimal"/>
      <w:lvlText w:val="%1."/>
      <w:lvlJc w:val="left"/>
      <w:pPr>
        <w:ind w:left="288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62D9592F"/>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6" w15:restartNumberingAfterBreak="0">
    <w:nsid w:val="62FB7826"/>
    <w:multiLevelType w:val="hybridMultilevel"/>
    <w:tmpl w:val="31785664"/>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7" w15:restartNumberingAfterBreak="0">
    <w:nsid w:val="634E68DC"/>
    <w:multiLevelType w:val="hybridMultilevel"/>
    <w:tmpl w:val="3CB41888"/>
    <w:lvl w:ilvl="0" w:tplc="280A0011">
      <w:start w:val="1"/>
      <w:numFmt w:val="decimal"/>
      <w:lvlText w:val="%1)"/>
      <w:lvlJc w:val="left"/>
      <w:pPr>
        <w:ind w:left="2160" w:hanging="360"/>
      </w:pPr>
    </w:lvl>
    <w:lvl w:ilvl="1" w:tplc="280A0019">
      <w:start w:val="1"/>
      <w:numFmt w:val="lowerLetter"/>
      <w:lvlText w:val="%2."/>
      <w:lvlJc w:val="left"/>
      <w:pPr>
        <w:ind w:left="2880" w:hanging="360"/>
      </w:pPr>
    </w:lvl>
    <w:lvl w:ilvl="2" w:tplc="280A001B">
      <w:start w:val="1"/>
      <w:numFmt w:val="lowerRoman"/>
      <w:lvlText w:val="%3."/>
      <w:lvlJc w:val="right"/>
      <w:pPr>
        <w:ind w:left="3600" w:hanging="180"/>
      </w:pPr>
    </w:lvl>
    <w:lvl w:ilvl="3" w:tplc="280A000F">
      <w:start w:val="1"/>
      <w:numFmt w:val="decimal"/>
      <w:lvlText w:val="%4."/>
      <w:lvlJc w:val="left"/>
      <w:pPr>
        <w:ind w:left="4320" w:hanging="360"/>
      </w:pPr>
    </w:lvl>
    <w:lvl w:ilvl="4" w:tplc="280A0019">
      <w:start w:val="1"/>
      <w:numFmt w:val="lowerLetter"/>
      <w:lvlText w:val="%5."/>
      <w:lvlJc w:val="left"/>
      <w:pPr>
        <w:ind w:left="5040" w:hanging="360"/>
      </w:pPr>
    </w:lvl>
    <w:lvl w:ilvl="5" w:tplc="280A001B">
      <w:start w:val="1"/>
      <w:numFmt w:val="lowerRoman"/>
      <w:lvlText w:val="%6."/>
      <w:lvlJc w:val="right"/>
      <w:pPr>
        <w:ind w:left="5760" w:hanging="180"/>
      </w:pPr>
    </w:lvl>
    <w:lvl w:ilvl="6" w:tplc="280A000F">
      <w:start w:val="1"/>
      <w:numFmt w:val="decimal"/>
      <w:lvlText w:val="%7."/>
      <w:lvlJc w:val="left"/>
      <w:pPr>
        <w:ind w:left="6480" w:hanging="360"/>
      </w:pPr>
    </w:lvl>
    <w:lvl w:ilvl="7" w:tplc="280A0019">
      <w:start w:val="1"/>
      <w:numFmt w:val="lowerLetter"/>
      <w:lvlText w:val="%8."/>
      <w:lvlJc w:val="left"/>
      <w:pPr>
        <w:ind w:left="7200" w:hanging="360"/>
      </w:pPr>
    </w:lvl>
    <w:lvl w:ilvl="8" w:tplc="280A001B">
      <w:start w:val="1"/>
      <w:numFmt w:val="lowerRoman"/>
      <w:lvlText w:val="%9."/>
      <w:lvlJc w:val="right"/>
      <w:pPr>
        <w:ind w:left="7920" w:hanging="180"/>
      </w:pPr>
    </w:lvl>
  </w:abstractNum>
  <w:abstractNum w:abstractNumId="5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1" w15:restartNumberingAfterBreak="0">
    <w:nsid w:val="6A6B532A"/>
    <w:multiLevelType w:val="hybridMultilevel"/>
    <w:tmpl w:val="50BCC926"/>
    <w:lvl w:ilvl="0" w:tplc="280A0011">
      <w:start w:val="1"/>
      <w:numFmt w:val="decimal"/>
      <w:lvlText w:val="%1)"/>
      <w:lvlJc w:val="left"/>
      <w:pPr>
        <w:ind w:left="2880" w:hanging="360"/>
      </w:pPr>
    </w:lvl>
    <w:lvl w:ilvl="1" w:tplc="280A0019">
      <w:start w:val="1"/>
      <w:numFmt w:val="lowerLetter"/>
      <w:lvlText w:val="%2."/>
      <w:lvlJc w:val="left"/>
      <w:pPr>
        <w:ind w:left="3600" w:hanging="360"/>
      </w:pPr>
    </w:lvl>
    <w:lvl w:ilvl="2" w:tplc="280A001B">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2" w15:restartNumberingAfterBreak="0">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3" w15:restartNumberingAfterBreak="0">
    <w:nsid w:val="775F5465"/>
    <w:multiLevelType w:val="hybridMultilevel"/>
    <w:tmpl w:val="4EE04EAA"/>
    <w:lvl w:ilvl="0" w:tplc="917A77AA">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4"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51"/>
  </w:num>
  <w:num w:numId="8">
    <w:abstractNumId w:val="65"/>
  </w:num>
  <w:num w:numId="9">
    <w:abstractNumId w:val="52"/>
  </w:num>
  <w:num w:numId="10">
    <w:abstractNumId w:val="24"/>
  </w:num>
  <w:num w:numId="11">
    <w:abstractNumId w:val="25"/>
  </w:num>
  <w:num w:numId="12">
    <w:abstractNumId w:val="35"/>
  </w:num>
  <w:num w:numId="13">
    <w:abstractNumId w:val="58"/>
  </w:num>
  <w:num w:numId="14">
    <w:abstractNumId w:val="28"/>
  </w:num>
  <w:num w:numId="15">
    <w:abstractNumId w:val="49"/>
  </w:num>
  <w:num w:numId="16">
    <w:abstractNumId w:val="7"/>
  </w:num>
  <w:num w:numId="17">
    <w:abstractNumId w:val="10"/>
  </w:num>
  <w:num w:numId="18">
    <w:abstractNumId w:val="17"/>
  </w:num>
  <w:num w:numId="19">
    <w:abstractNumId w:val="9"/>
  </w:num>
  <w:num w:numId="20">
    <w:abstractNumId w:val="20"/>
  </w:num>
  <w:num w:numId="21">
    <w:abstractNumId w:val="16"/>
  </w:num>
  <w:num w:numId="22">
    <w:abstractNumId w:val="59"/>
  </w:num>
  <w:num w:numId="23">
    <w:abstractNumId w:val="44"/>
  </w:num>
  <w:num w:numId="24">
    <w:abstractNumId w:val="36"/>
  </w:num>
  <w:num w:numId="25">
    <w:abstractNumId w:val="62"/>
  </w:num>
  <w:num w:numId="26">
    <w:abstractNumId w:val="64"/>
  </w:num>
  <w:num w:numId="27">
    <w:abstractNumId w:val="60"/>
  </w:num>
  <w:num w:numId="28">
    <w:abstractNumId w:val="23"/>
  </w:num>
  <w:num w:numId="29">
    <w:abstractNumId w:val="27"/>
  </w:num>
  <w:num w:numId="30">
    <w:abstractNumId w:val="54"/>
  </w:num>
  <w:num w:numId="31">
    <w:abstractNumId w:val="22"/>
  </w:num>
  <w:num w:numId="32">
    <w:abstractNumId w:val="12"/>
  </w:num>
  <w:num w:numId="33">
    <w:abstractNumId w:val="48"/>
  </w:num>
  <w:num w:numId="34">
    <w:abstractNumId w:val="32"/>
  </w:num>
  <w:num w:numId="35">
    <w:abstractNumId w:val="19"/>
  </w:num>
  <w:num w:numId="36">
    <w:abstractNumId w:val="3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21"/>
  </w:num>
  <w:num w:numId="58">
    <w:abstractNumId w:val="42"/>
  </w:num>
  <w:num w:numId="59">
    <w:abstractNumId w:val="45"/>
  </w:num>
  <w:num w:numId="60">
    <w:abstractNumId w:val="47"/>
  </w:num>
  <w:num w:numId="61">
    <w:abstractNumId w:val="43"/>
  </w:num>
  <w:num w:numId="62">
    <w:abstractNumId w:val="61"/>
  </w:num>
  <w:num w:numId="63">
    <w:abstractNumId w:val="15"/>
  </w:num>
  <w:num w:numId="64">
    <w:abstractNumId w:val="6"/>
  </w:num>
  <w:num w:numId="65">
    <w:abstractNumId w:val="53"/>
  </w:num>
  <w:num w:numId="66">
    <w:abstractNumId w:val="38"/>
  </w:num>
  <w:num w:numId="67">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grammar="clean"/>
  <w:attachedTemplate r:id="rId1"/>
  <w:defaultTabStop w:val="720"/>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5060C"/>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1DB7"/>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35E"/>
    <w:rsid w:val="00074639"/>
    <w:rsid w:val="00074BD3"/>
    <w:rsid w:val="00074C28"/>
    <w:rsid w:val="00075100"/>
    <w:rsid w:val="000751B6"/>
    <w:rsid w:val="000753BD"/>
    <w:rsid w:val="00075F2F"/>
    <w:rsid w:val="00076EAB"/>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8E8"/>
    <w:rsid w:val="00113A54"/>
    <w:rsid w:val="001141A8"/>
    <w:rsid w:val="001154ED"/>
    <w:rsid w:val="00115551"/>
    <w:rsid w:val="0011557C"/>
    <w:rsid w:val="001157A5"/>
    <w:rsid w:val="00115980"/>
    <w:rsid w:val="00115FD0"/>
    <w:rsid w:val="00116443"/>
    <w:rsid w:val="0011649E"/>
    <w:rsid w:val="00116925"/>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C2"/>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C7C"/>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BF5"/>
    <w:rsid w:val="00451E16"/>
    <w:rsid w:val="00452256"/>
    <w:rsid w:val="00452433"/>
    <w:rsid w:val="00452724"/>
    <w:rsid w:val="00452780"/>
    <w:rsid w:val="0045294E"/>
    <w:rsid w:val="00452A25"/>
    <w:rsid w:val="00452B7F"/>
    <w:rsid w:val="00452BDF"/>
    <w:rsid w:val="00452F32"/>
    <w:rsid w:val="0045331A"/>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A18"/>
    <w:rsid w:val="004C2013"/>
    <w:rsid w:val="004C2AF4"/>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BB3"/>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8F5"/>
    <w:rsid w:val="005A7DAB"/>
    <w:rsid w:val="005A7FF4"/>
    <w:rsid w:val="005B0BD4"/>
    <w:rsid w:val="005B0C91"/>
    <w:rsid w:val="005B0CCA"/>
    <w:rsid w:val="005B0E90"/>
    <w:rsid w:val="005B16A9"/>
    <w:rsid w:val="005B1F38"/>
    <w:rsid w:val="005B1FA4"/>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60"/>
    <w:rsid w:val="005B7417"/>
    <w:rsid w:val="005B7965"/>
    <w:rsid w:val="005B7D38"/>
    <w:rsid w:val="005B7D65"/>
    <w:rsid w:val="005B7E9D"/>
    <w:rsid w:val="005C0DD2"/>
    <w:rsid w:val="005C0ECE"/>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D9"/>
    <w:rsid w:val="00604660"/>
    <w:rsid w:val="0060499A"/>
    <w:rsid w:val="0060556C"/>
    <w:rsid w:val="00605C83"/>
    <w:rsid w:val="0060618D"/>
    <w:rsid w:val="0060683B"/>
    <w:rsid w:val="00606A2A"/>
    <w:rsid w:val="00606D05"/>
    <w:rsid w:val="0060764B"/>
    <w:rsid w:val="00607825"/>
    <w:rsid w:val="00607E57"/>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C6"/>
    <w:rsid w:val="006F1BE9"/>
    <w:rsid w:val="006F29ED"/>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53D2"/>
    <w:rsid w:val="0073567A"/>
    <w:rsid w:val="00735E18"/>
    <w:rsid w:val="00736238"/>
    <w:rsid w:val="00736242"/>
    <w:rsid w:val="0073695D"/>
    <w:rsid w:val="00736D88"/>
    <w:rsid w:val="007371BF"/>
    <w:rsid w:val="00737496"/>
    <w:rsid w:val="00737511"/>
    <w:rsid w:val="00737DD0"/>
    <w:rsid w:val="00740160"/>
    <w:rsid w:val="0074083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86C"/>
    <w:rsid w:val="00815AF5"/>
    <w:rsid w:val="00815FFC"/>
    <w:rsid w:val="0081615E"/>
    <w:rsid w:val="0081655F"/>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818"/>
    <w:rsid w:val="00852E1A"/>
    <w:rsid w:val="008534BA"/>
    <w:rsid w:val="008537B1"/>
    <w:rsid w:val="0085389F"/>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F9B"/>
    <w:rsid w:val="0088129E"/>
    <w:rsid w:val="00881988"/>
    <w:rsid w:val="008826D2"/>
    <w:rsid w:val="00882857"/>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478"/>
    <w:rsid w:val="008D408F"/>
    <w:rsid w:val="008D480F"/>
    <w:rsid w:val="008D49BC"/>
    <w:rsid w:val="008D4F73"/>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C53"/>
    <w:rsid w:val="008F6556"/>
    <w:rsid w:val="008F6700"/>
    <w:rsid w:val="008F6BEE"/>
    <w:rsid w:val="008F7134"/>
    <w:rsid w:val="008F758C"/>
    <w:rsid w:val="009007D3"/>
    <w:rsid w:val="009010EA"/>
    <w:rsid w:val="00901357"/>
    <w:rsid w:val="009016EC"/>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6931"/>
    <w:rsid w:val="00927D69"/>
    <w:rsid w:val="00927E8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669"/>
    <w:rsid w:val="00981B1E"/>
    <w:rsid w:val="009822CA"/>
    <w:rsid w:val="009829F8"/>
    <w:rsid w:val="00982DC2"/>
    <w:rsid w:val="00983351"/>
    <w:rsid w:val="00983494"/>
    <w:rsid w:val="009839A9"/>
    <w:rsid w:val="00983C78"/>
    <w:rsid w:val="00983CE2"/>
    <w:rsid w:val="00983E0A"/>
    <w:rsid w:val="00984388"/>
    <w:rsid w:val="0098476E"/>
    <w:rsid w:val="00984F8A"/>
    <w:rsid w:val="009854FD"/>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D79"/>
    <w:rsid w:val="009D5460"/>
    <w:rsid w:val="009D5496"/>
    <w:rsid w:val="009D5854"/>
    <w:rsid w:val="009D6524"/>
    <w:rsid w:val="009D65A1"/>
    <w:rsid w:val="009D69CE"/>
    <w:rsid w:val="009D6A99"/>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63ED"/>
    <w:rsid w:val="00A1664D"/>
    <w:rsid w:val="00A16B82"/>
    <w:rsid w:val="00A16DD7"/>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5008B"/>
    <w:rsid w:val="00A50590"/>
    <w:rsid w:val="00A505C1"/>
    <w:rsid w:val="00A50730"/>
    <w:rsid w:val="00A511FF"/>
    <w:rsid w:val="00A519B4"/>
    <w:rsid w:val="00A51CDA"/>
    <w:rsid w:val="00A51EC5"/>
    <w:rsid w:val="00A52082"/>
    <w:rsid w:val="00A522D2"/>
    <w:rsid w:val="00A52690"/>
    <w:rsid w:val="00A52D48"/>
    <w:rsid w:val="00A5354C"/>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A54"/>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3B9"/>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EAD"/>
    <w:rsid w:val="00B60391"/>
    <w:rsid w:val="00B603F1"/>
    <w:rsid w:val="00B60412"/>
    <w:rsid w:val="00B6067A"/>
    <w:rsid w:val="00B608E3"/>
    <w:rsid w:val="00B61603"/>
    <w:rsid w:val="00B6280B"/>
    <w:rsid w:val="00B6301D"/>
    <w:rsid w:val="00B63EF9"/>
    <w:rsid w:val="00B640D1"/>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51BE"/>
    <w:rsid w:val="00B9530C"/>
    <w:rsid w:val="00B95E40"/>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1976"/>
    <w:rsid w:val="00CA2496"/>
    <w:rsid w:val="00CA253C"/>
    <w:rsid w:val="00CA2BD9"/>
    <w:rsid w:val="00CA3550"/>
    <w:rsid w:val="00CA3CBF"/>
    <w:rsid w:val="00CA3D0A"/>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E5B"/>
    <w:rsid w:val="00CD2EA4"/>
    <w:rsid w:val="00CD30A5"/>
    <w:rsid w:val="00CD325B"/>
    <w:rsid w:val="00CD333B"/>
    <w:rsid w:val="00CD355A"/>
    <w:rsid w:val="00CD38F9"/>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EF4"/>
    <w:rsid w:val="00CE6793"/>
    <w:rsid w:val="00CE78A5"/>
    <w:rsid w:val="00CE7A1D"/>
    <w:rsid w:val="00CE7B2C"/>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92B"/>
    <w:rsid w:val="00D64BD9"/>
    <w:rsid w:val="00D64EF9"/>
    <w:rsid w:val="00D66388"/>
    <w:rsid w:val="00D66839"/>
    <w:rsid w:val="00D67729"/>
    <w:rsid w:val="00D70B04"/>
    <w:rsid w:val="00D71062"/>
    <w:rsid w:val="00D71416"/>
    <w:rsid w:val="00D71697"/>
    <w:rsid w:val="00D71AB3"/>
    <w:rsid w:val="00D71C03"/>
    <w:rsid w:val="00D71C2E"/>
    <w:rsid w:val="00D72109"/>
    <w:rsid w:val="00D72DD5"/>
    <w:rsid w:val="00D73FB8"/>
    <w:rsid w:val="00D7435D"/>
    <w:rsid w:val="00D74FE6"/>
    <w:rsid w:val="00D7518B"/>
    <w:rsid w:val="00D754A7"/>
    <w:rsid w:val="00D75E8C"/>
    <w:rsid w:val="00D75F6C"/>
    <w:rsid w:val="00D760EB"/>
    <w:rsid w:val="00D761E6"/>
    <w:rsid w:val="00D76E85"/>
    <w:rsid w:val="00D76FFE"/>
    <w:rsid w:val="00D77FFE"/>
    <w:rsid w:val="00D80A2A"/>
    <w:rsid w:val="00D80C2B"/>
    <w:rsid w:val="00D80E6A"/>
    <w:rsid w:val="00D81380"/>
    <w:rsid w:val="00D81719"/>
    <w:rsid w:val="00D820A4"/>
    <w:rsid w:val="00D82245"/>
    <w:rsid w:val="00D823A9"/>
    <w:rsid w:val="00D82404"/>
    <w:rsid w:val="00D8287F"/>
    <w:rsid w:val="00D82A6D"/>
    <w:rsid w:val="00D836DE"/>
    <w:rsid w:val="00D83A44"/>
    <w:rsid w:val="00D83C19"/>
    <w:rsid w:val="00D83C99"/>
    <w:rsid w:val="00D849A6"/>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C51"/>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77533"/>
    <w:rsid w:val="00E80A0C"/>
    <w:rsid w:val="00E815AC"/>
    <w:rsid w:val="00E817F5"/>
    <w:rsid w:val="00E81F7E"/>
    <w:rsid w:val="00E8245B"/>
    <w:rsid w:val="00E83B7D"/>
    <w:rsid w:val="00E83D83"/>
    <w:rsid w:val="00E84287"/>
    <w:rsid w:val="00E84754"/>
    <w:rsid w:val="00E85141"/>
    <w:rsid w:val="00E86EEE"/>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767"/>
    <w:rsid w:val="00F32CA5"/>
    <w:rsid w:val="00F32D2D"/>
    <w:rsid w:val="00F334F5"/>
    <w:rsid w:val="00F34136"/>
    <w:rsid w:val="00F341C6"/>
    <w:rsid w:val="00F35029"/>
    <w:rsid w:val="00F35801"/>
    <w:rsid w:val="00F358F6"/>
    <w:rsid w:val="00F36385"/>
    <w:rsid w:val="00F36C90"/>
    <w:rsid w:val="00F37337"/>
    <w:rsid w:val="00F37C97"/>
    <w:rsid w:val="00F40365"/>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202B"/>
    <w:rsid w:val="00F92196"/>
    <w:rsid w:val="00F92376"/>
    <w:rsid w:val="00F9245B"/>
    <w:rsid w:val="00F92EE0"/>
    <w:rsid w:val="00F92F11"/>
    <w:rsid w:val="00F938CC"/>
    <w:rsid w:val="00F943B5"/>
    <w:rsid w:val="00F94516"/>
    <w:rsid w:val="00F947C8"/>
    <w:rsid w:val="00F94A5D"/>
    <w:rsid w:val="00F94C1D"/>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AA0"/>
    <w:rsid w:val="00FC0F5A"/>
    <w:rsid w:val="00FC1F62"/>
    <w:rsid w:val="00FC26C5"/>
    <w:rsid w:val="00FC3428"/>
    <w:rsid w:val="00FC36F6"/>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09E9"/>
  <w15:docId w15:val="{4FE92C6C-5A93-472A-89B8-90BD107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Título 11"/>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Título 11 Car"/>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uiPriority w:val="99"/>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iPriority w:val="99"/>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uiPriority w:val="99"/>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uiPriority w:val="99"/>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uiPriority w:val="99"/>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uiPriority w:val="99"/>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uiPriority w:val="99"/>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uiPriority w:val="99"/>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uiPriority w:val="99"/>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uiPriority w:val="99"/>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uiPriority w:val="99"/>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uiPriority w:val="99"/>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uiPriority w:val="99"/>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uiPriority w:val="99"/>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uiPriority w:val="99"/>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uiPriority w:val="99"/>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uiPriority w:val="99"/>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uiPriority w:val="99"/>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uiPriority w:val="99"/>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uiPriority w:val="99"/>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4F1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2F33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1">
    <w:name w:val="Tabla de cuadrícula 1 clara - Énfasis 321"/>
    <w:basedOn w:val="Tablanormal"/>
    <w:uiPriority w:val="46"/>
    <w:rsid w:val="000F62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msonormal0">
    <w:name w:val="msonormal"/>
    <w:basedOn w:val="Normal"/>
    <w:uiPriority w:val="99"/>
    <w:rsid w:val="004C2AF4"/>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Car3 Car"/>
    <w:basedOn w:val="Fuentedeprrafopredeter"/>
    <w:semiHidden/>
    <w:rsid w:val="004C2AF4"/>
    <w:rPr>
      <w:rFonts w:ascii="Perpetua" w:eastAsia="Batang" w:hAnsi="Perpetua" w:cs="Times New Roman"/>
      <w:color w:val="000000"/>
      <w:sz w:val="20"/>
      <w:szCs w:val="20"/>
      <w:lang w:eastAsia="es-PE"/>
    </w:rPr>
  </w:style>
  <w:style w:type="character" w:customStyle="1" w:styleId="SinespaciadoCar">
    <w:name w:val="Sin espaciado Car"/>
    <w:link w:val="Sinespaciado"/>
    <w:uiPriority w:val="1"/>
    <w:locked/>
    <w:rsid w:val="004C2AF4"/>
    <w:rPr>
      <w:color w:val="000000"/>
      <w:sz w:val="22"/>
    </w:rPr>
  </w:style>
  <w:style w:type="character" w:customStyle="1" w:styleId="CitadestacadaCar">
    <w:name w:val="Cita destacada Car"/>
    <w:basedOn w:val="Fuentedeprrafopredeter"/>
    <w:link w:val="Citadestacada"/>
    <w:uiPriority w:val="99"/>
    <w:rsid w:val="004C2AF4"/>
    <w:rPr>
      <w:rFonts w:ascii="Franklin Gothic Book" w:hAnsi="Franklin Gothic Book"/>
      <w:i/>
      <w:color w:val="FFFFFF"/>
      <w:sz w:val="32"/>
      <w:shd w:val="clear" w:color="auto" w:fill="D34817"/>
    </w:rPr>
  </w:style>
  <w:style w:type="paragraph" w:customStyle="1" w:styleId="mapadeldocumento">
    <w:name w:val="mapadeldocumento"/>
    <w:basedOn w:val="Normal"/>
    <w:uiPriority w:val="99"/>
    <w:rsid w:val="004C2AF4"/>
    <w:pPr>
      <w:shd w:val="clear" w:color="auto" w:fill="000080"/>
      <w:spacing w:before="100" w:beforeAutospacing="1" w:after="100" w:afterAutospacing="1" w:line="240" w:lineRule="auto"/>
      <w:jc w:val="both"/>
    </w:pPr>
    <w:rPr>
      <w:rFonts w:ascii="Tahoma" w:eastAsia="Times New Roman" w:hAnsi="Tahoma" w:cs="Tahoma"/>
      <w:sz w:val="20"/>
    </w:rPr>
  </w:style>
  <w:style w:type="character" w:customStyle="1" w:styleId="highlighter1">
    <w:name w:val="highlighter1"/>
    <w:rsid w:val="004C2AF4"/>
    <w:rPr>
      <w:rFonts w:ascii="Arial" w:hAnsi="Arial" w:cs="Arial" w:hint="default"/>
      <w:b w:val="0"/>
      <w:bCs w:val="0"/>
      <w:i w:val="0"/>
      <w:iCs w:val="0"/>
      <w:color w:val="008000"/>
      <w:sz w:val="18"/>
      <w:szCs w:val="18"/>
      <w:u w:val="single"/>
    </w:rPr>
  </w:style>
  <w:style w:type="character" w:customStyle="1" w:styleId="tl8wme">
    <w:name w:val="tl8wme"/>
    <w:basedOn w:val="Fuentedeprrafopredeter"/>
    <w:rsid w:val="004C2AF4"/>
  </w:style>
  <w:style w:type="paragraph" w:customStyle="1" w:styleId="TableParagraph">
    <w:name w:val="Table Paragraph"/>
    <w:basedOn w:val="Normal"/>
    <w:uiPriority w:val="1"/>
    <w:qFormat/>
    <w:rsid w:val="004C2AF4"/>
    <w:pPr>
      <w:widowControl w:val="0"/>
      <w:autoSpaceDE w:val="0"/>
      <w:autoSpaceDN w:val="0"/>
      <w:spacing w:after="0" w:line="240" w:lineRule="auto"/>
    </w:pPr>
    <w:rPr>
      <w:rFonts w:ascii="Arial" w:eastAsia="Arial" w:hAnsi="Arial" w:cs="Arial"/>
      <w:color w:val="auto"/>
      <w:szCs w:val="22"/>
      <w:lang w:val="es-ES" w:eastAsia="en-US"/>
    </w:rPr>
  </w:style>
  <w:style w:type="table" w:customStyle="1" w:styleId="Tablaconcuadrculaclara1">
    <w:name w:val="Tabla con cuadrícula clara1"/>
    <w:basedOn w:val="Tablanormal"/>
    <w:uiPriority w:val="40"/>
    <w:rsid w:val="004C2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semiHidden/>
    <w:unhideWhenUsed/>
    <w:rsid w:val="004C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60541942">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1.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nlinea.sunedu.gob.pe/" TargetMode="External"/><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enlinea.sunedu.gob.pe/"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0E647C0A-42B7-4002-A403-CBF8BA60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101</Pages>
  <Words>30646</Words>
  <Characters>174685</Characters>
  <Application>Microsoft Office Word</Application>
  <DocSecurity>0</DocSecurity>
  <Lines>1455</Lines>
  <Paragraphs>409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204922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dc:description/>
  <cp:lastModifiedBy>manuel moreno</cp:lastModifiedBy>
  <cp:revision>3</cp:revision>
  <cp:lastPrinted>2019-03-18T17:32:00Z</cp:lastPrinted>
  <dcterms:created xsi:type="dcterms:W3CDTF">2020-10-29T04:00:00Z</dcterms:created>
  <dcterms:modified xsi:type="dcterms:W3CDTF">2020-10-29T04:01:00Z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